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C5" w:rsidRPr="00EF7D33" w:rsidRDefault="00604CC5" w:rsidP="00604CC5">
      <w:pPr>
        <w:jc w:val="center"/>
      </w:pPr>
      <w:r w:rsidRPr="00EF7D33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1BC11C08" wp14:editId="5A5D23C4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C5" w:rsidRPr="00EF7D33" w:rsidRDefault="00604CC5" w:rsidP="00604CC5">
      <w:pPr>
        <w:jc w:val="center"/>
        <w:rPr>
          <w:sz w:val="16"/>
        </w:rPr>
      </w:pPr>
    </w:p>
    <w:p w:rsidR="00604CC5" w:rsidRPr="00EF7D33" w:rsidRDefault="00604CC5" w:rsidP="00604CC5">
      <w:pPr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ДНІПРОПЕТРОВСЬКА ОБЛАСНА РАДА</w:t>
      </w:r>
    </w:p>
    <w:p w:rsidR="00604CC5" w:rsidRPr="00EF7D33" w:rsidRDefault="00604CC5" w:rsidP="00604CC5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VIII СКЛИКАННЯ</w:t>
      </w:r>
    </w:p>
    <w:p w:rsidR="00604CC5" w:rsidRPr="00EF7D33" w:rsidRDefault="00604CC5" w:rsidP="00604CC5">
      <w:pPr>
        <w:shd w:val="clear" w:color="auto" w:fill="FFFFFF"/>
        <w:jc w:val="center"/>
        <w:rPr>
          <w:b/>
          <w:sz w:val="12"/>
        </w:rPr>
      </w:pPr>
    </w:p>
    <w:p w:rsidR="00604CC5" w:rsidRPr="00EF7D33" w:rsidRDefault="00604CC5" w:rsidP="00604CC5">
      <w:pPr>
        <w:ind w:left="-8" w:right="-8"/>
        <w:jc w:val="center"/>
        <w:rPr>
          <w:b/>
          <w:bCs/>
          <w:iCs/>
          <w:sz w:val="32"/>
          <w:szCs w:val="32"/>
        </w:rPr>
      </w:pPr>
      <w:r w:rsidRPr="00EF7D33">
        <w:rPr>
          <w:b/>
          <w:bCs/>
          <w:iCs/>
          <w:sz w:val="32"/>
          <w:szCs w:val="32"/>
        </w:rPr>
        <w:t xml:space="preserve">Постійна комісія обласної ради з питань </w:t>
      </w:r>
    </w:p>
    <w:p w:rsidR="00604CC5" w:rsidRPr="00EF7D33" w:rsidRDefault="00604CC5" w:rsidP="00604CC5">
      <w:pPr>
        <w:shd w:val="clear" w:color="auto" w:fill="FFFFFF"/>
        <w:jc w:val="center"/>
        <w:rPr>
          <w:bCs/>
          <w:iCs/>
        </w:rPr>
      </w:pPr>
      <w:r w:rsidRPr="00EF7D33">
        <w:rPr>
          <w:b/>
          <w:bCs/>
          <w:iCs/>
          <w:sz w:val="32"/>
          <w:szCs w:val="32"/>
        </w:rPr>
        <w:t>екології та енергозбереження</w:t>
      </w:r>
    </w:p>
    <w:p w:rsidR="00604CC5" w:rsidRPr="00EF7D33" w:rsidRDefault="00604CC5" w:rsidP="00604CC5">
      <w:pPr>
        <w:jc w:val="center"/>
        <w:rPr>
          <w:sz w:val="20"/>
          <w:szCs w:val="20"/>
        </w:rPr>
      </w:pPr>
      <w:r w:rsidRPr="00EF7D33">
        <w:rPr>
          <w:b/>
          <w:bCs/>
          <w:iCs/>
          <w:noProof/>
          <w:sz w:val="22"/>
          <w:szCs w:val="3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584528" wp14:editId="7561CCD2">
                <wp:simplePos x="0" y="0"/>
                <wp:positionH relativeFrom="column">
                  <wp:posOffset>34925</wp:posOffset>
                </wp:positionH>
                <wp:positionV relativeFrom="paragraph">
                  <wp:posOffset>294004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5pt,23.15pt" to="49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" strokeweight="4.5pt">
                <v:stroke linestyle="thinThick"/>
                <w10:wrap type="square"/>
              </v:line>
            </w:pict>
          </mc:Fallback>
        </mc:AlternateContent>
      </w:r>
      <w:r w:rsidRPr="00EF7D33">
        <w:rPr>
          <w:sz w:val="20"/>
          <w:szCs w:val="20"/>
        </w:rPr>
        <w:t xml:space="preserve"> кім</w:t>
      </w:r>
      <w:r>
        <w:rPr>
          <w:sz w:val="20"/>
          <w:szCs w:val="20"/>
        </w:rPr>
        <w:t>ната</w:t>
      </w:r>
      <w:r w:rsidRPr="00EF7D33">
        <w:rPr>
          <w:sz w:val="20"/>
          <w:szCs w:val="20"/>
        </w:rPr>
        <w:t xml:space="preserve"> 330, просп. О. Поля, </w:t>
      </w:r>
      <w:smartTag w:uri="urn:schemas-microsoft-com:office:smarttags" w:element="metricconverter">
        <w:smartTagPr>
          <w:attr w:name="ProductID" w:val="2, м"/>
        </w:smartTagPr>
        <w:r w:rsidRPr="00EF7D33">
          <w:rPr>
            <w:sz w:val="20"/>
            <w:szCs w:val="20"/>
          </w:rPr>
          <w:t>2, м</w:t>
        </w:r>
      </w:smartTag>
      <w:r w:rsidRPr="00EF7D33">
        <w:rPr>
          <w:sz w:val="20"/>
          <w:szCs w:val="20"/>
        </w:rPr>
        <w:t>. Дніпро, 49004</w:t>
      </w:r>
    </w:p>
    <w:p w:rsidR="00604CC5" w:rsidRPr="00EF7D33" w:rsidRDefault="00604CC5" w:rsidP="00604CC5">
      <w:pPr>
        <w:pStyle w:val="a3"/>
        <w:rPr>
          <w:sz w:val="16"/>
        </w:rPr>
      </w:pPr>
    </w:p>
    <w:p w:rsidR="00D45919" w:rsidRPr="00D45919" w:rsidRDefault="00D45919" w:rsidP="00D45919">
      <w:pPr>
        <w:suppressAutoHyphens/>
        <w:jc w:val="center"/>
        <w:rPr>
          <w:b/>
          <w:sz w:val="24"/>
          <w:szCs w:val="20"/>
          <w:lang w:eastAsia="zh-CN"/>
        </w:rPr>
      </w:pPr>
    </w:p>
    <w:p w:rsidR="00D45919" w:rsidRPr="00D45919" w:rsidRDefault="00D45919" w:rsidP="00D45919">
      <w:pPr>
        <w:suppressAutoHyphens/>
        <w:spacing w:after="120"/>
        <w:rPr>
          <w:lang w:eastAsia="zh-CN"/>
        </w:rPr>
      </w:pPr>
    </w:p>
    <w:p w:rsidR="00D45919" w:rsidRPr="00D45919" w:rsidRDefault="00C40AE3" w:rsidP="005F0645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ВИСНОВКИ ТА РЕКОМЕНДАЦІЇ № 2</w:t>
      </w:r>
      <w:r w:rsidR="00E44685">
        <w:rPr>
          <w:b/>
          <w:bCs/>
          <w:lang w:eastAsia="zh-CN"/>
        </w:rPr>
        <w:t>/1</w:t>
      </w:r>
      <w:r w:rsidR="00AF0D3B">
        <w:rPr>
          <w:b/>
          <w:bCs/>
          <w:lang w:eastAsia="zh-CN"/>
        </w:rPr>
        <w:t>2</w:t>
      </w:r>
    </w:p>
    <w:p w:rsidR="00D45919" w:rsidRPr="00D45919" w:rsidRDefault="00D45919" w:rsidP="005F0645">
      <w:pPr>
        <w:tabs>
          <w:tab w:val="left" w:pos="7088"/>
        </w:tabs>
        <w:suppressAutoHyphens/>
        <w:ind w:firstLine="7513"/>
        <w:rPr>
          <w:lang w:eastAsia="zh-CN"/>
        </w:rPr>
      </w:pPr>
    </w:p>
    <w:p w:rsidR="00E44685" w:rsidRPr="00D45919" w:rsidRDefault="00AF0D3B" w:rsidP="005F0645">
      <w:pPr>
        <w:tabs>
          <w:tab w:val="left" w:pos="7088"/>
        </w:tabs>
        <w:suppressAutoHyphens/>
        <w:ind w:firstLine="6804"/>
        <w:rPr>
          <w:lang w:eastAsia="zh-CN"/>
        </w:rPr>
      </w:pPr>
      <w:r>
        <w:rPr>
          <w:lang w:eastAsia="zh-CN"/>
        </w:rPr>
        <w:t>10</w:t>
      </w:r>
      <w:bookmarkStart w:id="0" w:name="_GoBack"/>
      <w:bookmarkEnd w:id="0"/>
      <w:r w:rsidR="00E44685">
        <w:rPr>
          <w:lang w:eastAsia="zh-CN"/>
        </w:rPr>
        <w:t xml:space="preserve"> грудня</w:t>
      </w:r>
      <w:r w:rsidR="00E44685" w:rsidRPr="00D45919">
        <w:rPr>
          <w:lang w:eastAsia="zh-CN"/>
        </w:rPr>
        <w:t xml:space="preserve"> 202</w:t>
      </w:r>
      <w:r w:rsidR="00C35B58">
        <w:rPr>
          <w:lang w:eastAsia="zh-CN"/>
        </w:rPr>
        <w:t>4</w:t>
      </w:r>
      <w:r w:rsidR="00E44685" w:rsidRPr="00D45919">
        <w:rPr>
          <w:lang w:eastAsia="zh-CN"/>
        </w:rPr>
        <w:t xml:space="preserve"> року</w:t>
      </w:r>
    </w:p>
    <w:p w:rsidR="00E44685" w:rsidRPr="00D45919" w:rsidRDefault="00E44685" w:rsidP="005F0645">
      <w:pPr>
        <w:tabs>
          <w:tab w:val="left" w:pos="6521"/>
        </w:tabs>
        <w:suppressAutoHyphens/>
        <w:ind w:firstLine="6804"/>
        <w:jc w:val="center"/>
        <w:rPr>
          <w:lang w:eastAsia="zh-CN"/>
        </w:rPr>
      </w:pPr>
      <w:r>
        <w:rPr>
          <w:lang w:eastAsia="zh-CN"/>
        </w:rPr>
        <w:t xml:space="preserve">                     11</w:t>
      </w:r>
      <w:r w:rsidRPr="00D45919">
        <w:rPr>
          <w:lang w:eastAsia="zh-CN"/>
        </w:rPr>
        <w:t>.00</w:t>
      </w:r>
    </w:p>
    <w:p w:rsidR="00C40AE3" w:rsidRPr="00D45919" w:rsidRDefault="00C40AE3" w:rsidP="005F0645">
      <w:pPr>
        <w:tabs>
          <w:tab w:val="left" w:pos="6521"/>
        </w:tabs>
        <w:suppressAutoHyphens/>
        <w:ind w:firstLine="6804"/>
        <w:rPr>
          <w:lang w:eastAsia="zh-CN"/>
        </w:rPr>
      </w:pPr>
    </w:p>
    <w:p w:rsidR="00C0077C" w:rsidRDefault="00C40AE3" w:rsidP="00876F67">
      <w:pPr>
        <w:ind w:firstLine="708"/>
        <w:jc w:val="both"/>
        <w:rPr>
          <w:b/>
          <w:szCs w:val="28"/>
        </w:rPr>
      </w:pPr>
      <w:r w:rsidRPr="00C40AE3">
        <w:rPr>
          <w:szCs w:val="28"/>
        </w:rPr>
        <w:t>Заслухавши та обговоривш</w:t>
      </w:r>
      <w:r>
        <w:rPr>
          <w:szCs w:val="28"/>
        </w:rPr>
        <w:t xml:space="preserve">и </w:t>
      </w:r>
      <w:r w:rsidR="00C35B58">
        <w:rPr>
          <w:szCs w:val="28"/>
        </w:rPr>
        <w:t>інформацію виконуючого обов’язки директора департаменту екології та природних ресурсів Дніпропетровської обласної державної адміністраці</w:t>
      </w:r>
      <w:r w:rsidR="00983566">
        <w:rPr>
          <w:szCs w:val="28"/>
        </w:rPr>
        <w:t xml:space="preserve">ї – військової адміністрації </w:t>
      </w:r>
      <w:proofErr w:type="spellStart"/>
      <w:r w:rsidR="00983566">
        <w:rPr>
          <w:szCs w:val="28"/>
        </w:rPr>
        <w:t>Плє</w:t>
      </w:r>
      <w:r w:rsidR="00C35B58">
        <w:rPr>
          <w:szCs w:val="28"/>
        </w:rPr>
        <w:t>шакова</w:t>
      </w:r>
      <w:proofErr w:type="spellEnd"/>
      <w:r w:rsidR="00C35B58">
        <w:rPr>
          <w:szCs w:val="28"/>
        </w:rPr>
        <w:t xml:space="preserve"> А.О. стосовно запропонованих змін до </w:t>
      </w:r>
      <w:r w:rsidR="00C35B58">
        <w:rPr>
          <w:color w:val="000000"/>
          <w:szCs w:val="28"/>
        </w:rPr>
        <w:t>Дніпропетровської</w:t>
      </w:r>
      <w:r w:rsidR="00C35B58" w:rsidRPr="00C92232">
        <w:rPr>
          <w:color w:val="000000"/>
          <w:szCs w:val="28"/>
        </w:rPr>
        <w:t xml:space="preserve"> обласн</w:t>
      </w:r>
      <w:r w:rsidR="00C35B58">
        <w:rPr>
          <w:color w:val="000000"/>
          <w:szCs w:val="28"/>
        </w:rPr>
        <w:t>ої</w:t>
      </w:r>
      <w:r w:rsidR="00C35B58" w:rsidRPr="00C92232">
        <w:rPr>
          <w:color w:val="000000"/>
          <w:szCs w:val="28"/>
        </w:rPr>
        <w:t xml:space="preserve"> комплексн</w:t>
      </w:r>
      <w:r w:rsidR="00C35B58">
        <w:rPr>
          <w:color w:val="000000"/>
          <w:szCs w:val="28"/>
        </w:rPr>
        <w:t>ої</w:t>
      </w:r>
      <w:r w:rsidR="00C35B58" w:rsidRPr="00C92232">
        <w:rPr>
          <w:color w:val="000000"/>
          <w:szCs w:val="28"/>
        </w:rPr>
        <w:t xml:space="preserve"> програм</w:t>
      </w:r>
      <w:r w:rsidR="00C35B58">
        <w:rPr>
          <w:color w:val="000000"/>
          <w:szCs w:val="28"/>
        </w:rPr>
        <w:t>и</w:t>
      </w:r>
      <w:r w:rsidR="00C35B58" w:rsidRPr="00C92232">
        <w:rPr>
          <w:color w:val="000000"/>
          <w:szCs w:val="28"/>
        </w:rPr>
        <w:t xml:space="preserve"> (стратегі</w:t>
      </w:r>
      <w:r w:rsidR="00C35B58">
        <w:rPr>
          <w:color w:val="000000"/>
          <w:szCs w:val="28"/>
        </w:rPr>
        <w:t>ї</w:t>
      </w:r>
      <w:r w:rsidR="00C35B58" w:rsidRPr="00C92232">
        <w:rPr>
          <w:color w:val="000000"/>
          <w:szCs w:val="28"/>
        </w:rPr>
        <w:t xml:space="preserve">) екологічної безпеки та запобігання змінам клімату </w:t>
      </w:r>
      <w:r w:rsidR="00C35B58" w:rsidRPr="00C92232">
        <w:rPr>
          <w:szCs w:val="28"/>
        </w:rPr>
        <w:t>на 2016 – 2025 роки</w:t>
      </w:r>
      <w:r w:rsidR="00287666">
        <w:rPr>
          <w:szCs w:val="28"/>
        </w:rPr>
        <w:t>, п</w:t>
      </w:r>
      <w:r w:rsidRPr="00C40AE3">
        <w:rPr>
          <w:szCs w:val="28"/>
        </w:rPr>
        <w:t xml:space="preserve">остійна комісія </w:t>
      </w:r>
      <w:r w:rsidR="00876F67" w:rsidRPr="00876F67">
        <w:rPr>
          <w:b/>
          <w:szCs w:val="28"/>
        </w:rPr>
        <w:t>в и р і ш и л а:</w:t>
      </w:r>
    </w:p>
    <w:p w:rsidR="00876F67" w:rsidRDefault="00876F67" w:rsidP="00876F67">
      <w:pPr>
        <w:ind w:firstLine="708"/>
        <w:jc w:val="both"/>
        <w:rPr>
          <w:szCs w:val="28"/>
        </w:rPr>
      </w:pPr>
    </w:p>
    <w:p w:rsidR="00C0077C" w:rsidRDefault="009706F0" w:rsidP="005F0645">
      <w:pPr>
        <w:pStyle w:val="ab"/>
        <w:numPr>
          <w:ilvl w:val="0"/>
          <w:numId w:val="6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Взяти </w:t>
      </w:r>
      <w:r w:rsidR="00C35B58" w:rsidRPr="00C35B58">
        <w:rPr>
          <w:szCs w:val="28"/>
          <w:lang w:val="uk-UA"/>
        </w:rPr>
        <w:t xml:space="preserve">до відома інформацію виконуючого обов’язки директора департаменту екології та природних ресурсів Дніпропетровської обласної державної адміністрації – військової адміністрації </w:t>
      </w:r>
      <w:proofErr w:type="spellStart"/>
      <w:r w:rsidR="00C35B58" w:rsidRPr="00C35B58">
        <w:rPr>
          <w:szCs w:val="28"/>
          <w:lang w:val="uk-UA"/>
        </w:rPr>
        <w:t>Плєшакова</w:t>
      </w:r>
      <w:proofErr w:type="spellEnd"/>
      <w:r w:rsidR="00C35B58" w:rsidRPr="00C35B58">
        <w:rPr>
          <w:szCs w:val="28"/>
          <w:lang w:val="uk-UA"/>
        </w:rPr>
        <w:t xml:space="preserve"> А.О. стосовно </w:t>
      </w:r>
      <w:proofErr w:type="spellStart"/>
      <w:r w:rsidR="00C35B58" w:rsidRPr="00C35B58">
        <w:rPr>
          <w:szCs w:val="28"/>
          <w:lang w:val="uk-UA"/>
        </w:rPr>
        <w:t>проєкту</w:t>
      </w:r>
      <w:proofErr w:type="spellEnd"/>
      <w:r w:rsidR="00C35B58" w:rsidRPr="00C35B58">
        <w:rPr>
          <w:szCs w:val="28"/>
          <w:lang w:val="uk-UA"/>
        </w:rPr>
        <w:t xml:space="preserve"> змін до рішення обласної ради від 21 жовтня 2015 року </w:t>
      </w:r>
      <w:r w:rsidR="00C35B58" w:rsidRPr="00C35B58">
        <w:rPr>
          <w:szCs w:val="28"/>
          <w:lang w:val="uk-UA"/>
        </w:rPr>
        <w:br/>
        <w:t>№ 680-34/</w:t>
      </w:r>
      <w:r w:rsidR="00C35B58" w:rsidRPr="006E6230">
        <w:rPr>
          <w:szCs w:val="28"/>
        </w:rPr>
        <w:t>VI</w:t>
      </w:r>
      <w:r w:rsidR="00C35B58" w:rsidRPr="00C35B58">
        <w:rPr>
          <w:szCs w:val="28"/>
          <w:lang w:val="uk-UA"/>
        </w:rPr>
        <w:t xml:space="preserve"> „Про Дніпропетровську обласну комплексну програму (стратегію) екологічної безпеки та запобігання змінам клімату на </w:t>
      </w:r>
      <w:r w:rsidR="00C35B58" w:rsidRPr="00C35B58">
        <w:rPr>
          <w:szCs w:val="28"/>
          <w:lang w:val="uk-UA"/>
        </w:rPr>
        <w:br/>
        <w:t>2016 – 2025 роки”</w:t>
      </w:r>
      <w:r w:rsidRPr="009706F0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</w:p>
    <w:p w:rsidR="005F0645" w:rsidRDefault="005F0645" w:rsidP="005F0645">
      <w:pPr>
        <w:pStyle w:val="ab"/>
        <w:shd w:val="clear" w:color="auto" w:fill="FFFFFF"/>
        <w:tabs>
          <w:tab w:val="left" w:pos="1134"/>
        </w:tabs>
        <w:ind w:left="709" w:right="-1"/>
        <w:jc w:val="both"/>
        <w:rPr>
          <w:szCs w:val="28"/>
          <w:lang w:val="uk-UA"/>
        </w:rPr>
      </w:pPr>
    </w:p>
    <w:p w:rsidR="00963ADC" w:rsidRPr="00963ADC" w:rsidRDefault="00C35B58" w:rsidP="00963ADC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7"/>
          <w:szCs w:val="27"/>
          <w:lang w:val="uk-UA"/>
        </w:rPr>
      </w:pPr>
      <w:r w:rsidRPr="00C35B58">
        <w:rPr>
          <w:szCs w:val="28"/>
          <w:lang w:val="uk-UA"/>
        </w:rPr>
        <w:t xml:space="preserve">Погодити </w:t>
      </w:r>
      <w:proofErr w:type="spellStart"/>
      <w:r w:rsidRPr="00C35B58">
        <w:rPr>
          <w:szCs w:val="28"/>
          <w:lang w:val="uk-UA"/>
        </w:rPr>
        <w:t>проєкт</w:t>
      </w:r>
      <w:proofErr w:type="spellEnd"/>
      <w:r w:rsidRPr="00C35B58">
        <w:rPr>
          <w:szCs w:val="28"/>
          <w:lang w:val="uk-UA"/>
        </w:rPr>
        <w:t xml:space="preserve"> рішення</w:t>
      </w:r>
      <w:r w:rsidRPr="00C35B58">
        <w:rPr>
          <w:b/>
          <w:szCs w:val="28"/>
          <w:lang w:val="uk-UA"/>
        </w:rPr>
        <w:t xml:space="preserve"> </w:t>
      </w:r>
      <w:r w:rsidRPr="00C35B58">
        <w:rPr>
          <w:lang w:val="uk-UA"/>
        </w:rPr>
        <w:t>„</w:t>
      </w:r>
      <w:r w:rsidRPr="00C35B58">
        <w:rPr>
          <w:szCs w:val="28"/>
          <w:lang w:val="uk-UA"/>
        </w:rPr>
        <w:t>Про внесення змін до рішення обласної ради</w:t>
      </w:r>
      <w:r w:rsidRPr="00C35B58">
        <w:rPr>
          <w:color w:val="000000"/>
          <w:szCs w:val="28"/>
          <w:lang w:val="uk-UA"/>
        </w:rPr>
        <w:t xml:space="preserve"> від 21 жовтня 2015 року № 680-34/</w:t>
      </w:r>
      <w:r w:rsidRPr="00E513D4">
        <w:rPr>
          <w:color w:val="000000"/>
          <w:szCs w:val="28"/>
          <w:lang w:val="en-US"/>
        </w:rPr>
        <w:t>VI</w:t>
      </w:r>
      <w:r w:rsidRPr="00C35B58">
        <w:rPr>
          <w:color w:val="000000"/>
          <w:szCs w:val="28"/>
          <w:lang w:val="uk-UA"/>
        </w:rPr>
        <w:t xml:space="preserve"> „Про Дніпропетровську обласну комплексну програму (стратегію) екологічної безпеки та запобігання змінам клімату </w:t>
      </w:r>
      <w:r w:rsidRPr="00C35B58">
        <w:rPr>
          <w:szCs w:val="28"/>
          <w:lang w:val="uk-UA"/>
        </w:rPr>
        <w:t>на 2016 – 2025 роки”</w:t>
      </w:r>
      <w:r w:rsidRPr="00C35B58">
        <w:rPr>
          <w:b/>
          <w:szCs w:val="28"/>
          <w:lang w:val="uk-UA"/>
        </w:rPr>
        <w:t xml:space="preserve"> </w:t>
      </w:r>
      <w:r w:rsidRPr="00C35B58">
        <w:rPr>
          <w:szCs w:val="28"/>
          <w:lang w:val="uk-UA"/>
        </w:rPr>
        <w:t>(зі змінами)</w:t>
      </w:r>
      <w:r w:rsidRPr="00C35B58">
        <w:rPr>
          <w:lang w:val="uk-UA"/>
        </w:rPr>
        <w:t xml:space="preserve"> та винести його на розгляд двадцять третьої сесії обласної ради </w:t>
      </w:r>
      <w:r>
        <w:rPr>
          <w:lang w:val="en-US"/>
        </w:rPr>
        <w:t>VIII</w:t>
      </w:r>
      <w:r w:rsidRPr="00C35B58">
        <w:rPr>
          <w:lang w:val="uk-UA"/>
        </w:rPr>
        <w:t xml:space="preserve"> скликання</w:t>
      </w:r>
      <w:r w:rsidR="00963ADC" w:rsidRPr="00963ADC">
        <w:rPr>
          <w:lang w:val="uk-UA"/>
        </w:rPr>
        <w:t>.</w:t>
      </w:r>
    </w:p>
    <w:p w:rsidR="00963ADC" w:rsidRPr="00963ADC" w:rsidRDefault="00963ADC" w:rsidP="00963ADC">
      <w:pPr>
        <w:pStyle w:val="ab"/>
        <w:tabs>
          <w:tab w:val="left" w:pos="1134"/>
        </w:tabs>
        <w:ind w:left="709"/>
        <w:jc w:val="both"/>
        <w:rPr>
          <w:sz w:val="27"/>
          <w:szCs w:val="27"/>
          <w:lang w:val="uk-UA"/>
        </w:rPr>
      </w:pPr>
    </w:p>
    <w:p w:rsidR="00963ADC" w:rsidRPr="00963ADC" w:rsidRDefault="00963ADC" w:rsidP="00963ADC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7"/>
          <w:szCs w:val="27"/>
          <w:lang w:val="uk-UA"/>
        </w:rPr>
      </w:pPr>
      <w:r w:rsidRPr="00963ADC">
        <w:rPr>
          <w:lang w:val="uk-UA"/>
        </w:rPr>
        <w:t xml:space="preserve">Рекомендувати </w:t>
      </w:r>
      <w:r w:rsidRPr="00963ADC">
        <w:rPr>
          <w:szCs w:val="28"/>
          <w:lang w:val="uk-UA"/>
        </w:rPr>
        <w:t xml:space="preserve">департаменту екології та природних ресурсів Дніпропетровської обласної державної адміністрації – військової адміністрації, надати інформацію щодо використання коштів обласного фонду охорони навколишнього природного середовища у 2024 році в рамках реалізації заходів </w:t>
      </w:r>
      <w:r w:rsidRPr="00963ADC">
        <w:rPr>
          <w:color w:val="000000"/>
          <w:szCs w:val="28"/>
          <w:lang w:val="uk-UA"/>
        </w:rPr>
        <w:t xml:space="preserve">Дніпропетровської обласної комплексної програми </w:t>
      </w:r>
      <w:r w:rsidRPr="00963ADC">
        <w:rPr>
          <w:color w:val="000000"/>
          <w:szCs w:val="28"/>
          <w:lang w:val="uk-UA"/>
        </w:rPr>
        <w:lastRenderedPageBreak/>
        <w:t xml:space="preserve">(стратегії) екологічної безпеки та запобігання змінам клімату </w:t>
      </w:r>
      <w:r w:rsidRPr="00963ADC">
        <w:rPr>
          <w:color w:val="000000"/>
          <w:szCs w:val="28"/>
          <w:lang w:val="uk-UA"/>
        </w:rPr>
        <w:br/>
      </w:r>
      <w:r w:rsidRPr="00963ADC">
        <w:rPr>
          <w:szCs w:val="28"/>
          <w:lang w:val="uk-UA"/>
        </w:rPr>
        <w:t xml:space="preserve">на 2016 – 2025 роки. </w:t>
      </w:r>
    </w:p>
    <w:p w:rsidR="009706F0" w:rsidRPr="00963ADC" w:rsidRDefault="00963ADC" w:rsidP="00963AD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963ADC">
        <w:rPr>
          <w:szCs w:val="28"/>
        </w:rPr>
        <w:t xml:space="preserve">Надати до постійної комісії обласної ради з питань екології та енергозбереження пропозиції щодо плану фінансування природоохоронних заходів у 2025 році за рахунок коштів обласного фонду охорони навколишнього природного середовища в рамках реалізації заходів </w:t>
      </w:r>
      <w:r w:rsidRPr="00963ADC">
        <w:rPr>
          <w:color w:val="000000"/>
          <w:szCs w:val="28"/>
        </w:rPr>
        <w:t xml:space="preserve">Дніпропетровської обласної комплексної програми (стратегії) екологічної безпеки та запобігання змінам клімату </w:t>
      </w:r>
      <w:r w:rsidRPr="00963ADC">
        <w:rPr>
          <w:szCs w:val="28"/>
        </w:rPr>
        <w:t>на 2016 – 2025 роки.</w:t>
      </w:r>
    </w:p>
    <w:p w:rsidR="009706F0" w:rsidRDefault="009706F0" w:rsidP="005F0645">
      <w:pPr>
        <w:pStyle w:val="ab"/>
        <w:shd w:val="clear" w:color="auto" w:fill="FFFFFF"/>
        <w:tabs>
          <w:tab w:val="left" w:pos="1134"/>
        </w:tabs>
        <w:ind w:left="709" w:right="-1"/>
        <w:jc w:val="both"/>
        <w:rPr>
          <w:szCs w:val="28"/>
          <w:lang w:val="uk-UA"/>
        </w:rPr>
      </w:pPr>
    </w:p>
    <w:p w:rsidR="00A26B19" w:rsidRPr="00A26B19" w:rsidRDefault="00A26B19" w:rsidP="00A26B19">
      <w:pPr>
        <w:ind w:left="2124" w:firstLine="708"/>
        <w:jc w:val="both"/>
        <w:rPr>
          <w:b/>
          <w:bCs/>
          <w:szCs w:val="20"/>
        </w:rPr>
      </w:pPr>
      <w:r w:rsidRPr="00A26B19">
        <w:rPr>
          <w:b/>
          <w:bCs/>
          <w:szCs w:val="20"/>
        </w:rPr>
        <w:t>Результати голосування:</w:t>
      </w:r>
    </w:p>
    <w:p w:rsidR="00A26B19" w:rsidRPr="00A26B19" w:rsidRDefault="00A26B19" w:rsidP="00A26B19">
      <w:pPr>
        <w:jc w:val="center"/>
        <w:rPr>
          <w:b/>
          <w:bCs/>
          <w:sz w:val="16"/>
          <w:szCs w:val="16"/>
        </w:rPr>
      </w:pPr>
    </w:p>
    <w:p w:rsidR="00A26B19" w:rsidRPr="00A26B19" w:rsidRDefault="00A26B19" w:rsidP="00A26B19">
      <w:pPr>
        <w:ind w:left="2835"/>
        <w:jc w:val="both"/>
        <w:rPr>
          <w:szCs w:val="20"/>
        </w:rPr>
      </w:pPr>
      <w:r w:rsidRPr="00A26B19">
        <w:rPr>
          <w:szCs w:val="20"/>
        </w:rPr>
        <w:t>Курячий М.П. – за</w:t>
      </w:r>
    </w:p>
    <w:p w:rsidR="00A26B19" w:rsidRPr="00A26B19" w:rsidRDefault="00A26B19" w:rsidP="00A26B19">
      <w:pPr>
        <w:ind w:left="2835"/>
        <w:jc w:val="both"/>
        <w:rPr>
          <w:szCs w:val="20"/>
        </w:rPr>
      </w:pPr>
      <w:proofErr w:type="spellStart"/>
      <w:r w:rsidRPr="00A26B19">
        <w:rPr>
          <w:szCs w:val="20"/>
        </w:rPr>
        <w:t>Калюшик-Пельтек</w:t>
      </w:r>
      <w:proofErr w:type="spellEnd"/>
      <w:r w:rsidRPr="00A26B19">
        <w:rPr>
          <w:szCs w:val="20"/>
        </w:rPr>
        <w:t xml:space="preserve"> Х.М. – за</w:t>
      </w:r>
    </w:p>
    <w:p w:rsidR="00A26B19" w:rsidRPr="00A26B19" w:rsidRDefault="00A26B19" w:rsidP="00A26B19">
      <w:pPr>
        <w:ind w:left="2835"/>
        <w:jc w:val="both"/>
        <w:rPr>
          <w:szCs w:val="20"/>
        </w:rPr>
      </w:pPr>
      <w:proofErr w:type="spellStart"/>
      <w:r w:rsidRPr="00A26B19">
        <w:rPr>
          <w:szCs w:val="20"/>
        </w:rPr>
        <w:t>Резниченко</w:t>
      </w:r>
      <w:proofErr w:type="spellEnd"/>
      <w:r w:rsidRPr="00A26B19">
        <w:rPr>
          <w:szCs w:val="20"/>
        </w:rPr>
        <w:t xml:space="preserve"> М.С. – за </w:t>
      </w:r>
    </w:p>
    <w:p w:rsidR="00A26B19" w:rsidRPr="00A26B19" w:rsidRDefault="00A26B19" w:rsidP="00A26B19">
      <w:pPr>
        <w:ind w:left="2835"/>
        <w:jc w:val="both"/>
        <w:rPr>
          <w:szCs w:val="20"/>
        </w:rPr>
      </w:pPr>
      <w:proofErr w:type="spellStart"/>
      <w:r w:rsidRPr="00A26B19">
        <w:rPr>
          <w:szCs w:val="20"/>
        </w:rPr>
        <w:t>Ситниченко</w:t>
      </w:r>
      <w:proofErr w:type="spellEnd"/>
      <w:r w:rsidRPr="00A26B19">
        <w:rPr>
          <w:szCs w:val="20"/>
        </w:rPr>
        <w:t xml:space="preserve"> Є.В. – за </w:t>
      </w:r>
    </w:p>
    <w:p w:rsidR="00A26B19" w:rsidRPr="00A26B19" w:rsidRDefault="00A26B19" w:rsidP="00A26B19">
      <w:pPr>
        <w:ind w:left="2835"/>
        <w:jc w:val="both"/>
        <w:rPr>
          <w:szCs w:val="20"/>
        </w:rPr>
      </w:pPr>
      <w:proofErr w:type="spellStart"/>
      <w:r w:rsidRPr="00A26B19">
        <w:rPr>
          <w:szCs w:val="20"/>
        </w:rPr>
        <w:t>Щокін</w:t>
      </w:r>
      <w:proofErr w:type="spellEnd"/>
      <w:r w:rsidRPr="00A26B19">
        <w:rPr>
          <w:szCs w:val="20"/>
        </w:rPr>
        <w:t xml:space="preserve"> В.П. – за</w:t>
      </w:r>
    </w:p>
    <w:p w:rsidR="00A26B19" w:rsidRPr="00A26B19" w:rsidRDefault="00A26B19" w:rsidP="00A26B19">
      <w:pPr>
        <w:ind w:left="2835"/>
        <w:jc w:val="both"/>
        <w:rPr>
          <w:szCs w:val="20"/>
        </w:rPr>
      </w:pPr>
    </w:p>
    <w:p w:rsidR="00A26B19" w:rsidRPr="00A26B19" w:rsidRDefault="00A26B19" w:rsidP="00A26B19">
      <w:pPr>
        <w:ind w:left="2835"/>
        <w:jc w:val="both"/>
        <w:rPr>
          <w:szCs w:val="20"/>
        </w:rPr>
      </w:pPr>
      <w:r w:rsidRPr="00A26B19">
        <w:rPr>
          <w:szCs w:val="20"/>
        </w:rPr>
        <w:t xml:space="preserve">за </w:t>
      </w:r>
      <w:r w:rsidRPr="00A26B19">
        <w:rPr>
          <w:szCs w:val="20"/>
        </w:rPr>
        <w:tab/>
      </w:r>
      <w:r w:rsidRPr="00A26B19">
        <w:rPr>
          <w:szCs w:val="20"/>
        </w:rPr>
        <w:tab/>
      </w:r>
      <w:r w:rsidRPr="00A26B19">
        <w:rPr>
          <w:szCs w:val="20"/>
        </w:rPr>
        <w:tab/>
      </w:r>
      <w:r w:rsidRPr="00A26B19">
        <w:rPr>
          <w:szCs w:val="20"/>
        </w:rPr>
        <w:tab/>
        <w:t xml:space="preserve"> 5</w:t>
      </w:r>
    </w:p>
    <w:p w:rsidR="00A26B19" w:rsidRPr="00A26B19" w:rsidRDefault="00A26B19" w:rsidP="00A26B19">
      <w:pPr>
        <w:ind w:left="2835"/>
        <w:jc w:val="both"/>
      </w:pPr>
      <w:r w:rsidRPr="00A26B19">
        <w:t>проти</w:t>
      </w:r>
      <w:r w:rsidRPr="00A26B19">
        <w:tab/>
      </w:r>
      <w:r w:rsidRPr="00A26B19">
        <w:tab/>
      </w:r>
      <w:r w:rsidRPr="00A26B19">
        <w:tab/>
      </w:r>
      <w:r w:rsidRPr="00A26B19">
        <w:tab/>
        <w:t xml:space="preserve"> –</w:t>
      </w:r>
    </w:p>
    <w:p w:rsidR="00A26B19" w:rsidRPr="00A26B19" w:rsidRDefault="00A26B19" w:rsidP="00A26B19">
      <w:pPr>
        <w:ind w:left="2835"/>
        <w:jc w:val="both"/>
      </w:pPr>
      <w:r w:rsidRPr="00A26B19">
        <w:t xml:space="preserve">утримались </w:t>
      </w:r>
      <w:r w:rsidRPr="00A26B19">
        <w:tab/>
      </w:r>
      <w:r w:rsidRPr="00A26B19">
        <w:tab/>
        <w:t xml:space="preserve"> –</w:t>
      </w:r>
    </w:p>
    <w:p w:rsidR="00A26B19" w:rsidRPr="00A26B19" w:rsidRDefault="00A26B19" w:rsidP="00A26B19">
      <w:pPr>
        <w:ind w:left="2835"/>
        <w:jc w:val="both"/>
      </w:pPr>
      <w:r w:rsidRPr="00A26B19">
        <w:t>не голосували</w:t>
      </w:r>
      <w:r w:rsidRPr="00A26B19">
        <w:tab/>
      </w:r>
      <w:r w:rsidRPr="00A26B19">
        <w:tab/>
        <w:t xml:space="preserve"> –</w:t>
      </w:r>
    </w:p>
    <w:p w:rsidR="00A26B19" w:rsidRPr="00A26B19" w:rsidRDefault="00A26B19" w:rsidP="00A26B19">
      <w:pPr>
        <w:ind w:left="2835"/>
        <w:jc w:val="both"/>
      </w:pPr>
      <w:r w:rsidRPr="00A26B19">
        <w:t xml:space="preserve">усього </w:t>
      </w:r>
      <w:r w:rsidRPr="00A26B19">
        <w:tab/>
      </w:r>
      <w:r w:rsidRPr="00A26B19">
        <w:tab/>
      </w:r>
      <w:r w:rsidRPr="00A26B19">
        <w:tab/>
        <w:t xml:space="preserve"> 5</w:t>
      </w:r>
    </w:p>
    <w:p w:rsidR="00A26B19" w:rsidRPr="00A26B19" w:rsidRDefault="00A26B19" w:rsidP="00A26B19">
      <w:pPr>
        <w:tabs>
          <w:tab w:val="left" w:pos="993"/>
        </w:tabs>
        <w:jc w:val="both"/>
      </w:pPr>
    </w:p>
    <w:p w:rsidR="00A26B19" w:rsidRPr="00FF4137" w:rsidRDefault="00A26B19" w:rsidP="005F0645">
      <w:pPr>
        <w:pStyle w:val="ab"/>
        <w:shd w:val="clear" w:color="auto" w:fill="FFFFFF"/>
        <w:tabs>
          <w:tab w:val="left" w:pos="1134"/>
        </w:tabs>
        <w:ind w:left="709" w:right="-1"/>
        <w:jc w:val="both"/>
        <w:rPr>
          <w:szCs w:val="28"/>
          <w:lang w:val="uk-UA"/>
        </w:rPr>
      </w:pPr>
    </w:p>
    <w:p w:rsidR="00FF4137" w:rsidRPr="00FF4137" w:rsidRDefault="00FF4137" w:rsidP="005F0645">
      <w:pPr>
        <w:pStyle w:val="ab"/>
        <w:rPr>
          <w:szCs w:val="28"/>
          <w:lang w:val="uk-UA"/>
        </w:rPr>
      </w:pPr>
    </w:p>
    <w:p w:rsidR="00732D84" w:rsidRDefault="00732D84" w:rsidP="005F0645">
      <w:pPr>
        <w:shd w:val="clear" w:color="auto" w:fill="FFFFFF"/>
        <w:jc w:val="both"/>
        <w:rPr>
          <w:b/>
          <w:szCs w:val="28"/>
        </w:rPr>
      </w:pPr>
    </w:p>
    <w:p w:rsidR="002E7112" w:rsidRPr="002E7112" w:rsidRDefault="002E7112" w:rsidP="005F0645">
      <w:pPr>
        <w:tabs>
          <w:tab w:val="left" w:pos="7088"/>
          <w:tab w:val="left" w:pos="8789"/>
        </w:tabs>
        <w:rPr>
          <w:b/>
          <w:szCs w:val="28"/>
        </w:rPr>
      </w:pPr>
      <w:r w:rsidRPr="002E7112">
        <w:rPr>
          <w:b/>
          <w:szCs w:val="28"/>
        </w:rPr>
        <w:t xml:space="preserve">Голова постійної комісії                                 </w:t>
      </w:r>
      <w:r>
        <w:rPr>
          <w:b/>
          <w:szCs w:val="28"/>
        </w:rPr>
        <w:t xml:space="preserve">               </w:t>
      </w:r>
      <w:r w:rsidRPr="002E7112">
        <w:rPr>
          <w:b/>
          <w:szCs w:val="28"/>
        </w:rPr>
        <w:t xml:space="preserve">         </w:t>
      </w:r>
      <w:r>
        <w:rPr>
          <w:b/>
          <w:szCs w:val="28"/>
        </w:rPr>
        <w:t>М</w:t>
      </w:r>
      <w:r w:rsidRPr="002E7112">
        <w:rPr>
          <w:b/>
          <w:szCs w:val="28"/>
        </w:rPr>
        <w:t>.</w:t>
      </w:r>
      <w:r>
        <w:rPr>
          <w:b/>
          <w:szCs w:val="28"/>
        </w:rPr>
        <w:t>П</w:t>
      </w:r>
      <w:r w:rsidRPr="002E7112">
        <w:rPr>
          <w:b/>
          <w:szCs w:val="28"/>
        </w:rPr>
        <w:t xml:space="preserve">. </w:t>
      </w:r>
      <w:r>
        <w:rPr>
          <w:b/>
          <w:szCs w:val="28"/>
        </w:rPr>
        <w:t>КУРЯЧИЙ</w:t>
      </w:r>
    </w:p>
    <w:p w:rsidR="00E13CD1" w:rsidRDefault="00E13CD1"/>
    <w:sectPr w:rsidR="00E13CD1" w:rsidSect="003D1A2B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9D" w:rsidRDefault="0033129D">
      <w:r>
        <w:separator/>
      </w:r>
    </w:p>
  </w:endnote>
  <w:endnote w:type="continuationSeparator" w:id="0">
    <w:p w:rsidR="0033129D" w:rsidRDefault="0033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9D" w:rsidRDefault="0033129D">
      <w:r>
        <w:separator/>
      </w:r>
    </w:p>
  </w:footnote>
  <w:footnote w:type="continuationSeparator" w:id="0">
    <w:p w:rsidR="0033129D" w:rsidRDefault="00331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943D44" w:rsidP="003D1A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A2B" w:rsidRDefault="00AF0D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943D44" w:rsidP="003D1A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0D3B">
      <w:rPr>
        <w:rStyle w:val="a9"/>
        <w:noProof/>
      </w:rPr>
      <w:t>2</w:t>
    </w:r>
    <w:r>
      <w:rPr>
        <w:rStyle w:val="a9"/>
      </w:rPr>
      <w:fldChar w:fldCharType="end"/>
    </w:r>
  </w:p>
  <w:p w:rsidR="003D1A2B" w:rsidRDefault="00AF0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92E"/>
    <w:multiLevelType w:val="hybridMultilevel"/>
    <w:tmpl w:val="E81644E2"/>
    <w:lvl w:ilvl="0" w:tplc="EA08FB8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33AF4"/>
    <w:multiLevelType w:val="hybridMultilevel"/>
    <w:tmpl w:val="08BED672"/>
    <w:lvl w:ilvl="0" w:tplc="30F449C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56A97"/>
    <w:multiLevelType w:val="hybridMultilevel"/>
    <w:tmpl w:val="31E8E132"/>
    <w:lvl w:ilvl="0" w:tplc="73863F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42E0BB9"/>
    <w:multiLevelType w:val="hybridMultilevel"/>
    <w:tmpl w:val="59243012"/>
    <w:lvl w:ilvl="0" w:tplc="2FA66DB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35499"/>
    <w:multiLevelType w:val="hybridMultilevel"/>
    <w:tmpl w:val="B47A4A8E"/>
    <w:lvl w:ilvl="0" w:tplc="FEB4E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10077"/>
    <w:multiLevelType w:val="multilevel"/>
    <w:tmpl w:val="9CDE7D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C5"/>
    <w:rsid w:val="000126C6"/>
    <w:rsid w:val="0001513C"/>
    <w:rsid w:val="00065F25"/>
    <w:rsid w:val="000A58F1"/>
    <w:rsid w:val="000C4CB6"/>
    <w:rsid w:val="000F503C"/>
    <w:rsid w:val="001B2892"/>
    <w:rsid w:val="001C4708"/>
    <w:rsid w:val="00235534"/>
    <w:rsid w:val="00287666"/>
    <w:rsid w:val="00291D9F"/>
    <w:rsid w:val="00292A9F"/>
    <w:rsid w:val="002E7112"/>
    <w:rsid w:val="00311D96"/>
    <w:rsid w:val="00317C08"/>
    <w:rsid w:val="0033129D"/>
    <w:rsid w:val="003A6C8B"/>
    <w:rsid w:val="00414D52"/>
    <w:rsid w:val="00450C2A"/>
    <w:rsid w:val="00450DD8"/>
    <w:rsid w:val="00512AAE"/>
    <w:rsid w:val="00566E28"/>
    <w:rsid w:val="00575DC0"/>
    <w:rsid w:val="005A03A0"/>
    <w:rsid w:val="005A2F64"/>
    <w:rsid w:val="005F0645"/>
    <w:rsid w:val="00604CC5"/>
    <w:rsid w:val="00613FA1"/>
    <w:rsid w:val="00670E67"/>
    <w:rsid w:val="006E2E7E"/>
    <w:rsid w:val="0072274F"/>
    <w:rsid w:val="00732D84"/>
    <w:rsid w:val="007A066E"/>
    <w:rsid w:val="008554DA"/>
    <w:rsid w:val="0087265C"/>
    <w:rsid w:val="00876F67"/>
    <w:rsid w:val="009123BC"/>
    <w:rsid w:val="00943D44"/>
    <w:rsid w:val="00945D64"/>
    <w:rsid w:val="00963ADC"/>
    <w:rsid w:val="00967814"/>
    <w:rsid w:val="009706F0"/>
    <w:rsid w:val="00983566"/>
    <w:rsid w:val="009C3F63"/>
    <w:rsid w:val="00A26B19"/>
    <w:rsid w:val="00A4245D"/>
    <w:rsid w:val="00A765DF"/>
    <w:rsid w:val="00A80356"/>
    <w:rsid w:val="00AB348D"/>
    <w:rsid w:val="00AF0D3B"/>
    <w:rsid w:val="00B01811"/>
    <w:rsid w:val="00C0077C"/>
    <w:rsid w:val="00C25793"/>
    <w:rsid w:val="00C35B58"/>
    <w:rsid w:val="00C40AE3"/>
    <w:rsid w:val="00C81022"/>
    <w:rsid w:val="00D1550A"/>
    <w:rsid w:val="00D45919"/>
    <w:rsid w:val="00D60B63"/>
    <w:rsid w:val="00D636DE"/>
    <w:rsid w:val="00DE7429"/>
    <w:rsid w:val="00DF758C"/>
    <w:rsid w:val="00E13CD1"/>
    <w:rsid w:val="00E44685"/>
    <w:rsid w:val="00E5471A"/>
    <w:rsid w:val="00ED4918"/>
    <w:rsid w:val="00F0203A"/>
    <w:rsid w:val="00F477AD"/>
    <w:rsid w:val="00F559DC"/>
    <w:rsid w:val="00F755B5"/>
    <w:rsid w:val="00F918E5"/>
    <w:rsid w:val="00FC3CE1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CC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04CC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0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04CC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604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604CC5"/>
  </w:style>
  <w:style w:type="paragraph" w:styleId="aa">
    <w:name w:val="Normal (Web)"/>
    <w:basedOn w:val="a"/>
    <w:uiPriority w:val="99"/>
    <w:unhideWhenUsed/>
    <w:rsid w:val="00604CC5"/>
    <w:pPr>
      <w:spacing w:before="100" w:beforeAutospacing="1" w:after="100" w:afterAutospacing="1"/>
    </w:pPr>
    <w:rPr>
      <w:sz w:val="24"/>
      <w:lang w:eastAsia="uk-UA"/>
    </w:rPr>
  </w:style>
  <w:style w:type="paragraph" w:styleId="ab">
    <w:name w:val="List Paragraph"/>
    <w:basedOn w:val="a"/>
    <w:uiPriority w:val="34"/>
    <w:qFormat/>
    <w:rsid w:val="00604CC5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604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CC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04CC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0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04CC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604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604CC5"/>
  </w:style>
  <w:style w:type="paragraph" w:styleId="aa">
    <w:name w:val="Normal (Web)"/>
    <w:basedOn w:val="a"/>
    <w:uiPriority w:val="99"/>
    <w:unhideWhenUsed/>
    <w:rsid w:val="00604CC5"/>
    <w:pPr>
      <w:spacing w:before="100" w:beforeAutospacing="1" w:after="100" w:afterAutospacing="1"/>
    </w:pPr>
    <w:rPr>
      <w:sz w:val="24"/>
      <w:lang w:eastAsia="uk-UA"/>
    </w:rPr>
  </w:style>
  <w:style w:type="paragraph" w:styleId="ab">
    <w:name w:val="List Paragraph"/>
    <w:basedOn w:val="a"/>
    <w:uiPriority w:val="34"/>
    <w:qFormat/>
    <w:rsid w:val="00604CC5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604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2023-08-09T08:43:00Z</cp:lastPrinted>
  <dcterms:created xsi:type="dcterms:W3CDTF">2024-12-12T12:11:00Z</dcterms:created>
  <dcterms:modified xsi:type="dcterms:W3CDTF">2024-12-12T15:04:00Z</dcterms:modified>
</cp:coreProperties>
</file>