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49" w:rsidRPr="00EF7D33" w:rsidRDefault="00C81549" w:rsidP="00C81549">
      <w:pPr>
        <w:jc w:val="center"/>
      </w:pPr>
      <w:r w:rsidRPr="00EF7D33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3D1810B7" wp14:editId="5F46078F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549" w:rsidRPr="00EF7D33" w:rsidRDefault="00C81549" w:rsidP="00C81549">
      <w:pPr>
        <w:jc w:val="center"/>
        <w:rPr>
          <w:sz w:val="16"/>
        </w:rPr>
      </w:pPr>
    </w:p>
    <w:p w:rsidR="00C81549" w:rsidRPr="00EF7D33" w:rsidRDefault="00C81549" w:rsidP="00C81549">
      <w:pPr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ДНІПРОПЕТРОВСЬКА ОБЛАСНА РАДА</w:t>
      </w:r>
    </w:p>
    <w:p w:rsidR="00C81549" w:rsidRPr="00EF7D33" w:rsidRDefault="00C81549" w:rsidP="00C81549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VIII СКЛИКАННЯ</w:t>
      </w:r>
    </w:p>
    <w:p w:rsidR="00C81549" w:rsidRPr="00EF7D33" w:rsidRDefault="00C81549" w:rsidP="00C81549">
      <w:pPr>
        <w:shd w:val="clear" w:color="auto" w:fill="FFFFFF"/>
        <w:jc w:val="center"/>
        <w:rPr>
          <w:b/>
          <w:sz w:val="12"/>
        </w:rPr>
      </w:pPr>
    </w:p>
    <w:p w:rsidR="00C81549" w:rsidRPr="00EF7D33" w:rsidRDefault="00C81549" w:rsidP="00C81549">
      <w:pPr>
        <w:ind w:left="-8" w:right="-8"/>
        <w:jc w:val="center"/>
        <w:rPr>
          <w:b/>
          <w:bCs/>
          <w:iCs/>
          <w:sz w:val="32"/>
          <w:szCs w:val="32"/>
        </w:rPr>
      </w:pPr>
      <w:r w:rsidRPr="00EF7D33">
        <w:rPr>
          <w:b/>
          <w:bCs/>
          <w:iCs/>
          <w:sz w:val="32"/>
          <w:szCs w:val="32"/>
        </w:rPr>
        <w:t xml:space="preserve">Постійна комісія обласної ради з питань </w:t>
      </w:r>
    </w:p>
    <w:p w:rsidR="00C81549" w:rsidRPr="00EF7D33" w:rsidRDefault="00C81549" w:rsidP="00C81549">
      <w:pPr>
        <w:shd w:val="clear" w:color="auto" w:fill="FFFFFF"/>
        <w:jc w:val="center"/>
        <w:rPr>
          <w:bCs/>
          <w:iCs/>
        </w:rPr>
      </w:pPr>
      <w:r w:rsidRPr="00EF7D33">
        <w:rPr>
          <w:b/>
          <w:bCs/>
          <w:iCs/>
          <w:sz w:val="32"/>
          <w:szCs w:val="32"/>
        </w:rPr>
        <w:t>екології та енергозбереження</w:t>
      </w:r>
    </w:p>
    <w:p w:rsidR="00C81549" w:rsidRPr="00EF7D33" w:rsidRDefault="00C81549" w:rsidP="00C81549">
      <w:pPr>
        <w:jc w:val="center"/>
        <w:rPr>
          <w:sz w:val="20"/>
          <w:szCs w:val="20"/>
        </w:rPr>
      </w:pPr>
      <w:r w:rsidRPr="00EF7D33">
        <w:rPr>
          <w:b/>
          <w:bCs/>
          <w:iCs/>
          <w:noProof/>
          <w:sz w:val="22"/>
          <w:szCs w:val="32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9CD2F1" wp14:editId="475520CC">
                <wp:simplePos x="0" y="0"/>
                <wp:positionH relativeFrom="column">
                  <wp:posOffset>34925</wp:posOffset>
                </wp:positionH>
                <wp:positionV relativeFrom="paragraph">
                  <wp:posOffset>294004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5pt,23.15pt" to="494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" strokeweight="4.5pt">
                <v:stroke linestyle="thinThick"/>
                <w10:wrap type="square"/>
              </v:line>
            </w:pict>
          </mc:Fallback>
        </mc:AlternateContent>
      </w:r>
      <w:r w:rsidRPr="00EF7D33">
        <w:rPr>
          <w:sz w:val="20"/>
          <w:szCs w:val="20"/>
        </w:rPr>
        <w:t xml:space="preserve"> кім</w:t>
      </w:r>
      <w:r>
        <w:rPr>
          <w:sz w:val="20"/>
          <w:szCs w:val="20"/>
        </w:rPr>
        <w:t>ната</w:t>
      </w:r>
      <w:r w:rsidRPr="00EF7D33">
        <w:rPr>
          <w:sz w:val="20"/>
          <w:szCs w:val="20"/>
        </w:rPr>
        <w:t xml:space="preserve"> 330, просп. О. Поля, </w:t>
      </w:r>
      <w:smartTag w:uri="urn:schemas-microsoft-com:office:smarttags" w:element="metricconverter">
        <w:smartTagPr>
          <w:attr w:name="ProductID" w:val="2, м"/>
        </w:smartTagPr>
        <w:r w:rsidRPr="00EF7D33">
          <w:rPr>
            <w:sz w:val="20"/>
            <w:szCs w:val="20"/>
          </w:rPr>
          <w:t>2, м</w:t>
        </w:r>
      </w:smartTag>
      <w:r w:rsidRPr="00EF7D33">
        <w:rPr>
          <w:sz w:val="20"/>
          <w:szCs w:val="20"/>
        </w:rPr>
        <w:t>. Дніпро, 49004</w:t>
      </w:r>
    </w:p>
    <w:p w:rsidR="00C81549" w:rsidRPr="00EF7D33" w:rsidRDefault="00C81549" w:rsidP="00C81549">
      <w:pPr>
        <w:pStyle w:val="a3"/>
        <w:rPr>
          <w:sz w:val="16"/>
        </w:rPr>
      </w:pPr>
    </w:p>
    <w:p w:rsidR="00C81549" w:rsidRPr="00D45919" w:rsidRDefault="00C81549" w:rsidP="00C81549">
      <w:pPr>
        <w:suppressAutoHyphens/>
        <w:jc w:val="center"/>
        <w:rPr>
          <w:b/>
          <w:sz w:val="24"/>
          <w:szCs w:val="20"/>
          <w:lang w:eastAsia="zh-CN"/>
        </w:rPr>
      </w:pPr>
    </w:p>
    <w:p w:rsidR="00C81549" w:rsidRPr="00D45919" w:rsidRDefault="00C81549" w:rsidP="00C81549">
      <w:pPr>
        <w:suppressAutoHyphens/>
        <w:spacing w:after="120"/>
        <w:rPr>
          <w:lang w:eastAsia="zh-CN"/>
        </w:rPr>
      </w:pPr>
    </w:p>
    <w:p w:rsidR="00C81549" w:rsidRPr="00D45919" w:rsidRDefault="00C81549" w:rsidP="00C81549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ВИСНОВКИ ТА РЕКОМЕНДАЦІЇ № 4/12</w:t>
      </w:r>
    </w:p>
    <w:p w:rsidR="00C81549" w:rsidRPr="00D45919" w:rsidRDefault="00C81549" w:rsidP="00C81549">
      <w:pPr>
        <w:tabs>
          <w:tab w:val="left" w:pos="7088"/>
        </w:tabs>
        <w:suppressAutoHyphens/>
        <w:ind w:firstLine="7513"/>
        <w:rPr>
          <w:lang w:eastAsia="zh-CN"/>
        </w:rPr>
      </w:pPr>
    </w:p>
    <w:p w:rsidR="00C81549" w:rsidRPr="00D45919" w:rsidRDefault="00663C96" w:rsidP="00C81549">
      <w:pPr>
        <w:tabs>
          <w:tab w:val="left" w:pos="7088"/>
        </w:tabs>
        <w:suppressAutoHyphens/>
        <w:ind w:firstLine="6804"/>
        <w:rPr>
          <w:lang w:eastAsia="zh-CN"/>
        </w:rPr>
      </w:pPr>
      <w:r>
        <w:rPr>
          <w:lang w:eastAsia="zh-CN"/>
        </w:rPr>
        <w:t>10</w:t>
      </w:r>
      <w:bookmarkStart w:id="0" w:name="_GoBack"/>
      <w:bookmarkEnd w:id="0"/>
      <w:r w:rsidR="00C81549">
        <w:rPr>
          <w:lang w:eastAsia="zh-CN"/>
        </w:rPr>
        <w:t xml:space="preserve"> грудня</w:t>
      </w:r>
      <w:r w:rsidR="00C81549" w:rsidRPr="00D45919">
        <w:rPr>
          <w:lang w:eastAsia="zh-CN"/>
        </w:rPr>
        <w:t xml:space="preserve"> 202</w:t>
      </w:r>
      <w:r w:rsidR="00C81549">
        <w:rPr>
          <w:lang w:eastAsia="zh-CN"/>
        </w:rPr>
        <w:t>4</w:t>
      </w:r>
      <w:r w:rsidR="00C81549" w:rsidRPr="00D45919">
        <w:rPr>
          <w:lang w:eastAsia="zh-CN"/>
        </w:rPr>
        <w:t xml:space="preserve"> року</w:t>
      </w:r>
    </w:p>
    <w:p w:rsidR="00C81549" w:rsidRPr="00D45919" w:rsidRDefault="00C81549" w:rsidP="00C81549">
      <w:pPr>
        <w:tabs>
          <w:tab w:val="left" w:pos="6521"/>
        </w:tabs>
        <w:suppressAutoHyphens/>
        <w:ind w:firstLine="6804"/>
        <w:jc w:val="center"/>
        <w:rPr>
          <w:lang w:eastAsia="zh-CN"/>
        </w:rPr>
      </w:pPr>
      <w:r>
        <w:rPr>
          <w:lang w:eastAsia="zh-CN"/>
        </w:rPr>
        <w:t xml:space="preserve">                     11</w:t>
      </w:r>
      <w:r w:rsidRPr="00D45919">
        <w:rPr>
          <w:lang w:eastAsia="zh-CN"/>
        </w:rPr>
        <w:t>.00</w:t>
      </w:r>
    </w:p>
    <w:p w:rsidR="00C81549" w:rsidRPr="00D45919" w:rsidRDefault="00C81549" w:rsidP="00C81549">
      <w:pPr>
        <w:tabs>
          <w:tab w:val="left" w:pos="6521"/>
        </w:tabs>
        <w:suppressAutoHyphens/>
        <w:ind w:firstLine="6804"/>
        <w:rPr>
          <w:lang w:eastAsia="zh-CN"/>
        </w:rPr>
      </w:pPr>
    </w:p>
    <w:p w:rsidR="00C81549" w:rsidRPr="009E734A" w:rsidRDefault="00C81549" w:rsidP="00C81549">
      <w:pPr>
        <w:shd w:val="clear" w:color="auto" w:fill="FFFFFF"/>
        <w:ind w:firstLine="709"/>
        <w:jc w:val="both"/>
        <w:rPr>
          <w:b/>
          <w:szCs w:val="28"/>
        </w:rPr>
      </w:pPr>
      <w:r w:rsidRPr="00732D84">
        <w:rPr>
          <w:szCs w:val="28"/>
        </w:rPr>
        <w:t>Заслухавши та обговоривши інформацію голови постійної комісії обласн</w:t>
      </w:r>
      <w:r>
        <w:rPr>
          <w:szCs w:val="28"/>
        </w:rPr>
        <w:t>ої ради з питань екології та енергозбереження Курячого М.П</w:t>
      </w:r>
      <w:r w:rsidRPr="00732D84">
        <w:rPr>
          <w:szCs w:val="28"/>
        </w:rPr>
        <w:t xml:space="preserve">. </w:t>
      </w:r>
      <w:r>
        <w:t xml:space="preserve">стосовно плану </w:t>
      </w:r>
      <w:r w:rsidRPr="005008BE">
        <w:t>роботи постійної комісії обласної ради з питань екології та енергозбереження на 2025 рік</w:t>
      </w:r>
      <w:r w:rsidRPr="00732D84">
        <w:rPr>
          <w:szCs w:val="28"/>
        </w:rPr>
        <w:t xml:space="preserve">, постійна комісія </w:t>
      </w:r>
      <w:r w:rsidRPr="009E734A">
        <w:rPr>
          <w:b/>
          <w:szCs w:val="28"/>
        </w:rPr>
        <w:t>в и р і ш и л а:</w:t>
      </w:r>
    </w:p>
    <w:p w:rsidR="00C81549" w:rsidRPr="00732D84" w:rsidRDefault="00C81549" w:rsidP="00C81549">
      <w:pPr>
        <w:shd w:val="clear" w:color="auto" w:fill="FFFFFF"/>
        <w:ind w:firstLine="709"/>
        <w:jc w:val="both"/>
        <w:rPr>
          <w:szCs w:val="28"/>
        </w:rPr>
      </w:pPr>
    </w:p>
    <w:p w:rsidR="00C81549" w:rsidRPr="00F0203A" w:rsidRDefault="00C81549" w:rsidP="00C81549">
      <w:pPr>
        <w:shd w:val="clear" w:color="auto" w:fill="FFFFFF"/>
        <w:ind w:firstLine="708"/>
        <w:jc w:val="both"/>
        <w:rPr>
          <w:szCs w:val="28"/>
        </w:rPr>
      </w:pPr>
      <w:r w:rsidRPr="00732D84">
        <w:rPr>
          <w:szCs w:val="28"/>
        </w:rPr>
        <w:t xml:space="preserve">1. Погодити </w:t>
      </w:r>
      <w:r w:rsidRPr="004E14C5">
        <w:rPr>
          <w:szCs w:val="28"/>
        </w:rPr>
        <w:t>план роботи постійної комісії обласної ради з питань екології та енергозбереження на 2025 рік</w:t>
      </w:r>
      <w:r w:rsidRPr="00732D84">
        <w:rPr>
          <w:szCs w:val="28"/>
        </w:rPr>
        <w:t>.</w:t>
      </w:r>
    </w:p>
    <w:p w:rsidR="00C81549" w:rsidRDefault="00C81549" w:rsidP="00C81549">
      <w:pPr>
        <w:ind w:firstLine="708"/>
        <w:jc w:val="both"/>
        <w:rPr>
          <w:szCs w:val="28"/>
        </w:rPr>
      </w:pPr>
    </w:p>
    <w:p w:rsidR="003F0456" w:rsidRPr="003F0456" w:rsidRDefault="003F0456" w:rsidP="003F0456">
      <w:pPr>
        <w:ind w:left="2124" w:firstLine="708"/>
        <w:jc w:val="both"/>
        <w:rPr>
          <w:b/>
          <w:bCs/>
          <w:szCs w:val="20"/>
        </w:rPr>
      </w:pPr>
      <w:r w:rsidRPr="003F0456">
        <w:rPr>
          <w:b/>
          <w:bCs/>
          <w:szCs w:val="20"/>
        </w:rPr>
        <w:t>Результати голосування:</w:t>
      </w:r>
    </w:p>
    <w:p w:rsidR="003F0456" w:rsidRPr="003F0456" w:rsidRDefault="003F0456" w:rsidP="003F0456">
      <w:pPr>
        <w:jc w:val="center"/>
        <w:rPr>
          <w:b/>
          <w:bCs/>
          <w:sz w:val="16"/>
          <w:szCs w:val="16"/>
        </w:rPr>
      </w:pPr>
    </w:p>
    <w:p w:rsidR="003F0456" w:rsidRPr="003F0456" w:rsidRDefault="003F0456" w:rsidP="003F0456">
      <w:pPr>
        <w:ind w:left="2835"/>
        <w:jc w:val="both"/>
        <w:rPr>
          <w:szCs w:val="20"/>
        </w:rPr>
      </w:pPr>
      <w:r w:rsidRPr="003F0456">
        <w:rPr>
          <w:szCs w:val="20"/>
        </w:rPr>
        <w:t>Курячий М.П. – за</w:t>
      </w:r>
    </w:p>
    <w:p w:rsidR="003F0456" w:rsidRPr="003F0456" w:rsidRDefault="003F0456" w:rsidP="003F0456">
      <w:pPr>
        <w:ind w:left="2835"/>
        <w:jc w:val="both"/>
        <w:rPr>
          <w:szCs w:val="20"/>
        </w:rPr>
      </w:pPr>
      <w:proofErr w:type="spellStart"/>
      <w:r w:rsidRPr="003F0456">
        <w:rPr>
          <w:szCs w:val="20"/>
        </w:rPr>
        <w:t>Калюшик-Пельтек</w:t>
      </w:r>
      <w:proofErr w:type="spellEnd"/>
      <w:r w:rsidRPr="003F0456">
        <w:rPr>
          <w:szCs w:val="20"/>
        </w:rPr>
        <w:t xml:space="preserve"> Х.М. – за</w:t>
      </w:r>
    </w:p>
    <w:p w:rsidR="003F0456" w:rsidRPr="003F0456" w:rsidRDefault="003F0456" w:rsidP="003F0456">
      <w:pPr>
        <w:ind w:left="2835"/>
        <w:jc w:val="both"/>
        <w:rPr>
          <w:szCs w:val="20"/>
        </w:rPr>
      </w:pPr>
      <w:proofErr w:type="spellStart"/>
      <w:r w:rsidRPr="003F0456">
        <w:rPr>
          <w:szCs w:val="20"/>
        </w:rPr>
        <w:t>Резниченко</w:t>
      </w:r>
      <w:proofErr w:type="spellEnd"/>
      <w:r w:rsidRPr="003F0456">
        <w:rPr>
          <w:szCs w:val="20"/>
        </w:rPr>
        <w:t xml:space="preserve"> М.С. – за </w:t>
      </w:r>
    </w:p>
    <w:p w:rsidR="003F0456" w:rsidRPr="003F0456" w:rsidRDefault="003F0456" w:rsidP="003F0456">
      <w:pPr>
        <w:ind w:left="2835"/>
        <w:jc w:val="both"/>
        <w:rPr>
          <w:szCs w:val="20"/>
        </w:rPr>
      </w:pPr>
      <w:proofErr w:type="spellStart"/>
      <w:r w:rsidRPr="003F0456">
        <w:rPr>
          <w:szCs w:val="20"/>
        </w:rPr>
        <w:t>Ситниченко</w:t>
      </w:r>
      <w:proofErr w:type="spellEnd"/>
      <w:r w:rsidRPr="003F0456">
        <w:rPr>
          <w:szCs w:val="20"/>
        </w:rPr>
        <w:t xml:space="preserve"> Є.В. – за </w:t>
      </w:r>
    </w:p>
    <w:p w:rsidR="003F0456" w:rsidRPr="003F0456" w:rsidRDefault="003F0456" w:rsidP="003F0456">
      <w:pPr>
        <w:ind w:left="2835"/>
        <w:jc w:val="both"/>
        <w:rPr>
          <w:szCs w:val="20"/>
        </w:rPr>
      </w:pPr>
      <w:proofErr w:type="spellStart"/>
      <w:r w:rsidRPr="003F0456">
        <w:rPr>
          <w:szCs w:val="20"/>
        </w:rPr>
        <w:t>Щокін</w:t>
      </w:r>
      <w:proofErr w:type="spellEnd"/>
      <w:r w:rsidRPr="003F0456">
        <w:rPr>
          <w:szCs w:val="20"/>
        </w:rPr>
        <w:t xml:space="preserve"> В.П. – за</w:t>
      </w:r>
    </w:p>
    <w:p w:rsidR="003F0456" w:rsidRPr="003F0456" w:rsidRDefault="003F0456" w:rsidP="003F0456">
      <w:pPr>
        <w:ind w:left="2835"/>
        <w:jc w:val="both"/>
        <w:rPr>
          <w:szCs w:val="20"/>
        </w:rPr>
      </w:pPr>
    </w:p>
    <w:p w:rsidR="003F0456" w:rsidRPr="003F0456" w:rsidRDefault="003F0456" w:rsidP="003F0456">
      <w:pPr>
        <w:ind w:left="2835"/>
        <w:jc w:val="both"/>
        <w:rPr>
          <w:szCs w:val="20"/>
        </w:rPr>
      </w:pPr>
      <w:r w:rsidRPr="003F0456">
        <w:rPr>
          <w:szCs w:val="20"/>
        </w:rPr>
        <w:t xml:space="preserve">за </w:t>
      </w:r>
      <w:r w:rsidRPr="003F0456">
        <w:rPr>
          <w:szCs w:val="20"/>
        </w:rPr>
        <w:tab/>
      </w:r>
      <w:r w:rsidRPr="003F0456">
        <w:rPr>
          <w:szCs w:val="20"/>
        </w:rPr>
        <w:tab/>
      </w:r>
      <w:r w:rsidRPr="003F0456">
        <w:rPr>
          <w:szCs w:val="20"/>
        </w:rPr>
        <w:tab/>
      </w:r>
      <w:r w:rsidRPr="003F0456">
        <w:rPr>
          <w:szCs w:val="20"/>
        </w:rPr>
        <w:tab/>
        <w:t xml:space="preserve"> 5</w:t>
      </w:r>
    </w:p>
    <w:p w:rsidR="003F0456" w:rsidRPr="003F0456" w:rsidRDefault="003F0456" w:rsidP="003F0456">
      <w:pPr>
        <w:ind w:left="2835"/>
        <w:jc w:val="both"/>
      </w:pPr>
      <w:r w:rsidRPr="003F0456">
        <w:t>проти</w:t>
      </w:r>
      <w:r w:rsidRPr="003F0456">
        <w:tab/>
      </w:r>
      <w:r w:rsidRPr="003F0456">
        <w:tab/>
      </w:r>
      <w:r w:rsidRPr="003F0456">
        <w:tab/>
      </w:r>
      <w:r w:rsidRPr="003F0456">
        <w:tab/>
        <w:t xml:space="preserve"> –</w:t>
      </w:r>
    </w:p>
    <w:p w:rsidR="003F0456" w:rsidRPr="003F0456" w:rsidRDefault="003F0456" w:rsidP="003F0456">
      <w:pPr>
        <w:ind w:left="2835"/>
        <w:jc w:val="both"/>
      </w:pPr>
      <w:r w:rsidRPr="003F0456">
        <w:t xml:space="preserve">утримались </w:t>
      </w:r>
      <w:r w:rsidRPr="003F0456">
        <w:tab/>
      </w:r>
      <w:r w:rsidRPr="003F0456">
        <w:tab/>
        <w:t xml:space="preserve"> –</w:t>
      </w:r>
    </w:p>
    <w:p w:rsidR="003F0456" w:rsidRPr="003F0456" w:rsidRDefault="003F0456" w:rsidP="003F0456">
      <w:pPr>
        <w:ind w:left="2835"/>
        <w:jc w:val="both"/>
      </w:pPr>
      <w:r w:rsidRPr="003F0456">
        <w:t>не голосували</w:t>
      </w:r>
      <w:r w:rsidRPr="003F0456">
        <w:tab/>
      </w:r>
      <w:r w:rsidRPr="003F0456">
        <w:tab/>
        <w:t xml:space="preserve"> –</w:t>
      </w:r>
    </w:p>
    <w:p w:rsidR="003F0456" w:rsidRPr="003F0456" w:rsidRDefault="003F0456" w:rsidP="003F0456">
      <w:pPr>
        <w:ind w:left="2835"/>
        <w:jc w:val="both"/>
      </w:pPr>
      <w:r w:rsidRPr="003F0456">
        <w:t xml:space="preserve">усього </w:t>
      </w:r>
      <w:r w:rsidRPr="003F0456">
        <w:tab/>
      </w:r>
      <w:r w:rsidRPr="003F0456">
        <w:tab/>
      </w:r>
      <w:r w:rsidRPr="003F0456">
        <w:tab/>
        <w:t xml:space="preserve"> 5</w:t>
      </w:r>
    </w:p>
    <w:p w:rsidR="003F0456" w:rsidRPr="003F0456" w:rsidRDefault="003F0456" w:rsidP="003F0456">
      <w:pPr>
        <w:tabs>
          <w:tab w:val="left" w:pos="993"/>
        </w:tabs>
        <w:jc w:val="both"/>
      </w:pPr>
    </w:p>
    <w:p w:rsidR="00C81549" w:rsidRPr="00FF4137" w:rsidRDefault="00C81549" w:rsidP="00C81549">
      <w:pPr>
        <w:pStyle w:val="a8"/>
        <w:shd w:val="clear" w:color="auto" w:fill="FFFFFF"/>
        <w:tabs>
          <w:tab w:val="left" w:pos="1134"/>
        </w:tabs>
        <w:ind w:left="709" w:right="-1"/>
        <w:jc w:val="both"/>
        <w:rPr>
          <w:szCs w:val="28"/>
          <w:lang w:val="uk-UA"/>
        </w:rPr>
      </w:pPr>
    </w:p>
    <w:p w:rsidR="00C81549" w:rsidRPr="00FF4137" w:rsidRDefault="00C81549" w:rsidP="00C81549">
      <w:pPr>
        <w:pStyle w:val="a8"/>
        <w:rPr>
          <w:szCs w:val="28"/>
          <w:lang w:val="uk-UA"/>
        </w:rPr>
      </w:pPr>
    </w:p>
    <w:p w:rsidR="00C81549" w:rsidRDefault="00C81549" w:rsidP="00C81549">
      <w:pPr>
        <w:shd w:val="clear" w:color="auto" w:fill="FFFFFF"/>
        <w:jc w:val="both"/>
        <w:rPr>
          <w:b/>
          <w:szCs w:val="28"/>
        </w:rPr>
      </w:pPr>
    </w:p>
    <w:p w:rsidR="00C81549" w:rsidRPr="002E7112" w:rsidRDefault="00C81549" w:rsidP="00C81549">
      <w:pPr>
        <w:tabs>
          <w:tab w:val="left" w:pos="7088"/>
          <w:tab w:val="left" w:pos="8789"/>
        </w:tabs>
        <w:rPr>
          <w:b/>
          <w:szCs w:val="28"/>
        </w:rPr>
      </w:pPr>
      <w:r w:rsidRPr="002E7112">
        <w:rPr>
          <w:b/>
          <w:szCs w:val="28"/>
        </w:rPr>
        <w:t xml:space="preserve">Голова постійної комісії                                 </w:t>
      </w:r>
      <w:r>
        <w:rPr>
          <w:b/>
          <w:szCs w:val="28"/>
        </w:rPr>
        <w:t xml:space="preserve">               </w:t>
      </w:r>
      <w:r w:rsidRPr="002E7112">
        <w:rPr>
          <w:b/>
          <w:szCs w:val="28"/>
        </w:rPr>
        <w:t xml:space="preserve">         </w:t>
      </w:r>
      <w:r>
        <w:rPr>
          <w:b/>
          <w:szCs w:val="28"/>
        </w:rPr>
        <w:t>М</w:t>
      </w:r>
      <w:r w:rsidRPr="002E7112">
        <w:rPr>
          <w:b/>
          <w:szCs w:val="28"/>
        </w:rPr>
        <w:t>.</w:t>
      </w:r>
      <w:r>
        <w:rPr>
          <w:b/>
          <w:szCs w:val="28"/>
        </w:rPr>
        <w:t>П</w:t>
      </w:r>
      <w:r w:rsidRPr="002E7112">
        <w:rPr>
          <w:b/>
          <w:szCs w:val="28"/>
        </w:rPr>
        <w:t xml:space="preserve">. </w:t>
      </w:r>
      <w:r>
        <w:rPr>
          <w:b/>
          <w:szCs w:val="28"/>
        </w:rPr>
        <w:t>КУРЯЧИЙ</w:t>
      </w:r>
    </w:p>
    <w:p w:rsidR="00C81549" w:rsidRDefault="00C81549" w:rsidP="00C81549"/>
    <w:p w:rsidR="00C81549" w:rsidRDefault="00C81549" w:rsidP="00C81549"/>
    <w:p w:rsidR="00250E4D" w:rsidRDefault="00250E4D"/>
    <w:sectPr w:rsidR="00250E4D" w:rsidSect="003D1A2B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D2" w:rsidRDefault="00F22ED2">
      <w:r>
        <w:separator/>
      </w:r>
    </w:p>
  </w:endnote>
  <w:endnote w:type="continuationSeparator" w:id="0">
    <w:p w:rsidR="00F22ED2" w:rsidRDefault="00F2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D2" w:rsidRDefault="00F22ED2">
      <w:r>
        <w:separator/>
      </w:r>
    </w:p>
  </w:footnote>
  <w:footnote w:type="continuationSeparator" w:id="0">
    <w:p w:rsidR="00F22ED2" w:rsidRDefault="00F22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C81549" w:rsidP="003D1A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A2B" w:rsidRDefault="00663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C81549" w:rsidP="003D1A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3C96">
      <w:rPr>
        <w:rStyle w:val="a7"/>
        <w:noProof/>
      </w:rPr>
      <w:t>2</w:t>
    </w:r>
    <w:r>
      <w:rPr>
        <w:rStyle w:val="a7"/>
      </w:rPr>
      <w:fldChar w:fldCharType="end"/>
    </w:r>
  </w:p>
  <w:p w:rsidR="003D1A2B" w:rsidRDefault="00663C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49"/>
    <w:rsid w:val="000D2563"/>
    <w:rsid w:val="00250E4D"/>
    <w:rsid w:val="00391B3C"/>
    <w:rsid w:val="003F0456"/>
    <w:rsid w:val="00663C96"/>
    <w:rsid w:val="00AC3846"/>
    <w:rsid w:val="00C50F8B"/>
    <w:rsid w:val="00C81549"/>
    <w:rsid w:val="00CE6DF7"/>
    <w:rsid w:val="00F2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154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815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C8154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815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C81549"/>
  </w:style>
  <w:style w:type="paragraph" w:styleId="a8">
    <w:name w:val="List Paragraph"/>
    <w:basedOn w:val="a"/>
    <w:uiPriority w:val="34"/>
    <w:qFormat/>
    <w:rsid w:val="00C81549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15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15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154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815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C8154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815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C81549"/>
  </w:style>
  <w:style w:type="paragraph" w:styleId="a8">
    <w:name w:val="List Paragraph"/>
    <w:basedOn w:val="a"/>
    <w:uiPriority w:val="34"/>
    <w:qFormat/>
    <w:rsid w:val="00C81549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15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1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2024-12-12T12:17:00Z</dcterms:created>
  <dcterms:modified xsi:type="dcterms:W3CDTF">2024-12-12T15:05:00Z</dcterms:modified>
</cp:coreProperties>
</file>