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75F" w:rsidRPr="00BA30DA" w:rsidRDefault="00EE275F" w:rsidP="00EE275F">
      <w:pPr>
        <w:spacing w:after="0" w:line="240" w:lineRule="auto"/>
        <w:ind w:left="9639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30D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Додаток </w:t>
      </w:r>
      <w:r w:rsidR="00687EB1">
        <w:rPr>
          <w:rFonts w:ascii="Times New Roman" w:eastAsia="Calibri" w:hAnsi="Times New Roman" w:cs="Times New Roman"/>
          <w:sz w:val="28"/>
          <w:szCs w:val="28"/>
          <w:lang w:val="en-US"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 додатка до рішення</w:t>
      </w:r>
    </w:p>
    <w:p w:rsidR="00EE275F" w:rsidRPr="00BA30DA" w:rsidRDefault="00EE275F" w:rsidP="00EE275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EE275F" w:rsidRPr="00BA30DA" w:rsidRDefault="00EE275F" w:rsidP="00EE275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BA30DA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ПЕРЕЛІК</w:t>
      </w:r>
    </w:p>
    <w:p w:rsidR="00EE275F" w:rsidRPr="00BA30DA" w:rsidRDefault="00EE275F" w:rsidP="00EE275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BA30DA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завдань і заходів Програми підтримки встановлення сонячних та </w:t>
      </w:r>
    </w:p>
    <w:p w:rsidR="00EE275F" w:rsidRPr="00BA30DA" w:rsidRDefault="00EE275F" w:rsidP="00EE275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BA30DA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вітрових електростанцій та підтримки децентралізованих систем генерації </w:t>
      </w:r>
    </w:p>
    <w:p w:rsidR="00EE275F" w:rsidRPr="00BA30DA" w:rsidRDefault="00EE275F" w:rsidP="00EE275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BA30DA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в домогосподарствах у Дніпропетровській області на 2025 – 2026 роки</w:t>
      </w:r>
    </w:p>
    <w:p w:rsidR="00EE275F" w:rsidRPr="00585D31" w:rsidRDefault="00EE275F" w:rsidP="00EE275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  <w:lang w:eastAsia="ru-RU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2552"/>
        <w:gridCol w:w="2126"/>
        <w:gridCol w:w="1276"/>
        <w:gridCol w:w="1276"/>
        <w:gridCol w:w="992"/>
        <w:gridCol w:w="992"/>
        <w:gridCol w:w="1134"/>
        <w:gridCol w:w="2269"/>
      </w:tblGrid>
      <w:tr w:rsidR="00EE275F" w:rsidRPr="00585D31" w:rsidTr="009755D7">
        <w:tc>
          <w:tcPr>
            <w:tcW w:w="1984" w:type="dxa"/>
            <w:vMerge w:val="restart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Назва завдання Програми</w:t>
            </w:r>
          </w:p>
        </w:tc>
        <w:tc>
          <w:tcPr>
            <w:tcW w:w="2552" w:type="dxa"/>
            <w:vMerge w:val="restart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Зміст заходів</w:t>
            </w:r>
          </w:p>
          <w:p w:rsidR="00EE275F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Програми з </w:t>
            </w:r>
          </w:p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виконання завдання</w:t>
            </w:r>
          </w:p>
        </w:tc>
        <w:tc>
          <w:tcPr>
            <w:tcW w:w="2126" w:type="dxa"/>
            <w:vMerge w:val="restart"/>
            <w:vAlign w:val="center"/>
          </w:tcPr>
          <w:p w:rsidR="00EE275F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Відповід</w:t>
            </w:r>
            <w:r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а</w:t>
            </w: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льні </w:t>
            </w:r>
          </w:p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за виконання</w:t>
            </w:r>
          </w:p>
        </w:tc>
        <w:tc>
          <w:tcPr>
            <w:tcW w:w="1276" w:type="dxa"/>
            <w:vMerge w:val="restart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Строки виконання заходів</w:t>
            </w:r>
          </w:p>
        </w:tc>
        <w:tc>
          <w:tcPr>
            <w:tcW w:w="4394" w:type="dxa"/>
            <w:gridSpan w:val="4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Обсяги фінансування за роками виконання, </w:t>
            </w:r>
          </w:p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тис. грн</w:t>
            </w:r>
          </w:p>
        </w:tc>
        <w:tc>
          <w:tcPr>
            <w:tcW w:w="2269" w:type="dxa"/>
            <w:vMerge w:val="restart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Очікуваний результат виконання заходу, у тому числі за роками виконання</w:t>
            </w:r>
          </w:p>
        </w:tc>
      </w:tr>
      <w:tr w:rsidR="00EE275F" w:rsidRPr="00585D31" w:rsidTr="009755D7">
        <w:tc>
          <w:tcPr>
            <w:tcW w:w="1984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ind w:left="-187" w:right="-172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Джерела</w:t>
            </w:r>
          </w:p>
          <w:p w:rsidR="00EE275F" w:rsidRPr="00585D31" w:rsidRDefault="00EE275F" w:rsidP="009755D7">
            <w:pPr>
              <w:spacing w:after="0" w:line="240" w:lineRule="auto"/>
              <w:ind w:left="-187" w:right="-172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фінансування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Усього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2025 рік</w:t>
            </w: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2026 рік</w:t>
            </w: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</w:tbl>
    <w:p w:rsidR="00EE275F" w:rsidRPr="00EB7B52" w:rsidRDefault="00EE275F" w:rsidP="00EE275F">
      <w:pPr>
        <w:spacing w:after="0" w:line="240" w:lineRule="auto"/>
        <w:rPr>
          <w:rFonts w:ascii="Times New Roman" w:eastAsia="Calibri" w:hAnsi="Times New Roman" w:cs="Times New Roman"/>
          <w:b/>
          <w:bCs/>
          <w:sz w:val="2"/>
          <w:szCs w:val="2"/>
          <w:lang w:eastAsia="ru-RU"/>
        </w:rPr>
      </w:pPr>
    </w:p>
    <w:tbl>
      <w:tblPr>
        <w:tblW w:w="1460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984"/>
        <w:gridCol w:w="2552"/>
        <w:gridCol w:w="2126"/>
        <w:gridCol w:w="1276"/>
        <w:gridCol w:w="1276"/>
        <w:gridCol w:w="992"/>
        <w:gridCol w:w="992"/>
        <w:gridCol w:w="1134"/>
        <w:gridCol w:w="2269"/>
      </w:tblGrid>
      <w:tr w:rsidR="00EE275F" w:rsidRPr="00585D31" w:rsidTr="009755D7">
        <w:trPr>
          <w:cantSplit/>
          <w:trHeight w:val="157"/>
          <w:tblHeader/>
        </w:trPr>
        <w:tc>
          <w:tcPr>
            <w:tcW w:w="1984" w:type="dxa"/>
            <w:tcBorders>
              <w:bottom w:val="single" w:sz="4" w:space="0" w:color="000000"/>
            </w:tcBorders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5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269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</w:tr>
      <w:tr w:rsidR="00EE275F" w:rsidRPr="00585D31" w:rsidTr="009755D7">
        <w:trPr>
          <w:cantSplit/>
          <w:trHeight w:val="1727"/>
        </w:trPr>
        <w:tc>
          <w:tcPr>
            <w:tcW w:w="1984" w:type="dxa"/>
            <w:vMerge w:val="restart"/>
          </w:tcPr>
          <w:p w:rsidR="00EE275F" w:rsidRPr="00585D31" w:rsidRDefault="00EE275F" w:rsidP="009755D7">
            <w:pPr>
              <w:spacing w:after="0" w:line="240" w:lineRule="auto"/>
              <w:ind w:right="33"/>
              <w:rPr>
                <w:rFonts w:ascii="Times New Roman" w:eastAsia="Calibri" w:hAnsi="Times New Roman" w:cs="Times New Roman"/>
                <w:b/>
                <w:strike/>
                <w:sz w:val="18"/>
                <w:szCs w:val="18"/>
                <w:lang w:eastAsia="ru-RU"/>
              </w:rPr>
            </w:pPr>
            <w:r w:rsidRPr="00CC0624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  <w:r>
              <w:rPr>
                <w:rFonts w:ascii="Times New Roman" w:eastAsia="Calibri" w:hAnsi="Times New Roman" w:cs="Times New Roman"/>
                <w:b/>
                <w:sz w:val="18"/>
                <w:szCs w:val="18"/>
                <w:lang w:eastAsia="ru-RU"/>
              </w:rPr>
              <w:t xml:space="preserve"> </w:t>
            </w: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Стимулювання населення області до виробництва електричної енергії з альтернативних джерел енергії шляхом придбання та встановлення гібридних генеруючих установок у власних домогосподарствах</w:t>
            </w:r>
          </w:p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trike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 w:val="restart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1.1. Інформаційні та </w:t>
            </w:r>
            <w:proofErr w:type="spellStart"/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освітньо</w:t>
            </w:r>
            <w:proofErr w:type="spellEnd"/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-виховні заходи щодо переваг альтернативної енергетики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</w:tcBorders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Департамент житлово-комунального господарства та будівництва обласної державної адміністрації, управління паливно-енергетичного комплексу та енергозбереження обласної державної адміністрації, районні державні адміністрації, виконавчі органи сільських, селищних, міських рад (за згодою)</w:t>
            </w:r>
          </w:p>
        </w:tc>
        <w:tc>
          <w:tcPr>
            <w:tcW w:w="1276" w:type="dxa"/>
            <w:vMerge w:val="restart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2025 – 2026</w:t>
            </w:r>
          </w:p>
        </w:tc>
        <w:tc>
          <w:tcPr>
            <w:tcW w:w="1276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Загальний обсяг, у т.ч.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1 000,00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500,00</w:t>
            </w: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500,00</w:t>
            </w:r>
          </w:p>
        </w:tc>
        <w:tc>
          <w:tcPr>
            <w:tcW w:w="2269" w:type="dxa"/>
            <w:vMerge w:val="restart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Підвищення обізнаності населення про переваги альтернативної енергетики.</w:t>
            </w:r>
          </w:p>
          <w:p w:rsidR="00EE275F" w:rsidRDefault="00EE275F" w:rsidP="009755D7">
            <w:pPr>
              <w:tabs>
                <w:tab w:val="left" w:pos="176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 xml:space="preserve">Кількість </w:t>
            </w:r>
            <w:proofErr w:type="spellStart"/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освітньо</w:t>
            </w:r>
            <w:proofErr w:type="spellEnd"/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-виховних заходів  про переваги альтернативної енергетики:</w:t>
            </w:r>
          </w:p>
          <w:p w:rsidR="00EE275F" w:rsidRDefault="00EE275F" w:rsidP="009755D7">
            <w:pPr>
              <w:tabs>
                <w:tab w:val="left" w:pos="176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за 2025 рік –12 од.;    </w:t>
            </w:r>
          </w:p>
          <w:p w:rsidR="00EE275F" w:rsidRPr="00585D31" w:rsidRDefault="00EE275F" w:rsidP="009755D7">
            <w:pPr>
              <w:tabs>
                <w:tab w:val="left" w:pos="1769"/>
              </w:tabs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2026 рік – 12 од.</w:t>
            </w:r>
          </w:p>
        </w:tc>
      </w:tr>
      <w:tr w:rsidR="00EE275F" w:rsidRPr="00585D31" w:rsidTr="009755D7">
        <w:trPr>
          <w:cantSplit/>
          <w:trHeight w:val="63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Державний бюджет</w:t>
            </w:r>
          </w:p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Обласний бюджет</w:t>
            </w:r>
          </w:p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Місцевий бюджет</w:t>
            </w:r>
          </w:p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Інші джерела</w:t>
            </w:r>
          </w:p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1 000,00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500,00</w:t>
            </w: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500,00</w:t>
            </w: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1984" w:type="dxa"/>
            <w:vMerge w:val="restart"/>
          </w:tcPr>
          <w:p w:rsidR="00EE275F" w:rsidRPr="00585D31" w:rsidRDefault="00EE275F" w:rsidP="009755D7">
            <w:pPr>
              <w:spacing w:after="0" w:line="240" w:lineRule="auto"/>
              <w:ind w:right="33"/>
              <w:rPr>
                <w:rFonts w:ascii="Times New Roman" w:eastAsia="Calibri" w:hAnsi="Times New Roman" w:cs="Times New Roman"/>
                <w:strike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 w:val="restart"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1.2. Компенсації частини вартості встановленого обладнання сонячних або вітрових електростанцій в домогосподарствах</w:t>
            </w:r>
          </w:p>
        </w:tc>
        <w:tc>
          <w:tcPr>
            <w:tcW w:w="2126" w:type="dxa"/>
            <w:vMerge w:val="restart"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Департамент житлово-комунального господарства та будівництва обласної державної адміністрації, управління паливно-енергетичного комплексу та </w:t>
            </w: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енергозбереження обласної державної адміністрації, районні державні адміністрації, виконавчі органи сільських, селищних, міських рад (за згодою)</w:t>
            </w:r>
          </w:p>
        </w:tc>
        <w:tc>
          <w:tcPr>
            <w:tcW w:w="1276" w:type="dxa"/>
            <w:vMerge w:val="restart"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2025 – 2026</w:t>
            </w: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Загальний обсяг, у т.ч.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6 000,00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3 000,00</w:t>
            </w: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3 000,00</w:t>
            </w:r>
          </w:p>
        </w:tc>
        <w:tc>
          <w:tcPr>
            <w:tcW w:w="2269" w:type="dxa"/>
            <w:vMerge w:val="restart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Стимулювання використання альтернативних </w:t>
            </w:r>
          </w:p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джерел енергії.</w:t>
            </w:r>
          </w:p>
          <w:p w:rsidR="00EE275F" w:rsidRDefault="00EE275F" w:rsidP="009755D7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 xml:space="preserve">Кількість домогосподарств, </w:t>
            </w:r>
          </w:p>
          <w:p w:rsidR="00EE275F" w:rsidRPr="00585D31" w:rsidRDefault="00EE275F" w:rsidP="009755D7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 xml:space="preserve">яким надано фінансову підтримку через </w:t>
            </w:r>
            <w:r w:rsidRPr="00585D3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відшкодування частини вартості  обладнання: </w:t>
            </w:r>
          </w:p>
          <w:p w:rsidR="00EE275F" w:rsidRPr="00585D31" w:rsidRDefault="00EE275F" w:rsidP="009755D7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 xml:space="preserve">за 2025 рік – 50 од.; </w:t>
            </w:r>
          </w:p>
          <w:p w:rsidR="00EE275F" w:rsidRDefault="00EE275F" w:rsidP="009755D7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85D31">
              <w:rPr>
                <w:rFonts w:ascii="Times New Roman" w:hAnsi="Times New Roman" w:cs="Times New Roman"/>
                <w:sz w:val="18"/>
                <w:szCs w:val="18"/>
              </w:rPr>
              <w:t>2026 рік – 50 од.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Державний бюджет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Обласний бюджет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3 000,00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1 500,00</w:t>
            </w: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1 500,00</w:t>
            </w: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895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Місцевий бюджет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3 000,00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1 500,00</w:t>
            </w: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1 500,00</w:t>
            </w: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63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trike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Інші джерела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 w:val="restart"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1.3. Розвиток інфраструктури для доступності обладнання та сервісів у віддалених регіонах</w:t>
            </w: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2025 – 2026</w:t>
            </w: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Загальний обсяг, у т.ч.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69" w:type="dxa"/>
            <w:vMerge w:val="restart"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Розвиток інфраструктури віддалених від обласного центру територіальних громад.</w:t>
            </w:r>
          </w:p>
          <w:p w:rsidR="00EE275F" w:rsidRDefault="00EE275F" w:rsidP="009755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Рівень доступності населення до альтернативних </w:t>
            </w:r>
          </w:p>
          <w:p w:rsidR="00EE275F" w:rsidRDefault="00EE275F" w:rsidP="009755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сервісів енергетики: </w:t>
            </w:r>
          </w:p>
          <w:p w:rsidR="00EE275F" w:rsidRDefault="00EE275F" w:rsidP="009755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 2025 – 2026 рік – 100%</w:t>
            </w:r>
          </w:p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Державний бюджет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Обласний бюджет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Місцевий бюджет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1984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-123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vMerge/>
          </w:tcPr>
          <w:p w:rsidR="00EE275F" w:rsidRPr="00585D31" w:rsidRDefault="00EE275F" w:rsidP="009755D7">
            <w:pPr>
              <w:spacing w:after="0" w:line="240" w:lineRule="auto"/>
              <w:ind w:right="4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</w:tcPr>
          <w:p w:rsidR="00EE275F" w:rsidRPr="00585D31" w:rsidRDefault="00EE275F" w:rsidP="009755D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Інші джерела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7938" w:type="dxa"/>
            <w:gridSpan w:val="4"/>
            <w:vMerge w:val="restart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Всього по Програмі:</w:t>
            </w: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Загальний обсяг, у т.ч.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7 000,00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3 500,00</w:t>
            </w: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3 500,00</w:t>
            </w:r>
          </w:p>
        </w:tc>
        <w:tc>
          <w:tcPr>
            <w:tcW w:w="2269" w:type="dxa"/>
            <w:vMerge w:val="restart"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7938" w:type="dxa"/>
            <w:gridSpan w:val="4"/>
            <w:vMerge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Державний бюджет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7938" w:type="dxa"/>
            <w:gridSpan w:val="4"/>
            <w:vMerge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Обласний бюджет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3 000,00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1 500,00</w:t>
            </w: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1 500,00</w:t>
            </w: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7938" w:type="dxa"/>
            <w:gridSpan w:val="4"/>
            <w:vMerge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Місцевий бюджет</w:t>
            </w:r>
          </w:p>
          <w:p w:rsidR="00EE275F" w:rsidRPr="00480E3C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3 000,00</w:t>
            </w:r>
          </w:p>
        </w:tc>
        <w:tc>
          <w:tcPr>
            <w:tcW w:w="992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1 500,00</w:t>
            </w:r>
          </w:p>
        </w:tc>
        <w:tc>
          <w:tcPr>
            <w:tcW w:w="1134" w:type="dxa"/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1 500,00</w:t>
            </w:r>
          </w:p>
        </w:tc>
        <w:tc>
          <w:tcPr>
            <w:tcW w:w="2269" w:type="dxa"/>
            <w:vMerge/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E275F" w:rsidRPr="00585D31" w:rsidTr="009755D7">
        <w:trPr>
          <w:cantSplit/>
          <w:trHeight w:val="157"/>
        </w:trPr>
        <w:tc>
          <w:tcPr>
            <w:tcW w:w="7938" w:type="dxa"/>
            <w:gridSpan w:val="4"/>
            <w:vMerge/>
            <w:tcBorders>
              <w:bottom w:val="single" w:sz="4" w:space="0" w:color="auto"/>
            </w:tcBorders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EE275F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Інші джерела</w:t>
            </w:r>
          </w:p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1 000,00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500,00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EE275F" w:rsidRPr="00585D31" w:rsidRDefault="00EE275F" w:rsidP="009755D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85D31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500,00</w:t>
            </w:r>
          </w:p>
        </w:tc>
        <w:tc>
          <w:tcPr>
            <w:tcW w:w="2269" w:type="dxa"/>
            <w:vMerge/>
            <w:tcBorders>
              <w:bottom w:val="single" w:sz="4" w:space="0" w:color="auto"/>
            </w:tcBorders>
            <w:vAlign w:val="center"/>
          </w:tcPr>
          <w:p w:rsidR="00EE275F" w:rsidRPr="00585D31" w:rsidRDefault="00EE275F" w:rsidP="009755D7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EE275F" w:rsidRPr="00585D31" w:rsidRDefault="00EE275F" w:rsidP="00EE275F">
      <w:pPr>
        <w:spacing w:after="0" w:line="240" w:lineRule="exact"/>
        <w:rPr>
          <w:rFonts w:ascii="Times New Roman" w:eastAsia="Calibri" w:hAnsi="Times New Roman" w:cs="Times New Roman"/>
          <w:spacing w:val="-6"/>
          <w:sz w:val="28"/>
          <w:szCs w:val="28"/>
          <w:lang w:eastAsia="ru-RU"/>
        </w:rPr>
      </w:pPr>
    </w:p>
    <w:p w:rsidR="00EE275F" w:rsidRPr="00585D31" w:rsidRDefault="00EE275F" w:rsidP="00EE275F">
      <w:pPr>
        <w:spacing w:after="0" w:line="240" w:lineRule="exact"/>
        <w:rPr>
          <w:rFonts w:ascii="Times New Roman" w:eastAsia="Calibri" w:hAnsi="Times New Roman" w:cs="Times New Roman"/>
          <w:spacing w:val="-6"/>
          <w:sz w:val="28"/>
          <w:szCs w:val="28"/>
          <w:lang w:eastAsia="ru-RU"/>
        </w:rPr>
      </w:pPr>
    </w:p>
    <w:p w:rsidR="007A7D8C" w:rsidRPr="007A7D8C" w:rsidRDefault="007A7D8C" w:rsidP="007A7D8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7A7D8C">
        <w:rPr>
          <w:rFonts w:ascii="Times New Roman" w:eastAsia="Calibri" w:hAnsi="Times New Roman" w:cs="Times New Roman"/>
          <w:b/>
          <w:sz w:val="28"/>
          <w:szCs w:val="28"/>
        </w:rPr>
        <w:t>Заступник голови обласної ради</w:t>
      </w:r>
      <w:r w:rsidRPr="007A7D8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7A7D8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7A7D8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7A7D8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7A7D8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7A7D8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7A7D8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7A7D8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7A7D8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7A7D8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7A7D8C">
        <w:rPr>
          <w:rFonts w:ascii="Times New Roman" w:eastAsia="Calibri" w:hAnsi="Times New Roman" w:cs="Times New Roman"/>
          <w:b/>
          <w:sz w:val="28"/>
          <w:szCs w:val="28"/>
        </w:rPr>
        <w:tab/>
        <w:t xml:space="preserve"> </w:t>
      </w:r>
      <w:r w:rsidRPr="007A7D8C">
        <w:rPr>
          <w:rFonts w:ascii="Times New Roman" w:eastAsia="Calibri" w:hAnsi="Times New Roman" w:cs="Times New Roman"/>
          <w:b/>
          <w:sz w:val="28"/>
          <w:szCs w:val="28"/>
        </w:rPr>
        <w:tab/>
        <w:t xml:space="preserve">  І. КАШИРІН</w:t>
      </w:r>
    </w:p>
    <w:p w:rsidR="00250E4D" w:rsidRDefault="00250E4D">
      <w:bookmarkStart w:id="0" w:name="_GoBack"/>
      <w:bookmarkEnd w:id="0"/>
    </w:p>
    <w:sectPr w:rsidR="00250E4D" w:rsidSect="00EE275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75F"/>
    <w:rsid w:val="00250E4D"/>
    <w:rsid w:val="00391B3C"/>
    <w:rsid w:val="004F627A"/>
    <w:rsid w:val="00687EB1"/>
    <w:rsid w:val="007A7D8C"/>
    <w:rsid w:val="00AC3846"/>
    <w:rsid w:val="00CE6DF7"/>
    <w:rsid w:val="00EE2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7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7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150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1933</Words>
  <Characters>1103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</cp:revision>
  <dcterms:created xsi:type="dcterms:W3CDTF">2024-12-12T08:47:00Z</dcterms:created>
  <dcterms:modified xsi:type="dcterms:W3CDTF">2024-12-19T10:00:00Z</dcterms:modified>
</cp:coreProperties>
</file>