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77777777" w:rsidR="004324E8" w:rsidRPr="004324E8" w:rsidRDefault="004324E8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4045DC6C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724BCAAB" w14:textId="77777777" w:rsidR="005F7511" w:rsidRDefault="005F7511" w:rsidP="005F7511">
      <w:pPr>
        <w:ind w:left="709"/>
        <w:contextualSpacing/>
        <w:jc w:val="center"/>
        <w:rPr>
          <w:b/>
          <w:bCs/>
          <w:szCs w:val="28"/>
        </w:rPr>
      </w:pPr>
    </w:p>
    <w:p w14:paraId="6AD73608" w14:textId="218512AF" w:rsidR="005F7511" w:rsidRPr="005F7511" w:rsidRDefault="004324E8" w:rsidP="005F7511">
      <w:pPr>
        <w:ind w:left="709"/>
        <w:contextualSpacing/>
        <w:jc w:val="center"/>
        <w:rPr>
          <w:szCs w:val="28"/>
        </w:rPr>
      </w:pPr>
      <w:r w:rsidRPr="005F7511">
        <w:rPr>
          <w:szCs w:val="28"/>
        </w:rPr>
        <w:t>Порядок денний засідання постійної комісії</w:t>
      </w:r>
      <w:r w:rsidR="00E474EA" w:rsidRPr="005F7511">
        <w:rPr>
          <w:szCs w:val="28"/>
        </w:rPr>
        <w:t xml:space="preserve"> обласної ради</w:t>
      </w:r>
    </w:p>
    <w:p w14:paraId="17CBB1B7" w14:textId="092A8B36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з питань базових галузей економіки, комунальної власності,</w:t>
      </w:r>
    </w:p>
    <w:p w14:paraId="1004C1A2" w14:textId="402B3C9B" w:rsidR="005F7511" w:rsidRPr="005F7511" w:rsidRDefault="005F7511" w:rsidP="005F7511">
      <w:pPr>
        <w:ind w:left="709"/>
        <w:contextualSpacing/>
        <w:jc w:val="center"/>
        <w:rPr>
          <w:iCs/>
          <w:szCs w:val="28"/>
        </w:rPr>
      </w:pPr>
      <w:r w:rsidRPr="005F7511">
        <w:rPr>
          <w:iCs/>
          <w:szCs w:val="28"/>
        </w:rPr>
        <w:t>концесії, корпоративних прав, інвестицій</w:t>
      </w:r>
    </w:p>
    <w:p w14:paraId="31DDB72B" w14:textId="7C6D8142" w:rsidR="005F7511" w:rsidRPr="005F7511" w:rsidRDefault="005F7511" w:rsidP="005F7511">
      <w:pPr>
        <w:ind w:left="709"/>
        <w:contextualSpacing/>
        <w:jc w:val="center"/>
        <w:rPr>
          <w:szCs w:val="28"/>
        </w:rPr>
      </w:pPr>
      <w:r w:rsidRPr="005F7511">
        <w:rPr>
          <w:iCs/>
          <w:szCs w:val="28"/>
        </w:rPr>
        <w:t>та міжрегіонального співробітництва</w:t>
      </w:r>
    </w:p>
    <w:p w14:paraId="330DD880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53359BD8" w14:textId="594C6933" w:rsidR="00A57B7D" w:rsidRPr="005F7511" w:rsidRDefault="00654096" w:rsidP="00A57B7D">
      <w:pPr>
        <w:contextualSpacing/>
        <w:jc w:val="both"/>
        <w:rPr>
          <w:szCs w:val="28"/>
        </w:rPr>
      </w:pPr>
      <w:r>
        <w:rPr>
          <w:szCs w:val="28"/>
        </w:rPr>
        <w:t xml:space="preserve">          </w:t>
      </w:r>
      <w:r w:rsidR="005F7511" w:rsidRPr="005F7511">
        <w:rPr>
          <w:szCs w:val="28"/>
        </w:rPr>
        <w:t>01 травня</w:t>
      </w:r>
      <w:r w:rsidR="00A57B7D" w:rsidRPr="005F7511">
        <w:rPr>
          <w:szCs w:val="28"/>
        </w:rPr>
        <w:t xml:space="preserve"> 202</w:t>
      </w:r>
      <w:r w:rsidR="004A2F75" w:rsidRPr="005F7511">
        <w:rPr>
          <w:szCs w:val="28"/>
        </w:rPr>
        <w:t>5</w:t>
      </w:r>
      <w:r w:rsidR="00A57B7D" w:rsidRPr="005F7511">
        <w:rPr>
          <w:szCs w:val="28"/>
        </w:rPr>
        <w:t xml:space="preserve"> року                              </w:t>
      </w:r>
      <w:r>
        <w:rPr>
          <w:szCs w:val="28"/>
        </w:rPr>
        <w:t xml:space="preserve">                    </w:t>
      </w:r>
      <w:r w:rsidR="00A57B7D" w:rsidRPr="005F7511">
        <w:rPr>
          <w:szCs w:val="28"/>
        </w:rPr>
        <w:t xml:space="preserve">  Початок: </w:t>
      </w:r>
      <w:r w:rsidR="00BA0BA6" w:rsidRPr="005F7511">
        <w:rPr>
          <w:szCs w:val="28"/>
        </w:rPr>
        <w:t>1</w:t>
      </w:r>
      <w:r w:rsidR="005F7511" w:rsidRPr="005F7511">
        <w:rPr>
          <w:szCs w:val="28"/>
        </w:rPr>
        <w:t>0</w:t>
      </w:r>
      <w:r w:rsidR="00E474EA" w:rsidRPr="005F7511">
        <w:rPr>
          <w:szCs w:val="28"/>
        </w:rPr>
        <w:t>:</w:t>
      </w:r>
      <w:r w:rsidR="00F538B3" w:rsidRPr="005F7511">
        <w:rPr>
          <w:szCs w:val="28"/>
        </w:rPr>
        <w:t>0</w:t>
      </w:r>
      <w:r w:rsidR="00ED6573" w:rsidRPr="005F7511">
        <w:rPr>
          <w:szCs w:val="28"/>
        </w:rPr>
        <w:t>0</w:t>
      </w:r>
    </w:p>
    <w:p w14:paraId="2873986B" w14:textId="24E8BDF9" w:rsidR="00ED6573" w:rsidRDefault="00ED6573" w:rsidP="00F538B3">
      <w:pPr>
        <w:tabs>
          <w:tab w:val="left" w:pos="6379"/>
        </w:tabs>
        <w:contextualSpacing/>
        <w:jc w:val="both"/>
        <w:rPr>
          <w:szCs w:val="28"/>
        </w:rPr>
      </w:pPr>
      <w:r w:rsidRPr="005F7511">
        <w:rPr>
          <w:szCs w:val="28"/>
        </w:rPr>
        <w:t xml:space="preserve">                                                                                         </w:t>
      </w:r>
      <w:r w:rsidR="00654096">
        <w:rPr>
          <w:szCs w:val="28"/>
        </w:rPr>
        <w:t xml:space="preserve">       </w:t>
      </w:r>
      <w:r w:rsidR="005F7511" w:rsidRPr="005F7511">
        <w:rPr>
          <w:szCs w:val="28"/>
        </w:rPr>
        <w:t>кім. 420</w:t>
      </w:r>
    </w:p>
    <w:p w14:paraId="10B4D170" w14:textId="3B0DA7E7" w:rsidR="00654096" w:rsidRPr="005F7511" w:rsidRDefault="00654096" w:rsidP="00F538B3">
      <w:pPr>
        <w:tabs>
          <w:tab w:val="left" w:pos="6379"/>
        </w:tabs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4 поверх будівлі ДОР</w:t>
      </w:r>
    </w:p>
    <w:p w14:paraId="195210FD" w14:textId="77777777" w:rsidR="004324E8" w:rsidRPr="005F7511" w:rsidRDefault="004324E8" w:rsidP="004324E8">
      <w:pPr>
        <w:ind w:left="709"/>
        <w:contextualSpacing/>
        <w:jc w:val="center"/>
        <w:rPr>
          <w:szCs w:val="28"/>
        </w:rPr>
      </w:pPr>
    </w:p>
    <w:p w14:paraId="7F2361CD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0E11B071" w14:textId="77777777" w:rsidR="005F7511" w:rsidRPr="005F7511" w:rsidRDefault="005F7511" w:rsidP="005F7511">
      <w:pPr>
        <w:numPr>
          <w:ilvl w:val="0"/>
          <w:numId w:val="2"/>
        </w:numPr>
        <w:spacing w:before="100" w:beforeAutospacing="1" w:after="100" w:afterAutospacing="1" w:line="276" w:lineRule="auto"/>
        <w:ind w:left="1418" w:hanging="710"/>
        <w:contextualSpacing/>
        <w:jc w:val="both"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погодження порядку денного.</w:t>
      </w:r>
    </w:p>
    <w:p w14:paraId="57AA8CFB" w14:textId="77777777" w:rsidR="005F7511" w:rsidRPr="005F7511" w:rsidRDefault="005F7511" w:rsidP="005F7511">
      <w:pPr>
        <w:spacing w:before="100" w:beforeAutospacing="1" w:after="100" w:afterAutospacing="1" w:line="276" w:lineRule="auto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44EF6049" w14:textId="77777777" w:rsidR="005F7511" w:rsidRPr="005F7511" w:rsidRDefault="005F7511" w:rsidP="005F7511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оренду нерухомого майна, що є спільною власністю територіальних громад сіл, селищ, міст Дніпропетровської області.</w:t>
      </w:r>
    </w:p>
    <w:p w14:paraId="2E4DA7F6" w14:textId="77777777" w:rsidR="005F7511" w:rsidRPr="005F7511" w:rsidRDefault="005F7511" w:rsidP="005F7511">
      <w:pPr>
        <w:spacing w:before="100" w:beforeAutospacing="1" w:after="100" w:afterAutospacing="1" w:line="276" w:lineRule="auto"/>
        <w:ind w:left="708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7431613B" w14:textId="77777777" w:rsidR="005F7511" w:rsidRPr="005F7511" w:rsidRDefault="005F7511" w:rsidP="005F7511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709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14:paraId="256BFE9C" w14:textId="77777777" w:rsidR="005F7511" w:rsidRPr="005F7511" w:rsidRDefault="005F7511" w:rsidP="005F7511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3B1368FC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Різне.</w:t>
      </w:r>
    </w:p>
    <w:p w14:paraId="72AF5BDE" w14:textId="77777777" w:rsidR="005F7511" w:rsidRPr="005F7511" w:rsidRDefault="005F7511" w:rsidP="005F7511">
      <w:pPr>
        <w:spacing w:after="200" w:line="276" w:lineRule="auto"/>
        <w:ind w:left="720"/>
        <w:contextualSpacing/>
        <w:rPr>
          <w:rFonts w:eastAsia="Calibri"/>
          <w:sz w:val="16"/>
          <w:szCs w:val="16"/>
          <w:lang w:eastAsia="en-US"/>
        </w:rPr>
      </w:pPr>
    </w:p>
    <w:p w14:paraId="4C644910" w14:textId="77777777" w:rsidR="005F7511" w:rsidRPr="005F7511" w:rsidRDefault="005F7511" w:rsidP="005F7511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5F7511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14:paraId="36C0A2F7" w14:textId="77777777" w:rsidR="00A57B7D" w:rsidRPr="005F7511" w:rsidRDefault="00A57B7D" w:rsidP="004324E8">
      <w:pPr>
        <w:ind w:left="709"/>
        <w:contextualSpacing/>
        <w:jc w:val="center"/>
        <w:rPr>
          <w:szCs w:val="28"/>
        </w:rPr>
      </w:pPr>
    </w:p>
    <w:p w14:paraId="5BBAC95A" w14:textId="77777777" w:rsidR="004324E8" w:rsidRDefault="004324E8" w:rsidP="004324E8">
      <w:pPr>
        <w:jc w:val="both"/>
        <w:rPr>
          <w:sz w:val="20"/>
          <w:szCs w:val="20"/>
          <w:lang w:val="ru-RU"/>
        </w:rPr>
      </w:pPr>
      <w:bookmarkStart w:id="0" w:name="_Hlk64371434"/>
    </w:p>
    <w:bookmarkEnd w:id="0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298"/>
    <w:multiLevelType w:val="hybridMultilevel"/>
    <w:tmpl w:val="9F74C13C"/>
    <w:lvl w:ilvl="0" w:tplc="E000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824975">
    <w:abstractNumId w:val="0"/>
  </w:num>
  <w:num w:numId="3" w16cid:durableId="18251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411FB"/>
    <w:rsid w:val="001A4131"/>
    <w:rsid w:val="00206BE8"/>
    <w:rsid w:val="002B4B79"/>
    <w:rsid w:val="0035433B"/>
    <w:rsid w:val="004324E8"/>
    <w:rsid w:val="004A2F75"/>
    <w:rsid w:val="00563DCA"/>
    <w:rsid w:val="005E1C92"/>
    <w:rsid w:val="005F7511"/>
    <w:rsid w:val="00632D29"/>
    <w:rsid w:val="00654096"/>
    <w:rsid w:val="008E2D25"/>
    <w:rsid w:val="00963A57"/>
    <w:rsid w:val="009B4AE8"/>
    <w:rsid w:val="00A441DD"/>
    <w:rsid w:val="00A57B7D"/>
    <w:rsid w:val="00AB269D"/>
    <w:rsid w:val="00B64C3D"/>
    <w:rsid w:val="00BA0BA6"/>
    <w:rsid w:val="00BE5CF6"/>
    <w:rsid w:val="00C64FB7"/>
    <w:rsid w:val="00CA13C9"/>
    <w:rsid w:val="00D450F9"/>
    <w:rsid w:val="00DF4C51"/>
    <w:rsid w:val="00E474EA"/>
    <w:rsid w:val="00ED6573"/>
    <w:rsid w:val="00F538B3"/>
    <w:rsid w:val="00F8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11</cp:revision>
  <dcterms:created xsi:type="dcterms:W3CDTF">2024-06-11T14:08:00Z</dcterms:created>
  <dcterms:modified xsi:type="dcterms:W3CDTF">2025-04-28T14:10:00Z</dcterms:modified>
</cp:coreProperties>
</file>