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58646392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56E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E53C" wp14:editId="2CB1F382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AB235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просп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О. Поля, 2,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кімн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320, м. Дніпро, 49004,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(097) 037 02 86,</w:t>
      </w:r>
    </w:p>
    <w:p w14:paraId="1E4CBFE4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e-mail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pdk.osvita@gmail.com</w:t>
      </w:r>
    </w:p>
    <w:p w14:paraId="016A5E3B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68ADAD16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29568A06" w14:textId="5F675F35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7F44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653E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E8124" w14:textId="0279BEC2" w:rsidR="00AA644E" w:rsidRPr="00AA644E" w:rsidRDefault="00653E5C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74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38DD3971" w14:textId="428C14E6" w:rsidR="00AA644E" w:rsidRPr="00AA644E" w:rsidRDefault="00776D3B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53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20462121" w14:textId="77777777" w:rsidR="00ED3E7B" w:rsidRPr="00166FF9" w:rsidRDefault="00ED3E7B" w:rsidP="00ED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D80A20" w14:textId="19A0DBF2" w:rsidR="007F44FF" w:rsidRPr="007F44FF" w:rsidRDefault="00A6620B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</w:t>
      </w:r>
      <w:r w:rsidR="0064745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7F44FF" w:rsidRPr="007F44FF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7F44F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F44FF"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</w:t>
      </w:r>
      <w:proofErr w:type="spellStart"/>
      <w:r w:rsidR="007F44FF" w:rsidRPr="007F44FF">
        <w:rPr>
          <w:rFonts w:ascii="Times New Roman" w:hAnsi="Times New Roman" w:cs="Times New Roman"/>
          <w:sz w:val="28"/>
          <w:szCs w:val="28"/>
          <w:lang w:val="uk-UA"/>
        </w:rPr>
        <w:t>Коломо</w:t>
      </w:r>
      <w:r w:rsidR="007F44F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F44FF" w:rsidRPr="007F44FF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7F44F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7F44FF"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 w:rsidR="000B3ED8" w:rsidRPr="00653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4FF">
        <w:rPr>
          <w:rFonts w:ascii="Times New Roman" w:hAnsi="Times New Roman" w:cs="Times New Roman"/>
          <w:sz w:val="28"/>
          <w:szCs w:val="28"/>
          <w:lang w:val="uk-UA"/>
        </w:rPr>
        <w:t>щодо п</w:t>
      </w:r>
      <w:r w:rsidR="007F44FF" w:rsidRPr="007F44FF">
        <w:rPr>
          <w:rFonts w:ascii="Times New Roman" w:hAnsi="Times New Roman" w:cs="Times New Roman"/>
          <w:sz w:val="28"/>
          <w:szCs w:val="28"/>
          <w:lang w:val="uk-UA"/>
        </w:rPr>
        <w:t>итан</w:t>
      </w:r>
      <w:r w:rsidR="007F44F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F44FF"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окремих обласних комунальних підприємств та закладів сфери освіти, що належать до спільної власності територіальних громад сіл, селищ, міст Дніпропетровської області</w:t>
      </w:r>
      <w:r w:rsidR="007F44FF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6BCFF6CB" w14:textId="061DC39E" w:rsidR="00A6620B" w:rsidRPr="00166FF9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FF">
        <w:rPr>
          <w:rFonts w:ascii="Times New Roman" w:hAnsi="Times New Roman" w:cs="Times New Roman"/>
          <w:sz w:val="28"/>
          <w:szCs w:val="28"/>
          <w:lang w:val="uk-UA"/>
        </w:rPr>
        <w:t>5.1. Про зміну типу закладу освіти Дніпропетровського обласного ліцею інтернату фізико-математичного профілю на науковий фізико-математичний ліцей</w:t>
      </w:r>
      <w:r w:rsidR="00A6620B"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врахувавши інформацію 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директора КЗО „Дніпропетровський обласний ліцей-інтернат фізико-математичного профілю”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Ільченко І.Г., </w:t>
      </w:r>
      <w:r w:rsidR="00A6620B" w:rsidRPr="00166FF9">
        <w:rPr>
          <w:rFonts w:ascii="Times New Roman" w:hAnsi="Times New Roman" w:cs="Times New Roman"/>
          <w:sz w:val="28"/>
          <w:szCs w:val="28"/>
          <w:lang w:val="uk-UA"/>
        </w:rPr>
        <w:t>постійна комісія вирішила:</w:t>
      </w:r>
    </w:p>
    <w:p w14:paraId="243BBC2A" w14:textId="77777777" w:rsidR="00A6620B" w:rsidRPr="007F44FF" w:rsidRDefault="00A6620B" w:rsidP="007F44F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14:paraId="602B8D52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 Підтримати зміну типу закладу освіти Дніпропетровського обласного ліцею інтернату фізико-математичного профілю на науковий фізико-математичний ліцей.</w:t>
      </w:r>
    </w:p>
    <w:p w14:paraId="01D963C0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2. Звернутись до голови обласної ради з проханням надати виконавчому апарату обласної ради доручення щодо підготовки відповідного рішення.</w:t>
      </w:r>
    </w:p>
    <w:p w14:paraId="0BD471E1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3. Рекомендувати постійній комісії обласної ради з питань діяльності комунальних підприємств та підприємництва розглянути на черговому засіданні питання щодо зміни типу закладу освіти Дніпропетровського обласного ліцею інтернату фізико-математичного профілю на науковий фізико-математичний ліцей шляхом внесення змін до його установчих документів у порядку, визначеному законодавством.</w:t>
      </w:r>
    </w:p>
    <w:p w14:paraId="70216FE6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3.1. Змінити назву комунального закладу освіти „Дніпропетровський обласний ліцей інтернат фізико-математичного </w:t>
      </w:r>
      <w:proofErr w:type="spellStart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профілюˮ</w:t>
      </w:r>
      <w:proofErr w:type="spellEnd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(юридична адреса: вул. Абхазька, 9, м. Дніпро, Дніпропетровська область, 49000, Україна) на комунальний заклад освіти „Науковий фізико-математичний </w:t>
      </w:r>
      <w:proofErr w:type="spellStart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ліцейˮ</w:t>
      </w:r>
      <w:proofErr w:type="spellEnd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Дніпропетровської обласної ради”.</w:t>
      </w:r>
    </w:p>
    <w:p w14:paraId="4DCEAD00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3.2. Затвердити статут комунального закладу освіти „Науковий фізико-математичний </w:t>
      </w:r>
      <w:proofErr w:type="spellStart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ліцейˮ</w:t>
      </w:r>
      <w:proofErr w:type="spellEnd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Дніпропетровської обласної ради”.</w:t>
      </w:r>
    </w:p>
    <w:p w14:paraId="67AE4708" w14:textId="0EAD48F8" w:rsidR="0064745C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 xml:space="preserve">4. Виконуючій обов’язки директора комунального закладу освіти „Дніпропетровський обласний ліцей інтернат фізико-математичного </w:t>
      </w:r>
      <w:proofErr w:type="spellStart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профілюˮ</w:t>
      </w:r>
      <w:proofErr w:type="spellEnd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Ільченко І.Г. надати до обласної ради статут комунального закладу освіти „Науковий фізико-математичн</w:t>
      </w:r>
      <w:r w:rsidR="00C2162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ий</w:t>
      </w:r>
      <w:bookmarkStart w:id="0" w:name="_GoBack"/>
      <w:bookmarkEnd w:id="0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ліцейˮ</w:t>
      </w:r>
      <w:proofErr w:type="spellEnd"/>
      <w:r w:rsidRPr="007F44F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Дніпропетровської обласної ради”.</w:t>
      </w:r>
    </w:p>
    <w:p w14:paraId="510AAFA1" w14:textId="77777777" w:rsidR="00613D8F" w:rsidRPr="00FF449A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49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голосування: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693"/>
        <w:gridCol w:w="863"/>
        <w:gridCol w:w="1547"/>
      </w:tblGrid>
      <w:tr w:rsidR="00613D8F" w:rsidRPr="00420412" w14:paraId="41D4EF60" w14:textId="77777777" w:rsidTr="00D072BE">
        <w:trPr>
          <w:jc w:val="right"/>
        </w:trPr>
        <w:tc>
          <w:tcPr>
            <w:tcW w:w="2392" w:type="dxa"/>
          </w:tcPr>
          <w:p w14:paraId="0DB898F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DD12BD2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693" w:type="dxa"/>
          </w:tcPr>
          <w:p w14:paraId="5C8B0D4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63" w:type="dxa"/>
          </w:tcPr>
          <w:p w14:paraId="5D8A201B" w14:textId="77777777" w:rsidR="00613D8F" w:rsidRPr="00420412" w:rsidRDefault="00613D8F" w:rsidP="00D072BE">
            <w:pPr>
              <w:pStyle w:val="a3"/>
              <w:spacing w:after="0" w:line="240" w:lineRule="auto"/>
              <w:ind w:left="-7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47" w:type="dxa"/>
          </w:tcPr>
          <w:p w14:paraId="16FEA38C" w14:textId="77777777" w:rsidR="00613D8F" w:rsidRPr="00420412" w:rsidRDefault="00613D8F" w:rsidP="00D072BE">
            <w:pPr>
              <w:pStyle w:val="a3"/>
              <w:spacing w:after="0" w:line="240" w:lineRule="auto"/>
              <w:ind w:left="-8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613D8F" w:rsidRPr="00420412" w14:paraId="43DA7316" w14:textId="77777777" w:rsidTr="00D072BE">
        <w:trPr>
          <w:jc w:val="right"/>
        </w:trPr>
        <w:tc>
          <w:tcPr>
            <w:tcW w:w="2392" w:type="dxa"/>
          </w:tcPr>
          <w:p w14:paraId="20F014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93" w:type="dxa"/>
          </w:tcPr>
          <w:p w14:paraId="355288B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3A54E174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6559DF5A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1C9693EF" w14:textId="77777777" w:rsidTr="00D072BE">
        <w:trPr>
          <w:jc w:val="right"/>
        </w:trPr>
        <w:tc>
          <w:tcPr>
            <w:tcW w:w="2392" w:type="dxa"/>
          </w:tcPr>
          <w:p w14:paraId="2E7DE25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693" w:type="dxa"/>
          </w:tcPr>
          <w:p w14:paraId="2E610B2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5BF5D86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017C676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3551EA32" w14:textId="77777777" w:rsidTr="00D072BE">
        <w:trPr>
          <w:jc w:val="right"/>
        </w:trPr>
        <w:tc>
          <w:tcPr>
            <w:tcW w:w="2392" w:type="dxa"/>
          </w:tcPr>
          <w:p w14:paraId="57B60B4B" w14:textId="77777777" w:rsidR="00613D8F" w:rsidRPr="00420412" w:rsidRDefault="00613D8F" w:rsidP="007F44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693" w:type="dxa"/>
          </w:tcPr>
          <w:p w14:paraId="7DDC2EE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3010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889B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0472E6FD" w14:textId="77777777" w:rsidTr="00D072BE">
        <w:trPr>
          <w:jc w:val="right"/>
        </w:trPr>
        <w:tc>
          <w:tcPr>
            <w:tcW w:w="2392" w:type="dxa"/>
          </w:tcPr>
          <w:p w14:paraId="229252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693" w:type="dxa"/>
          </w:tcPr>
          <w:p w14:paraId="627716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DB4017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4DA9C18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7B99EDA3" w14:textId="77777777" w:rsidTr="00D072BE">
        <w:trPr>
          <w:jc w:val="right"/>
        </w:trPr>
        <w:tc>
          <w:tcPr>
            <w:tcW w:w="2392" w:type="dxa"/>
          </w:tcPr>
          <w:p w14:paraId="74D5BCA3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6B2A61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93" w:type="dxa"/>
          </w:tcPr>
          <w:p w14:paraId="4E9A70FC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5ED48F8" w14:textId="17DA7403" w:rsidR="00613D8F" w:rsidRPr="00420412" w:rsidRDefault="00653E5C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63" w:type="dxa"/>
          </w:tcPr>
          <w:p w14:paraId="4B150844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0EAFF0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2479A92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001AEC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64F542F0" w14:textId="294352C2" w:rsidR="007F44FF" w:rsidRDefault="007F44FF" w:rsidP="007F44F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5.2. Про реорганізацію комунального закладу освіти „Васильківське професійно-технічне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училищеˮ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приєднання комунального закладу освіти „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Межівське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професійно-технічне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училищеˮ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інформацію 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директора КЗО „Васильківське професійно-технічне училище” ДОР”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Мирон</w:t>
      </w:r>
      <w:r>
        <w:rPr>
          <w:rFonts w:ascii="Times New Roman" w:hAnsi="Times New Roman" w:cs="Times New Roman"/>
          <w:sz w:val="28"/>
          <w:szCs w:val="28"/>
          <w:lang w:val="uk-UA"/>
        </w:rPr>
        <w:t>ця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директора КЗО „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Межівське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професійно-технічне училище” ДОР”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Ушив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7F44FF">
        <w:rPr>
          <w:rFonts w:ascii="Times New Roman" w:hAnsi="Times New Roman" w:cs="Times New Roman"/>
          <w:sz w:val="28"/>
          <w:szCs w:val="28"/>
          <w:lang w:val="uk-UA"/>
        </w:rPr>
        <w:t>постійна комісія вирішила:</w:t>
      </w:r>
    </w:p>
    <w:p w14:paraId="17BC4DEE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9A29C4F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1. Інформацію про реорганізацію комунального закладу освіти „Васильківське професійно-технічне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училищеˮ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приєднання комунального закладу освіти „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Межівське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професійно-технічне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училищеˮ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відома.</w:t>
      </w:r>
    </w:p>
    <w:p w14:paraId="4E535951" w14:textId="77777777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2. Звернутись до голови обласної ради з проханням надати виконавчому апарату обласної ради доручення щодо підготовки відповідного рішення, а саме щодо реорганізації комунального закладу освіти „Васильківське професійно-технічне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училищеˮ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(вул. Центральна, 1, село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Шев’якине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Синельниківський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район, 52600) шляхом приєднання комунального закладу освіти „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Межівське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професійно-технічне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училищеˮ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(вул. Сонячна, 2, селище Межова, </w:t>
      </w:r>
      <w:proofErr w:type="spellStart"/>
      <w:r w:rsidRPr="007F44FF">
        <w:rPr>
          <w:rFonts w:ascii="Times New Roman" w:hAnsi="Times New Roman" w:cs="Times New Roman"/>
          <w:sz w:val="28"/>
          <w:szCs w:val="28"/>
          <w:lang w:val="uk-UA"/>
        </w:rPr>
        <w:t>Синельниківський</w:t>
      </w:r>
      <w:proofErr w:type="spellEnd"/>
      <w:r w:rsidRPr="007F44FF">
        <w:rPr>
          <w:rFonts w:ascii="Times New Roman" w:hAnsi="Times New Roman" w:cs="Times New Roman"/>
          <w:sz w:val="28"/>
          <w:szCs w:val="28"/>
          <w:lang w:val="uk-UA"/>
        </w:rPr>
        <w:t xml:space="preserve"> район, 52900 ).</w:t>
      </w:r>
    </w:p>
    <w:p w14:paraId="16CA9FFD" w14:textId="6E96515D" w:rsidR="007F44FF" w:rsidRPr="007F44FF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4FF">
        <w:rPr>
          <w:rFonts w:ascii="Times New Roman" w:hAnsi="Times New Roman" w:cs="Times New Roman"/>
          <w:sz w:val="28"/>
          <w:szCs w:val="28"/>
          <w:lang w:val="uk-UA"/>
        </w:rPr>
        <w:t>3. Рекомендувати постійній комісії обласної ради з питань діяльності комунальних підприємств та підприємництва розглянути на черговому засіданні комісії питання щодо реорганізації вищезазначених закладів.</w:t>
      </w:r>
    </w:p>
    <w:p w14:paraId="7D838FE0" w14:textId="77777777" w:rsidR="007F44FF" w:rsidRPr="00FF449A" w:rsidRDefault="007F44FF" w:rsidP="007F4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49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голосування: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693"/>
        <w:gridCol w:w="863"/>
        <w:gridCol w:w="1547"/>
      </w:tblGrid>
      <w:tr w:rsidR="007F44FF" w:rsidRPr="00420412" w14:paraId="51728416" w14:textId="77777777" w:rsidTr="000A19A7">
        <w:trPr>
          <w:jc w:val="right"/>
        </w:trPr>
        <w:tc>
          <w:tcPr>
            <w:tcW w:w="2392" w:type="dxa"/>
          </w:tcPr>
          <w:p w14:paraId="3B33775A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40769A60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693" w:type="dxa"/>
          </w:tcPr>
          <w:p w14:paraId="210D372F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63" w:type="dxa"/>
          </w:tcPr>
          <w:p w14:paraId="130AC58B" w14:textId="77777777" w:rsidR="007F44FF" w:rsidRPr="00420412" w:rsidRDefault="007F44FF" w:rsidP="000A19A7">
            <w:pPr>
              <w:pStyle w:val="a3"/>
              <w:spacing w:after="0" w:line="240" w:lineRule="auto"/>
              <w:ind w:left="-7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47" w:type="dxa"/>
          </w:tcPr>
          <w:p w14:paraId="1F491334" w14:textId="77777777" w:rsidR="007F44FF" w:rsidRPr="00420412" w:rsidRDefault="007F44FF" w:rsidP="000A19A7">
            <w:pPr>
              <w:pStyle w:val="a3"/>
              <w:spacing w:after="0" w:line="240" w:lineRule="auto"/>
              <w:ind w:left="-8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F44FF" w:rsidRPr="00420412" w14:paraId="7E5FFCAA" w14:textId="77777777" w:rsidTr="000A19A7">
        <w:trPr>
          <w:jc w:val="right"/>
        </w:trPr>
        <w:tc>
          <w:tcPr>
            <w:tcW w:w="2392" w:type="dxa"/>
          </w:tcPr>
          <w:p w14:paraId="314223CC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93" w:type="dxa"/>
          </w:tcPr>
          <w:p w14:paraId="516420DA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94D1993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6DDACFBA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F44FF" w:rsidRPr="00420412" w14:paraId="081FF51E" w14:textId="77777777" w:rsidTr="000A19A7">
        <w:trPr>
          <w:jc w:val="right"/>
        </w:trPr>
        <w:tc>
          <w:tcPr>
            <w:tcW w:w="2392" w:type="dxa"/>
          </w:tcPr>
          <w:p w14:paraId="436D0DC1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693" w:type="dxa"/>
          </w:tcPr>
          <w:p w14:paraId="49B572AA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50FCBD85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0AFF8863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F44FF" w:rsidRPr="00420412" w14:paraId="7F9E4508" w14:textId="77777777" w:rsidTr="000A19A7">
        <w:trPr>
          <w:jc w:val="right"/>
        </w:trPr>
        <w:tc>
          <w:tcPr>
            <w:tcW w:w="2392" w:type="dxa"/>
          </w:tcPr>
          <w:p w14:paraId="4D0B2763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693" w:type="dxa"/>
          </w:tcPr>
          <w:p w14:paraId="3FF2D03D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612B94BE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FF61C08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F44FF" w:rsidRPr="00420412" w14:paraId="1BB6A8C9" w14:textId="77777777" w:rsidTr="000A19A7">
        <w:trPr>
          <w:jc w:val="right"/>
        </w:trPr>
        <w:tc>
          <w:tcPr>
            <w:tcW w:w="2392" w:type="dxa"/>
          </w:tcPr>
          <w:p w14:paraId="75CB33D9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693" w:type="dxa"/>
          </w:tcPr>
          <w:p w14:paraId="0F90F410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46EFB067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744F27CC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F44FF" w:rsidRPr="00420412" w14:paraId="5C4C5BC6" w14:textId="77777777" w:rsidTr="000A19A7">
        <w:trPr>
          <w:jc w:val="right"/>
        </w:trPr>
        <w:tc>
          <w:tcPr>
            <w:tcW w:w="2392" w:type="dxa"/>
          </w:tcPr>
          <w:p w14:paraId="4975DB3F" w14:textId="77777777" w:rsidR="007F44FF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968CA84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93" w:type="dxa"/>
          </w:tcPr>
          <w:p w14:paraId="542E007F" w14:textId="77777777" w:rsidR="007F44FF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3D5DA1D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63" w:type="dxa"/>
          </w:tcPr>
          <w:p w14:paraId="3E1D3312" w14:textId="77777777" w:rsidR="007F44FF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13D1DA6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20A71032" w14:textId="77777777" w:rsidR="007F44FF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4250C0E" w14:textId="77777777" w:rsidR="007F44FF" w:rsidRPr="00420412" w:rsidRDefault="007F44FF" w:rsidP="000A19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97B9530" w14:textId="77777777" w:rsidR="007F44FF" w:rsidRDefault="007F44FF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AE1B82" w14:textId="531171FD" w:rsidR="00166FF9" w:rsidRPr="00166FF9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А.О. КОЛОМОЄЦЬ</w:t>
      </w:r>
    </w:p>
    <w:sectPr w:rsidR="00166FF9" w:rsidRPr="00166FF9" w:rsidSect="0084093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B3ED8"/>
    <w:rsid w:val="00166FF9"/>
    <w:rsid w:val="00177F14"/>
    <w:rsid w:val="00281DDE"/>
    <w:rsid w:val="003615CF"/>
    <w:rsid w:val="00363D5D"/>
    <w:rsid w:val="003A5362"/>
    <w:rsid w:val="0054605C"/>
    <w:rsid w:val="0056180A"/>
    <w:rsid w:val="00613D8F"/>
    <w:rsid w:val="0064745C"/>
    <w:rsid w:val="00653E5C"/>
    <w:rsid w:val="006A6A2D"/>
    <w:rsid w:val="00711235"/>
    <w:rsid w:val="007235DC"/>
    <w:rsid w:val="00742F8D"/>
    <w:rsid w:val="00776D3B"/>
    <w:rsid w:val="007F44FF"/>
    <w:rsid w:val="00872FA9"/>
    <w:rsid w:val="008B4C6D"/>
    <w:rsid w:val="00940010"/>
    <w:rsid w:val="00952891"/>
    <w:rsid w:val="009D00AD"/>
    <w:rsid w:val="00A6620B"/>
    <w:rsid w:val="00A76278"/>
    <w:rsid w:val="00A90DE9"/>
    <w:rsid w:val="00AA644E"/>
    <w:rsid w:val="00AB1E3B"/>
    <w:rsid w:val="00C2162D"/>
    <w:rsid w:val="00CC57C1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27</cp:revision>
  <cp:lastPrinted>2023-07-17T06:34:00Z</cp:lastPrinted>
  <dcterms:created xsi:type="dcterms:W3CDTF">2023-07-17T06:35:00Z</dcterms:created>
  <dcterms:modified xsi:type="dcterms:W3CDTF">2025-04-30T06:43:00Z</dcterms:modified>
</cp:coreProperties>
</file>