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DD" w:rsidRDefault="00D550DD" w:rsidP="001444A9">
      <w:pPr>
        <w:spacing w:after="0" w:line="240" w:lineRule="auto"/>
        <w:ind w:left="5529"/>
        <w:rPr>
          <w:rFonts w:ascii="Times New Roman" w:hAnsi="Times New Roman" w:cs="Times New Roman"/>
          <w:sz w:val="28"/>
          <w:szCs w:val="28"/>
        </w:rPr>
      </w:pPr>
      <w:r w:rsidRPr="00C17467">
        <w:rPr>
          <w:rFonts w:ascii="Times New Roman" w:hAnsi="Times New Roman" w:cs="Times New Roman"/>
          <w:sz w:val="28"/>
          <w:szCs w:val="28"/>
        </w:rPr>
        <w:t xml:space="preserve">Додаток </w:t>
      </w:r>
    </w:p>
    <w:p w:rsidR="00D550DD" w:rsidRDefault="00D550DD" w:rsidP="001444A9">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до рішення обласної ради</w:t>
      </w:r>
    </w:p>
    <w:p w:rsidR="001444A9" w:rsidRDefault="001444A9" w:rsidP="001444A9">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від </w:t>
      </w:r>
      <w:r w:rsidRPr="001444A9">
        <w:rPr>
          <w:rFonts w:ascii="Times New Roman" w:hAnsi="Times New Roman" w:cs="Times New Roman"/>
          <w:sz w:val="28"/>
          <w:szCs w:val="28"/>
        </w:rPr>
        <w:t>07</w:t>
      </w:r>
      <w:r>
        <w:rPr>
          <w:rFonts w:ascii="Times New Roman" w:hAnsi="Times New Roman" w:cs="Times New Roman"/>
          <w:sz w:val="28"/>
          <w:szCs w:val="28"/>
        </w:rPr>
        <w:t xml:space="preserve"> травня </w:t>
      </w:r>
      <w:r w:rsidRPr="001444A9">
        <w:rPr>
          <w:rFonts w:ascii="Times New Roman" w:hAnsi="Times New Roman" w:cs="Times New Roman"/>
          <w:sz w:val="28"/>
          <w:szCs w:val="28"/>
        </w:rPr>
        <w:t>2025</w:t>
      </w:r>
      <w:r>
        <w:rPr>
          <w:rFonts w:ascii="Times New Roman" w:hAnsi="Times New Roman" w:cs="Times New Roman"/>
          <w:sz w:val="28"/>
          <w:szCs w:val="28"/>
        </w:rPr>
        <w:t xml:space="preserve"> року</w:t>
      </w:r>
    </w:p>
    <w:p w:rsidR="001444A9" w:rsidRPr="001444A9" w:rsidRDefault="001444A9" w:rsidP="001444A9">
      <w:pPr>
        <w:spacing w:after="0" w:line="240" w:lineRule="auto"/>
        <w:ind w:left="5529"/>
        <w:rPr>
          <w:rFonts w:ascii="Times New Roman" w:hAnsi="Times New Roman" w:cs="Times New Roman"/>
          <w:sz w:val="28"/>
          <w:szCs w:val="28"/>
        </w:rPr>
      </w:pPr>
      <w:r w:rsidRPr="001444A9">
        <w:rPr>
          <w:rFonts w:ascii="Times New Roman" w:hAnsi="Times New Roman" w:cs="Times New Roman"/>
          <w:sz w:val="28"/>
          <w:szCs w:val="28"/>
        </w:rPr>
        <w:t>№ 505-25/VIII</w:t>
      </w:r>
      <w:bookmarkStart w:id="0" w:name="_GoBack"/>
      <w:bookmarkEnd w:id="0"/>
    </w:p>
    <w:p w:rsidR="00201065" w:rsidRPr="00D217A0" w:rsidRDefault="00201065" w:rsidP="00D217A0">
      <w:pPr>
        <w:spacing w:after="0" w:line="240" w:lineRule="auto"/>
        <w:ind w:left="5664"/>
        <w:rPr>
          <w:rFonts w:ascii="Times New Roman" w:hAnsi="Times New Roman" w:cs="Times New Roman"/>
          <w:sz w:val="28"/>
          <w:szCs w:val="28"/>
        </w:rPr>
      </w:pPr>
    </w:p>
    <w:p w:rsidR="00F93F23" w:rsidRPr="00D217A0" w:rsidRDefault="00F93F23" w:rsidP="00D217A0">
      <w:pPr>
        <w:spacing w:after="0" w:line="240" w:lineRule="auto"/>
        <w:jc w:val="center"/>
        <w:rPr>
          <w:rFonts w:ascii="Times New Roman" w:hAnsi="Times New Roman" w:cs="Times New Roman"/>
          <w:b/>
          <w:sz w:val="28"/>
          <w:szCs w:val="28"/>
        </w:rPr>
      </w:pPr>
    </w:p>
    <w:p w:rsidR="00F93F23" w:rsidRDefault="00F93F23" w:rsidP="00D217A0">
      <w:pPr>
        <w:spacing w:after="0" w:line="240" w:lineRule="auto"/>
        <w:jc w:val="center"/>
        <w:rPr>
          <w:rFonts w:ascii="Times New Roman" w:hAnsi="Times New Roman" w:cs="Times New Roman"/>
          <w:b/>
          <w:sz w:val="28"/>
          <w:szCs w:val="28"/>
        </w:rPr>
      </w:pPr>
    </w:p>
    <w:p w:rsidR="00001A78" w:rsidRPr="00C17467" w:rsidRDefault="00001A78" w:rsidP="00001A78">
      <w:pPr>
        <w:tabs>
          <w:tab w:val="left" w:pos="8580"/>
          <w:tab w:val="left" w:pos="12090"/>
          <w:tab w:val="left" w:pos="12740"/>
        </w:tabs>
        <w:spacing w:after="0" w:line="240" w:lineRule="auto"/>
        <w:ind w:right="18"/>
        <w:jc w:val="center"/>
        <w:rPr>
          <w:rFonts w:ascii="Times New Roman" w:hAnsi="Times New Roman" w:cs="Times New Roman"/>
          <w:b/>
          <w:sz w:val="28"/>
          <w:szCs w:val="28"/>
        </w:rPr>
      </w:pPr>
      <w:r w:rsidRPr="00C17467">
        <w:rPr>
          <w:rFonts w:ascii="Times New Roman" w:hAnsi="Times New Roman" w:cs="Times New Roman"/>
          <w:b/>
          <w:sz w:val="28"/>
          <w:szCs w:val="28"/>
        </w:rPr>
        <w:t>ЗВІТ</w:t>
      </w:r>
    </w:p>
    <w:p w:rsidR="00001A78" w:rsidRPr="00C17467" w:rsidRDefault="00001A78" w:rsidP="00001A78">
      <w:pPr>
        <w:tabs>
          <w:tab w:val="left" w:pos="8580"/>
          <w:tab w:val="left" w:pos="12090"/>
          <w:tab w:val="left" w:pos="12740"/>
        </w:tabs>
        <w:spacing w:after="0" w:line="240" w:lineRule="auto"/>
        <w:ind w:right="18"/>
        <w:jc w:val="center"/>
        <w:rPr>
          <w:rFonts w:ascii="Times New Roman" w:hAnsi="Times New Roman" w:cs="Times New Roman"/>
          <w:b/>
          <w:sz w:val="28"/>
          <w:szCs w:val="28"/>
        </w:rPr>
      </w:pPr>
      <w:r w:rsidRPr="00C17467">
        <w:rPr>
          <w:rFonts w:ascii="Times New Roman" w:hAnsi="Times New Roman" w:cs="Times New Roman"/>
          <w:b/>
          <w:sz w:val="28"/>
          <w:szCs w:val="28"/>
        </w:rPr>
        <w:t>про виконання Програми соціально-економічного та</w:t>
      </w:r>
    </w:p>
    <w:p w:rsidR="00001A78" w:rsidRPr="00C17467" w:rsidRDefault="00001A78" w:rsidP="00001A78">
      <w:pPr>
        <w:tabs>
          <w:tab w:val="left" w:pos="8580"/>
          <w:tab w:val="left" w:pos="12090"/>
          <w:tab w:val="left" w:pos="12740"/>
        </w:tabs>
        <w:spacing w:after="0" w:line="240" w:lineRule="auto"/>
        <w:ind w:right="18"/>
        <w:jc w:val="center"/>
        <w:rPr>
          <w:rFonts w:ascii="Times New Roman" w:hAnsi="Times New Roman" w:cs="Times New Roman"/>
          <w:b/>
          <w:sz w:val="28"/>
          <w:szCs w:val="28"/>
        </w:rPr>
      </w:pPr>
      <w:r w:rsidRPr="00C17467">
        <w:rPr>
          <w:rFonts w:ascii="Times New Roman" w:hAnsi="Times New Roman" w:cs="Times New Roman"/>
          <w:b/>
          <w:sz w:val="28"/>
          <w:szCs w:val="28"/>
        </w:rPr>
        <w:t>культурного розвитку Дніпропетровської області</w:t>
      </w:r>
    </w:p>
    <w:p w:rsidR="00001A78" w:rsidRPr="007F7857" w:rsidRDefault="00001A78" w:rsidP="00001A78">
      <w:pPr>
        <w:tabs>
          <w:tab w:val="left" w:pos="8580"/>
          <w:tab w:val="left" w:pos="12090"/>
          <w:tab w:val="left" w:pos="12740"/>
        </w:tabs>
        <w:spacing w:after="0" w:line="240" w:lineRule="auto"/>
        <w:ind w:right="18"/>
        <w:jc w:val="center"/>
        <w:rPr>
          <w:rFonts w:ascii="Times New Roman" w:hAnsi="Times New Roman" w:cs="Times New Roman"/>
          <w:b/>
          <w:sz w:val="28"/>
          <w:szCs w:val="28"/>
        </w:rPr>
      </w:pPr>
      <w:r w:rsidRPr="00C17467">
        <w:rPr>
          <w:rFonts w:ascii="Times New Roman" w:hAnsi="Times New Roman" w:cs="Times New Roman"/>
          <w:b/>
          <w:sz w:val="28"/>
          <w:szCs w:val="28"/>
        </w:rPr>
        <w:t>на 202</w:t>
      </w:r>
      <w:r>
        <w:rPr>
          <w:rFonts w:ascii="Times New Roman" w:hAnsi="Times New Roman" w:cs="Times New Roman"/>
          <w:b/>
          <w:sz w:val="28"/>
          <w:szCs w:val="28"/>
        </w:rPr>
        <w:t>4</w:t>
      </w:r>
      <w:r w:rsidRPr="00C17467">
        <w:rPr>
          <w:rFonts w:ascii="Times New Roman" w:hAnsi="Times New Roman" w:cs="Times New Roman"/>
          <w:b/>
          <w:sz w:val="28"/>
          <w:szCs w:val="28"/>
        </w:rPr>
        <w:t xml:space="preserve"> рік</w:t>
      </w:r>
      <w:r w:rsidRPr="007F7857">
        <w:rPr>
          <w:rFonts w:ascii="Times New Roman" w:hAnsi="Times New Roman" w:cs="Times New Roman"/>
          <w:b/>
          <w:sz w:val="28"/>
          <w:szCs w:val="28"/>
        </w:rPr>
        <w:t xml:space="preserve"> </w:t>
      </w:r>
    </w:p>
    <w:p w:rsidR="00001A78" w:rsidRPr="007F7857" w:rsidRDefault="00001A78" w:rsidP="00D217A0">
      <w:pPr>
        <w:spacing w:after="0" w:line="240" w:lineRule="auto"/>
        <w:jc w:val="center"/>
        <w:rPr>
          <w:rFonts w:ascii="Times New Roman" w:hAnsi="Times New Roman" w:cs="Times New Roman"/>
          <w:b/>
          <w:sz w:val="28"/>
          <w:szCs w:val="28"/>
        </w:rPr>
      </w:pPr>
    </w:p>
    <w:p w:rsidR="00A93CA3" w:rsidRPr="007F7857" w:rsidRDefault="00A93CA3" w:rsidP="00A93CA3">
      <w:pPr>
        <w:pStyle w:val="33"/>
        <w:spacing w:after="0"/>
        <w:ind w:left="0" w:firstLine="567"/>
        <w:jc w:val="both"/>
        <w:rPr>
          <w:bCs/>
          <w:iCs/>
          <w:sz w:val="28"/>
          <w:szCs w:val="28"/>
        </w:rPr>
      </w:pPr>
      <w:r w:rsidRPr="007F7857">
        <w:rPr>
          <w:sz w:val="28"/>
          <w:szCs w:val="28"/>
        </w:rPr>
        <w:t xml:space="preserve">Завдяки спільним діям органів виконавчої влади та місцевого самоврядування </w:t>
      </w:r>
      <w:r w:rsidRPr="007F7857">
        <w:rPr>
          <w:bCs/>
          <w:iCs/>
          <w:sz w:val="28"/>
          <w:szCs w:val="28"/>
        </w:rPr>
        <w:t xml:space="preserve">активізовано роботу з вирішення низки економічних і соціальних питань, насамперед спричинених військовими діями на території України, з метою виконання завдань </w:t>
      </w:r>
      <w:r w:rsidRPr="007F7857">
        <w:rPr>
          <w:sz w:val="28"/>
          <w:szCs w:val="28"/>
        </w:rPr>
        <w:t xml:space="preserve">Програми соціально-економічного та культурного розвитку Дніпропетровської області на 2024 рік, затвердженої рішенням Дніпропетровської обласної ради від </w:t>
      </w:r>
      <w:r w:rsidR="00C56F4C" w:rsidRPr="007F7857">
        <w:rPr>
          <w:sz w:val="28"/>
          <w:szCs w:val="28"/>
        </w:rPr>
        <w:t>08</w:t>
      </w:r>
      <w:r w:rsidRPr="007F7857">
        <w:rPr>
          <w:sz w:val="28"/>
          <w:szCs w:val="28"/>
        </w:rPr>
        <w:t xml:space="preserve"> </w:t>
      </w:r>
      <w:r w:rsidR="00C56F4C" w:rsidRPr="007F7857">
        <w:rPr>
          <w:sz w:val="28"/>
          <w:szCs w:val="28"/>
        </w:rPr>
        <w:t>грудня</w:t>
      </w:r>
      <w:r w:rsidRPr="007F7857">
        <w:rPr>
          <w:sz w:val="28"/>
          <w:szCs w:val="28"/>
        </w:rPr>
        <w:t xml:space="preserve"> 202</w:t>
      </w:r>
      <w:r w:rsidR="00C56F4C" w:rsidRPr="007F7857">
        <w:rPr>
          <w:sz w:val="28"/>
          <w:szCs w:val="28"/>
        </w:rPr>
        <w:t>3</w:t>
      </w:r>
      <w:r w:rsidRPr="007F7857">
        <w:rPr>
          <w:sz w:val="28"/>
          <w:szCs w:val="28"/>
        </w:rPr>
        <w:t xml:space="preserve"> року </w:t>
      </w:r>
      <w:r w:rsidRPr="007F7857">
        <w:rPr>
          <w:sz w:val="28"/>
          <w:szCs w:val="28"/>
        </w:rPr>
        <w:br/>
        <w:t xml:space="preserve">№ </w:t>
      </w:r>
      <w:r w:rsidR="007F7857" w:rsidRPr="007F7857">
        <w:rPr>
          <w:sz w:val="28"/>
          <w:szCs w:val="28"/>
        </w:rPr>
        <w:t>329</w:t>
      </w:r>
      <w:r w:rsidRPr="007F7857">
        <w:rPr>
          <w:sz w:val="28"/>
          <w:szCs w:val="28"/>
        </w:rPr>
        <w:t>-1</w:t>
      </w:r>
      <w:r w:rsidR="007F7857" w:rsidRPr="007F7857">
        <w:rPr>
          <w:sz w:val="28"/>
          <w:szCs w:val="28"/>
        </w:rPr>
        <w:t>8</w:t>
      </w:r>
      <w:r w:rsidRPr="007F7857">
        <w:rPr>
          <w:sz w:val="28"/>
          <w:szCs w:val="28"/>
        </w:rPr>
        <w:t>/VIІІ</w:t>
      </w:r>
      <w:r w:rsidRPr="007F7857">
        <w:rPr>
          <w:bCs/>
          <w:iCs/>
          <w:sz w:val="28"/>
          <w:szCs w:val="28"/>
        </w:rPr>
        <w:t>.</w:t>
      </w:r>
    </w:p>
    <w:p w:rsidR="00A93CA3" w:rsidRPr="00C17467" w:rsidRDefault="00A93CA3" w:rsidP="00A93CA3">
      <w:pPr>
        <w:spacing w:after="0" w:line="240" w:lineRule="auto"/>
        <w:ind w:firstLine="567"/>
        <w:jc w:val="both"/>
        <w:rPr>
          <w:rFonts w:ascii="Times New Roman" w:hAnsi="Times New Roman" w:cs="Times New Roman"/>
          <w:sz w:val="28"/>
          <w:szCs w:val="28"/>
        </w:rPr>
      </w:pPr>
      <w:r w:rsidRPr="007F7857">
        <w:rPr>
          <w:rFonts w:ascii="Times New Roman" w:hAnsi="Times New Roman" w:cs="Times New Roman"/>
          <w:sz w:val="28"/>
          <w:szCs w:val="28"/>
        </w:rPr>
        <w:t>Економічна ситуація в області</w:t>
      </w:r>
      <w:r w:rsidRPr="00C17467">
        <w:rPr>
          <w:rFonts w:ascii="Times New Roman" w:hAnsi="Times New Roman" w:cs="Times New Roman"/>
          <w:sz w:val="28"/>
          <w:szCs w:val="28"/>
        </w:rPr>
        <w:t xml:space="preserve"> перебуває на постійному контролі обл</w:t>
      </w:r>
      <w:r>
        <w:rPr>
          <w:rFonts w:ascii="Times New Roman" w:hAnsi="Times New Roman" w:cs="Times New Roman"/>
          <w:sz w:val="28"/>
          <w:szCs w:val="28"/>
        </w:rPr>
        <w:t>д</w:t>
      </w:r>
      <w:r w:rsidRPr="00C17467">
        <w:rPr>
          <w:rFonts w:ascii="Times New Roman" w:hAnsi="Times New Roman" w:cs="Times New Roman"/>
          <w:sz w:val="28"/>
          <w:szCs w:val="28"/>
        </w:rPr>
        <w:t>ержадміністрації.</w:t>
      </w:r>
    </w:p>
    <w:p w:rsidR="00A93CA3" w:rsidRPr="00C17467" w:rsidRDefault="000A746D" w:rsidP="00A93C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A93CA3" w:rsidRPr="00C17467">
        <w:rPr>
          <w:rFonts w:ascii="Times New Roman" w:hAnsi="Times New Roman" w:cs="Times New Roman"/>
          <w:sz w:val="28"/>
          <w:szCs w:val="28"/>
        </w:rPr>
        <w:t xml:space="preserve">раховуючи ситуацію, </w:t>
      </w:r>
      <w:r>
        <w:rPr>
          <w:rFonts w:ascii="Times New Roman" w:hAnsi="Times New Roman" w:cs="Times New Roman"/>
          <w:sz w:val="28"/>
          <w:szCs w:val="28"/>
        </w:rPr>
        <w:t>спричинену</w:t>
      </w:r>
      <w:r w:rsidR="00A93CA3" w:rsidRPr="00C17467">
        <w:rPr>
          <w:rFonts w:ascii="Times New Roman" w:hAnsi="Times New Roman" w:cs="Times New Roman"/>
          <w:sz w:val="28"/>
          <w:szCs w:val="28"/>
        </w:rPr>
        <w:t xml:space="preserve"> </w:t>
      </w:r>
      <w:r w:rsidR="00AE1F0B">
        <w:rPr>
          <w:rFonts w:ascii="Times New Roman" w:hAnsi="Times New Roman" w:cs="Times New Roman"/>
          <w:sz w:val="28"/>
          <w:szCs w:val="28"/>
        </w:rPr>
        <w:t xml:space="preserve">російською </w:t>
      </w:r>
      <w:r w:rsidR="00A93CA3" w:rsidRPr="00C17467">
        <w:rPr>
          <w:rFonts w:ascii="Times New Roman" w:hAnsi="Times New Roman" w:cs="Times New Roman"/>
          <w:sz w:val="28"/>
          <w:szCs w:val="28"/>
        </w:rPr>
        <w:t>війсь</w:t>
      </w:r>
      <w:r w:rsidR="00A93CA3">
        <w:rPr>
          <w:rFonts w:ascii="Times New Roman" w:hAnsi="Times New Roman" w:cs="Times New Roman"/>
          <w:sz w:val="28"/>
          <w:szCs w:val="28"/>
        </w:rPr>
        <w:t xml:space="preserve">ковою агресією </w:t>
      </w:r>
      <w:r w:rsidR="00A93CA3" w:rsidRPr="00C17467">
        <w:rPr>
          <w:rFonts w:ascii="Times New Roman" w:hAnsi="Times New Roman" w:cs="Times New Roman"/>
          <w:sz w:val="28"/>
          <w:szCs w:val="28"/>
        </w:rPr>
        <w:t xml:space="preserve">проти України, відповідно до Закону України </w:t>
      </w:r>
      <w:r w:rsidR="00757E08">
        <w:rPr>
          <w:rFonts w:ascii="Times New Roman" w:hAnsi="Times New Roman" w:cs="Times New Roman"/>
          <w:sz w:val="28"/>
          <w:szCs w:val="28"/>
        </w:rPr>
        <w:t>„</w:t>
      </w:r>
      <w:r w:rsidR="00A93CA3" w:rsidRPr="00C17467">
        <w:rPr>
          <w:rFonts w:ascii="Times New Roman" w:hAnsi="Times New Roman" w:cs="Times New Roman"/>
          <w:sz w:val="28"/>
          <w:szCs w:val="28"/>
        </w:rPr>
        <w:t xml:space="preserve">Про захист інтересів суб’єктів подання звітності та інших документів у період дії </w:t>
      </w:r>
      <w:r w:rsidR="00513B32">
        <w:rPr>
          <w:rFonts w:ascii="Times New Roman" w:hAnsi="Times New Roman" w:cs="Times New Roman"/>
          <w:sz w:val="28"/>
          <w:szCs w:val="28"/>
        </w:rPr>
        <w:t>воєнного стану або стану війни”</w:t>
      </w:r>
      <w:r w:rsidR="00A93CA3" w:rsidRPr="00C17467">
        <w:rPr>
          <w:rFonts w:ascii="Times New Roman" w:hAnsi="Times New Roman" w:cs="Times New Roman"/>
          <w:sz w:val="28"/>
          <w:szCs w:val="28"/>
        </w:rPr>
        <w:t xml:space="preserve"> у період дії воєнного стану або стану війни, а також протягом трьо</w:t>
      </w:r>
      <w:r w:rsidR="00A93CA3">
        <w:rPr>
          <w:rFonts w:ascii="Times New Roman" w:hAnsi="Times New Roman" w:cs="Times New Roman"/>
          <w:sz w:val="28"/>
          <w:szCs w:val="28"/>
        </w:rPr>
        <w:t>х місяців після його завершення</w:t>
      </w:r>
      <w:r w:rsidR="00A93CA3" w:rsidRPr="00C17467">
        <w:rPr>
          <w:rFonts w:ascii="Times New Roman" w:hAnsi="Times New Roman" w:cs="Times New Roman"/>
          <w:sz w:val="28"/>
          <w:szCs w:val="28"/>
        </w:rPr>
        <w:t xml:space="preserve"> органи державної статистики призупинили оприлюднення більшості статистичної інформації, аналіз соціально-економічного становища здійснено на основі наявних оперативних даних.</w:t>
      </w:r>
    </w:p>
    <w:p w:rsidR="007B3AE9" w:rsidRPr="00814AF3" w:rsidRDefault="007B3AE9" w:rsidP="007B3AE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14AF3">
        <w:rPr>
          <w:rFonts w:ascii="Times New Roman" w:hAnsi="Times New Roman" w:cs="Times New Roman"/>
          <w:color w:val="000000"/>
          <w:sz w:val="28"/>
          <w:szCs w:val="28"/>
        </w:rPr>
        <w:t xml:space="preserve">У 2024 році </w:t>
      </w:r>
      <w:r w:rsidR="0075510A">
        <w:rPr>
          <w:rFonts w:ascii="Times New Roman" w:hAnsi="Times New Roman" w:cs="Times New Roman"/>
          <w:color w:val="000000"/>
          <w:sz w:val="28"/>
          <w:szCs w:val="28"/>
        </w:rPr>
        <w:t xml:space="preserve">було </w:t>
      </w:r>
      <w:r w:rsidRPr="00814AF3">
        <w:rPr>
          <w:rFonts w:ascii="Times New Roman" w:hAnsi="Times New Roman" w:cs="Times New Roman"/>
          <w:color w:val="000000"/>
          <w:sz w:val="28"/>
          <w:szCs w:val="28"/>
        </w:rPr>
        <w:t>реалізова</w:t>
      </w:r>
      <w:r w:rsidR="0075510A">
        <w:rPr>
          <w:rFonts w:ascii="Times New Roman" w:hAnsi="Times New Roman" w:cs="Times New Roman"/>
          <w:color w:val="000000"/>
          <w:sz w:val="28"/>
          <w:szCs w:val="28"/>
        </w:rPr>
        <w:t>но</w:t>
      </w:r>
      <w:r w:rsidRPr="00814AF3">
        <w:rPr>
          <w:rFonts w:ascii="Times New Roman" w:hAnsi="Times New Roman" w:cs="Times New Roman"/>
          <w:color w:val="000000"/>
          <w:sz w:val="28"/>
          <w:szCs w:val="28"/>
        </w:rPr>
        <w:t xml:space="preserve"> </w:t>
      </w:r>
      <w:r w:rsidRPr="00814AF3">
        <w:rPr>
          <w:rFonts w:ascii="Times New Roman" w:hAnsi="Times New Roman" w:cs="Times New Roman"/>
          <w:sz w:val="28"/>
          <w:szCs w:val="28"/>
        </w:rPr>
        <w:t>42</w:t>
      </w:r>
      <w:r w:rsidRPr="00814AF3">
        <w:rPr>
          <w:rFonts w:ascii="Times New Roman" w:hAnsi="Times New Roman" w:cs="Times New Roman"/>
          <w:color w:val="000000"/>
          <w:sz w:val="28"/>
          <w:szCs w:val="28"/>
        </w:rPr>
        <w:t xml:space="preserve"> регіональні програми, з яких </w:t>
      </w:r>
      <w:r w:rsidR="00F97153" w:rsidRPr="00814AF3">
        <w:rPr>
          <w:rFonts w:ascii="Times New Roman" w:hAnsi="Times New Roman" w:cs="Times New Roman"/>
          <w:color w:val="000000"/>
          <w:sz w:val="28"/>
          <w:szCs w:val="28"/>
        </w:rPr>
        <w:br/>
      </w:r>
      <w:r w:rsidRPr="00814AF3">
        <w:rPr>
          <w:rFonts w:ascii="Times New Roman" w:hAnsi="Times New Roman" w:cs="Times New Roman"/>
          <w:sz w:val="28"/>
          <w:szCs w:val="28"/>
        </w:rPr>
        <w:t xml:space="preserve">30 </w:t>
      </w:r>
      <w:r w:rsidRPr="00814AF3">
        <w:rPr>
          <w:rFonts w:ascii="Times New Roman" w:hAnsi="Times New Roman" w:cs="Times New Roman"/>
          <w:color w:val="000000"/>
          <w:sz w:val="28"/>
          <w:szCs w:val="28"/>
        </w:rPr>
        <w:t xml:space="preserve">фінансувалися з обласного бюджету </w:t>
      </w:r>
      <w:r w:rsidRPr="00814AF3">
        <w:rPr>
          <w:rFonts w:ascii="Times New Roman" w:hAnsi="Times New Roman" w:cs="Times New Roman"/>
          <w:sz w:val="28"/>
          <w:szCs w:val="28"/>
        </w:rPr>
        <w:t>обсягом 3605,2 млн</w:t>
      </w:r>
      <w:r w:rsidRPr="00814AF3">
        <w:rPr>
          <w:rFonts w:ascii="Times New Roman" w:hAnsi="Times New Roman" w:cs="Times New Roman"/>
          <w:color w:val="000000"/>
          <w:sz w:val="28"/>
          <w:szCs w:val="28"/>
        </w:rPr>
        <w:t xml:space="preserve"> грн.</w:t>
      </w:r>
    </w:p>
    <w:p w:rsidR="007B3AE9" w:rsidRPr="00814AF3" w:rsidRDefault="007B3AE9" w:rsidP="007B3AE9">
      <w:pPr>
        <w:autoSpaceDE w:val="0"/>
        <w:autoSpaceDN w:val="0"/>
        <w:adjustRightInd w:val="0"/>
        <w:spacing w:after="0" w:line="240" w:lineRule="auto"/>
        <w:ind w:firstLine="567"/>
        <w:jc w:val="both"/>
        <w:rPr>
          <w:rFonts w:ascii="Times New Roman" w:hAnsi="Times New Roman" w:cs="Times New Roman"/>
          <w:sz w:val="28"/>
          <w:szCs w:val="28"/>
        </w:rPr>
      </w:pPr>
      <w:r w:rsidRPr="00814AF3">
        <w:rPr>
          <w:rFonts w:ascii="Times New Roman" w:hAnsi="Times New Roman" w:cs="Times New Roman"/>
          <w:sz w:val="28"/>
          <w:szCs w:val="28"/>
        </w:rPr>
        <w:t xml:space="preserve">За своєю спрямованістю програми класифікуються таким чином: </w:t>
      </w:r>
    </w:p>
    <w:p w:rsidR="007B3AE9" w:rsidRPr="00814AF3" w:rsidRDefault="007B3AE9" w:rsidP="007B3AE9">
      <w:pPr>
        <w:autoSpaceDE w:val="0"/>
        <w:autoSpaceDN w:val="0"/>
        <w:adjustRightInd w:val="0"/>
        <w:spacing w:after="0" w:line="240" w:lineRule="auto"/>
        <w:ind w:firstLine="567"/>
        <w:jc w:val="both"/>
        <w:rPr>
          <w:rFonts w:ascii="Times New Roman" w:hAnsi="Times New Roman" w:cs="Times New Roman"/>
          <w:sz w:val="28"/>
          <w:szCs w:val="28"/>
        </w:rPr>
      </w:pPr>
      <w:r w:rsidRPr="00814AF3">
        <w:rPr>
          <w:rFonts w:ascii="Times New Roman" w:hAnsi="Times New Roman" w:cs="Times New Roman"/>
          <w:sz w:val="28"/>
          <w:szCs w:val="28"/>
        </w:rPr>
        <w:t xml:space="preserve">15 соціальних програм, 7 програм розвитку реального сектору, </w:t>
      </w:r>
      <w:r w:rsidRPr="00814AF3">
        <w:rPr>
          <w:rFonts w:ascii="Times New Roman" w:hAnsi="Times New Roman" w:cs="Times New Roman"/>
          <w:sz w:val="28"/>
          <w:szCs w:val="28"/>
        </w:rPr>
        <w:br/>
        <w:t>4 екологічні програми, 2 правоохоронні програми, 8 національно-культурних програм, 1 науково-технічна програма, 5 інших програм.</w:t>
      </w:r>
    </w:p>
    <w:p w:rsidR="007B3AE9" w:rsidRPr="00814AF3" w:rsidRDefault="007B3AE9" w:rsidP="007B3AE9">
      <w:pPr>
        <w:spacing w:after="0" w:line="240" w:lineRule="auto"/>
        <w:ind w:firstLine="567"/>
        <w:jc w:val="both"/>
        <w:rPr>
          <w:rFonts w:ascii="Times New Roman" w:hAnsi="Times New Roman" w:cs="Times New Roman"/>
          <w:color w:val="000000"/>
          <w:sz w:val="28"/>
          <w:szCs w:val="28"/>
        </w:rPr>
      </w:pPr>
      <w:r w:rsidRPr="00814AF3">
        <w:rPr>
          <w:rFonts w:ascii="Times New Roman" w:hAnsi="Times New Roman" w:cs="Times New Roman"/>
          <w:color w:val="000000"/>
          <w:sz w:val="28"/>
          <w:szCs w:val="28"/>
        </w:rPr>
        <w:t>На засіданнях колегії облдержадміністрації, постійних комісій обласної ради розглянуто 35 питань щодо коригування (внесення змін та доповнень) регіональних програм. Затверджено 8 регіональних програм. Знято – 6.</w:t>
      </w:r>
    </w:p>
    <w:p w:rsidR="00F93F23" w:rsidRPr="00814AF3" w:rsidRDefault="00F93F23" w:rsidP="00D217A0">
      <w:pPr>
        <w:spacing w:after="0" w:line="240" w:lineRule="auto"/>
        <w:ind w:firstLine="709"/>
        <w:jc w:val="both"/>
        <w:rPr>
          <w:rFonts w:ascii="Times New Roman" w:hAnsi="Times New Roman" w:cs="Times New Roman"/>
          <w:sz w:val="28"/>
          <w:szCs w:val="28"/>
        </w:rPr>
      </w:pPr>
    </w:p>
    <w:p w:rsidR="00F93F23" w:rsidRPr="00D217A0" w:rsidRDefault="00F93F23" w:rsidP="00D217A0">
      <w:pPr>
        <w:spacing w:after="0" w:line="240" w:lineRule="auto"/>
        <w:jc w:val="center"/>
        <w:rPr>
          <w:rFonts w:ascii="Times New Roman" w:hAnsi="Times New Roman" w:cs="Times New Roman"/>
          <w:b/>
          <w:sz w:val="28"/>
          <w:szCs w:val="28"/>
        </w:rPr>
      </w:pPr>
      <w:r w:rsidRPr="00814AF3">
        <w:rPr>
          <w:rFonts w:ascii="Times New Roman" w:hAnsi="Times New Roman" w:cs="Times New Roman"/>
          <w:b/>
          <w:sz w:val="28"/>
          <w:szCs w:val="28"/>
        </w:rPr>
        <w:t>Регуляторна політика та розвиток підприємництва</w:t>
      </w:r>
    </w:p>
    <w:p w:rsidR="003C2530" w:rsidRPr="00D217A0" w:rsidRDefault="003C2530" w:rsidP="00D217A0">
      <w:pPr>
        <w:spacing w:after="0" w:line="240" w:lineRule="auto"/>
        <w:rPr>
          <w:rFonts w:ascii="Times New Roman" w:hAnsi="Times New Roman" w:cs="Times New Roman"/>
          <w:b/>
          <w:sz w:val="28"/>
          <w:szCs w:val="28"/>
        </w:rPr>
      </w:pPr>
    </w:p>
    <w:p w:rsidR="00971CD1" w:rsidRPr="00D217A0" w:rsidRDefault="00971CD1" w:rsidP="00971CD1">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Одним </w:t>
      </w:r>
      <w:r>
        <w:rPr>
          <w:rFonts w:ascii="Times New Roman" w:hAnsi="Times New Roman" w:cs="Times New Roman"/>
          <w:sz w:val="28"/>
          <w:szCs w:val="28"/>
        </w:rPr>
        <w:t>і</w:t>
      </w:r>
      <w:r w:rsidRPr="00D217A0">
        <w:rPr>
          <w:rFonts w:ascii="Times New Roman" w:hAnsi="Times New Roman" w:cs="Times New Roman"/>
          <w:sz w:val="28"/>
          <w:szCs w:val="28"/>
        </w:rPr>
        <w:t>з головних чинників формування середнього класу в Україні є</w:t>
      </w:r>
      <w:r w:rsidRPr="00D217A0">
        <w:rPr>
          <w:rFonts w:ascii="Times New Roman" w:hAnsi="Times New Roman" w:cs="Times New Roman"/>
          <w:sz w:val="28"/>
          <w:szCs w:val="28"/>
          <w:shd w:val="clear" w:color="auto" w:fill="EAF1DD" w:themeFill="accent3" w:themeFillTint="33"/>
        </w:rPr>
        <w:t xml:space="preserve"> </w:t>
      </w:r>
      <w:r w:rsidRPr="00D217A0">
        <w:rPr>
          <w:rFonts w:ascii="Times New Roman" w:hAnsi="Times New Roman" w:cs="Times New Roman"/>
          <w:sz w:val="28"/>
          <w:szCs w:val="28"/>
        </w:rPr>
        <w:t xml:space="preserve">розвиток </w:t>
      </w:r>
      <w:r w:rsidRPr="00043C4A">
        <w:rPr>
          <w:rFonts w:ascii="Times New Roman" w:hAnsi="Times New Roman" w:cs="Times New Roman"/>
          <w:sz w:val="28"/>
          <w:szCs w:val="28"/>
        </w:rPr>
        <w:t>підприємництва</w:t>
      </w:r>
      <w:r w:rsidRPr="00D217A0">
        <w:rPr>
          <w:rFonts w:ascii="Times New Roman" w:hAnsi="Times New Roman" w:cs="Times New Roman"/>
          <w:sz w:val="28"/>
          <w:szCs w:val="28"/>
        </w:rPr>
        <w:t>, що виступає гарантом стабільності економіки та</w:t>
      </w:r>
      <w:r w:rsidRPr="00D217A0">
        <w:rPr>
          <w:rFonts w:ascii="Times New Roman" w:hAnsi="Times New Roman" w:cs="Times New Roman"/>
          <w:sz w:val="28"/>
          <w:szCs w:val="28"/>
          <w:shd w:val="clear" w:color="auto" w:fill="EAF1DD" w:themeFill="accent3" w:themeFillTint="33"/>
        </w:rPr>
        <w:t xml:space="preserve"> </w:t>
      </w:r>
      <w:r w:rsidRPr="00D217A0">
        <w:rPr>
          <w:rFonts w:ascii="Times New Roman" w:hAnsi="Times New Roman" w:cs="Times New Roman"/>
          <w:sz w:val="28"/>
          <w:szCs w:val="28"/>
        </w:rPr>
        <w:t>підвищення рівня життя громадян.</w:t>
      </w:r>
    </w:p>
    <w:p w:rsidR="00971CD1" w:rsidRPr="00D217A0" w:rsidRDefault="00971CD1" w:rsidP="00971CD1">
      <w:pPr>
        <w:pStyle w:val="afc"/>
        <w:ind w:firstLine="567"/>
        <w:jc w:val="both"/>
        <w:rPr>
          <w:rFonts w:ascii="Times New Roman" w:eastAsia="Times New Roman" w:hAnsi="Times New Roman"/>
          <w:sz w:val="28"/>
          <w:szCs w:val="28"/>
          <w:lang w:val="uk-UA" w:eastAsia="ru-RU"/>
        </w:rPr>
      </w:pPr>
      <w:r w:rsidRPr="00D217A0">
        <w:rPr>
          <w:rFonts w:ascii="Times New Roman" w:hAnsi="Times New Roman"/>
          <w:sz w:val="28"/>
          <w:szCs w:val="28"/>
          <w:lang w:val="uk-UA"/>
        </w:rPr>
        <w:t xml:space="preserve">Заходи підтримки малого та середнього бізнесу регіону спрямовані на створення нових робочих місць, зростання валового внутрішнього продукту. </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043C4A">
        <w:rPr>
          <w:rFonts w:ascii="Times New Roman" w:eastAsia="Times New Roman" w:hAnsi="Times New Roman" w:cs="Times New Roman"/>
          <w:sz w:val="28"/>
          <w:szCs w:val="28"/>
        </w:rPr>
        <w:lastRenderedPageBreak/>
        <w:t>Активізація роботи бізнесу – ключовий фактор посилення економічної</w:t>
      </w:r>
      <w:r w:rsidRPr="00043C4A">
        <w:rPr>
          <w:rFonts w:ascii="Times New Roman" w:eastAsia="Times New Roman" w:hAnsi="Times New Roman" w:cs="Times New Roman"/>
          <w:sz w:val="28"/>
          <w:szCs w:val="28"/>
          <w:shd w:val="clear" w:color="auto" w:fill="EAF1DD" w:themeFill="accent3" w:themeFillTint="33"/>
        </w:rPr>
        <w:t xml:space="preserve"> </w:t>
      </w:r>
      <w:r w:rsidRPr="00043C4A">
        <w:rPr>
          <w:rFonts w:ascii="Times New Roman" w:eastAsia="Times New Roman" w:hAnsi="Times New Roman" w:cs="Times New Roman"/>
          <w:sz w:val="28"/>
          <w:szCs w:val="28"/>
        </w:rPr>
        <w:t xml:space="preserve">стійкості держави, а отже, і її здатності ефективно протистояти агресору. </w:t>
      </w:r>
      <w:r w:rsidRPr="00D217A0">
        <w:rPr>
          <w:rFonts w:ascii="Times New Roman" w:eastAsia="Times New Roman" w:hAnsi="Times New Roman" w:cs="Times New Roman"/>
          <w:sz w:val="28"/>
          <w:szCs w:val="28"/>
        </w:rPr>
        <w:t>Саме тому для підтримки підприємців діють різноманітні ініціативи як на</w:t>
      </w:r>
      <w:r w:rsidRPr="00D217A0">
        <w:rPr>
          <w:rFonts w:ascii="Times New Roman" w:eastAsia="Times New Roman" w:hAnsi="Times New Roman" w:cs="Times New Roman"/>
          <w:sz w:val="28"/>
          <w:szCs w:val="28"/>
          <w:shd w:val="clear" w:color="auto" w:fill="EAF1DD" w:themeFill="accent3" w:themeFillTint="33"/>
        </w:rPr>
        <w:t xml:space="preserve"> </w:t>
      </w:r>
      <w:r w:rsidRPr="00D217A0">
        <w:rPr>
          <w:rFonts w:ascii="Times New Roman" w:eastAsia="Times New Roman" w:hAnsi="Times New Roman" w:cs="Times New Roman"/>
          <w:sz w:val="28"/>
          <w:szCs w:val="28"/>
        </w:rPr>
        <w:t>державному, так і на регіональному рівнях.</w:t>
      </w:r>
    </w:p>
    <w:p w:rsidR="00971CD1" w:rsidRPr="003B4F51" w:rsidRDefault="00971CD1" w:rsidP="00971CD1">
      <w:pPr>
        <w:spacing w:after="0" w:line="240" w:lineRule="auto"/>
        <w:ind w:firstLine="567"/>
        <w:jc w:val="both"/>
        <w:textAlignment w:val="baseline"/>
        <w:rPr>
          <w:rFonts w:ascii="Times New Roman" w:eastAsia="Times New Roman" w:hAnsi="Times New Roman" w:cs="Times New Roman"/>
          <w:sz w:val="28"/>
          <w:szCs w:val="28"/>
        </w:rPr>
      </w:pPr>
      <w:r w:rsidRPr="00043C4A">
        <w:rPr>
          <w:rFonts w:ascii="Times New Roman" w:eastAsia="Times New Roman" w:hAnsi="Times New Roman" w:cs="Times New Roman"/>
          <w:sz w:val="28"/>
          <w:szCs w:val="28"/>
        </w:rPr>
        <w:t>Зокрема,</w:t>
      </w:r>
      <w:r w:rsidRPr="00043C4A">
        <w:rPr>
          <w:rFonts w:ascii="Times New Roman" w:hAnsi="Times New Roman" w:cs="Times New Roman"/>
          <w:sz w:val="28"/>
          <w:szCs w:val="28"/>
        </w:rPr>
        <w:t xml:space="preserve"> Дніпропетровщина займає лідируючі позиції з реалізації урядової програми </w:t>
      </w:r>
      <w:r w:rsidR="00757E08">
        <w:rPr>
          <w:rFonts w:ascii="Times New Roman" w:hAnsi="Times New Roman" w:cs="Times New Roman"/>
          <w:sz w:val="28"/>
          <w:szCs w:val="28"/>
        </w:rPr>
        <w:t>„</w:t>
      </w:r>
      <w:r w:rsidRPr="00043C4A">
        <w:rPr>
          <w:rFonts w:ascii="Times New Roman" w:hAnsi="Times New Roman" w:cs="Times New Roman"/>
          <w:sz w:val="28"/>
          <w:szCs w:val="28"/>
        </w:rPr>
        <w:t>єРобота”.</w:t>
      </w:r>
      <w:r w:rsidRPr="00E26576">
        <w:rPr>
          <w:rFonts w:ascii="Times New Roman" w:hAnsi="Times New Roman" w:cs="Times New Roman"/>
          <w:sz w:val="28"/>
          <w:szCs w:val="28"/>
        </w:rPr>
        <w:t xml:space="preserve"> </w:t>
      </w:r>
      <w:r w:rsidR="000A746D">
        <w:rPr>
          <w:rFonts w:ascii="Times New Roman" w:eastAsia="Times New Roman" w:hAnsi="Times New Roman" w:cs="Times New Roman"/>
          <w:sz w:val="28"/>
          <w:szCs w:val="28"/>
        </w:rPr>
        <w:t>Протягом 2024 року</w:t>
      </w:r>
      <w:r w:rsidRPr="003B4F51">
        <w:rPr>
          <w:rFonts w:ascii="Times New Roman" w:eastAsia="Times New Roman" w:hAnsi="Times New Roman" w:cs="Times New Roman"/>
          <w:sz w:val="28"/>
          <w:szCs w:val="28"/>
        </w:rPr>
        <w:t xml:space="preserve"> за результатами розгляду заяв щодо отримання грантів (</w:t>
      </w:r>
      <w:r w:rsidR="000A746D">
        <w:rPr>
          <w:rFonts w:ascii="Times New Roman" w:eastAsia="Times New Roman" w:hAnsi="Times New Roman" w:cs="Times New Roman"/>
          <w:sz w:val="28"/>
          <w:szCs w:val="28"/>
        </w:rPr>
        <w:t>у</w:t>
      </w:r>
      <w:r w:rsidRPr="003B4F51">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 xml:space="preserve"> </w:t>
      </w:r>
      <w:r w:rsidRPr="003B4F51">
        <w:rPr>
          <w:rFonts w:ascii="Times New Roman" w:eastAsia="Times New Roman" w:hAnsi="Times New Roman" w:cs="Times New Roman"/>
          <w:sz w:val="28"/>
          <w:szCs w:val="28"/>
        </w:rPr>
        <w:t>ч. мікро) на створенн</w:t>
      </w:r>
      <w:r w:rsidR="000A746D">
        <w:rPr>
          <w:rFonts w:ascii="Times New Roman" w:eastAsia="Times New Roman" w:hAnsi="Times New Roman" w:cs="Times New Roman"/>
          <w:sz w:val="28"/>
          <w:szCs w:val="28"/>
        </w:rPr>
        <w:t>я або розвиток власного бізнесу</w:t>
      </w:r>
      <w:r w:rsidRPr="003B4F51">
        <w:rPr>
          <w:rFonts w:ascii="Times New Roman" w:eastAsia="Times New Roman" w:hAnsi="Times New Roman" w:cs="Times New Roman"/>
          <w:sz w:val="28"/>
          <w:szCs w:val="28"/>
        </w:rPr>
        <w:t xml:space="preserve"> прийнято </w:t>
      </w:r>
      <w:r w:rsidRPr="00043C4A">
        <w:rPr>
          <w:rFonts w:ascii="Times New Roman" w:eastAsia="Times New Roman" w:hAnsi="Times New Roman" w:cs="Times New Roman"/>
          <w:sz w:val="28"/>
          <w:szCs w:val="28"/>
        </w:rPr>
        <w:t>450</w:t>
      </w:r>
      <w:r w:rsidRPr="003B4F51">
        <w:rPr>
          <w:rFonts w:ascii="Times New Roman" w:eastAsia="Times New Roman" w:hAnsi="Times New Roman" w:cs="Times New Roman"/>
          <w:sz w:val="28"/>
          <w:szCs w:val="28"/>
        </w:rPr>
        <w:t xml:space="preserve"> позитивних рішень </w:t>
      </w:r>
      <w:r w:rsidR="000A746D">
        <w:rPr>
          <w:rFonts w:ascii="Times New Roman" w:eastAsia="Times New Roman" w:hAnsi="Times New Roman" w:cs="Times New Roman"/>
          <w:sz w:val="28"/>
          <w:szCs w:val="28"/>
        </w:rPr>
        <w:t>щодо</w:t>
      </w:r>
      <w:r w:rsidRPr="003B4F51">
        <w:rPr>
          <w:rFonts w:ascii="Times New Roman" w:eastAsia="Times New Roman" w:hAnsi="Times New Roman" w:cs="Times New Roman"/>
          <w:sz w:val="28"/>
          <w:szCs w:val="28"/>
        </w:rPr>
        <w:t xml:space="preserve"> заявник</w:t>
      </w:r>
      <w:r w:rsidR="000A746D">
        <w:rPr>
          <w:rFonts w:ascii="Times New Roman" w:eastAsia="Times New Roman" w:hAnsi="Times New Roman" w:cs="Times New Roman"/>
          <w:sz w:val="28"/>
          <w:szCs w:val="28"/>
        </w:rPr>
        <w:t>ів</w:t>
      </w:r>
      <w:r w:rsidRPr="003B4F51">
        <w:rPr>
          <w:rFonts w:ascii="Times New Roman" w:eastAsia="Times New Roman" w:hAnsi="Times New Roman" w:cs="Times New Roman"/>
          <w:sz w:val="28"/>
          <w:szCs w:val="28"/>
        </w:rPr>
        <w:t xml:space="preserve">, </w:t>
      </w:r>
      <w:r w:rsidR="000A746D">
        <w:rPr>
          <w:rFonts w:ascii="Times New Roman" w:eastAsia="Times New Roman" w:hAnsi="Times New Roman" w:cs="Times New Roman"/>
          <w:sz w:val="28"/>
          <w:szCs w:val="28"/>
        </w:rPr>
        <w:t>які</w:t>
      </w:r>
      <w:r w:rsidRPr="003B4F51">
        <w:rPr>
          <w:rFonts w:ascii="Times New Roman" w:eastAsia="Times New Roman" w:hAnsi="Times New Roman" w:cs="Times New Roman"/>
          <w:sz w:val="28"/>
          <w:szCs w:val="28"/>
        </w:rPr>
        <w:t xml:space="preserve"> планують вести підприємницьку діяльність у Дніпропетровській області</w:t>
      </w:r>
      <w:r w:rsidRPr="003B4F51">
        <w:rPr>
          <w:rFonts w:ascii="Times New Roman" w:hAnsi="Times New Roman"/>
          <w:sz w:val="28"/>
          <w:szCs w:val="28"/>
        </w:rPr>
        <w:t xml:space="preserve">. </w:t>
      </w:r>
      <w:r w:rsidR="000A746D">
        <w:rPr>
          <w:rFonts w:ascii="Times New Roman" w:eastAsia="Times New Roman" w:hAnsi="Times New Roman" w:cs="Times New Roman"/>
          <w:sz w:val="28"/>
          <w:szCs w:val="28"/>
        </w:rPr>
        <w:t xml:space="preserve">Фактично грантів </w:t>
      </w:r>
      <w:r w:rsidRPr="003B4F51">
        <w:rPr>
          <w:rFonts w:ascii="Times New Roman" w:eastAsia="Times New Roman" w:hAnsi="Times New Roman" w:cs="Times New Roman"/>
          <w:sz w:val="28"/>
          <w:szCs w:val="28"/>
        </w:rPr>
        <w:t>(</w:t>
      </w:r>
      <w:r w:rsidR="000A746D">
        <w:rPr>
          <w:rFonts w:ascii="Times New Roman" w:eastAsia="Times New Roman" w:hAnsi="Times New Roman" w:cs="Times New Roman"/>
          <w:sz w:val="28"/>
          <w:szCs w:val="28"/>
        </w:rPr>
        <w:t>у</w:t>
      </w:r>
      <w:r w:rsidRPr="003B4F51">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 xml:space="preserve"> </w:t>
      </w:r>
      <w:r w:rsidRPr="003B4F51">
        <w:rPr>
          <w:rFonts w:ascii="Times New Roman" w:eastAsia="Times New Roman" w:hAnsi="Times New Roman" w:cs="Times New Roman"/>
          <w:sz w:val="28"/>
          <w:szCs w:val="28"/>
        </w:rPr>
        <w:t xml:space="preserve">ч. мікро) отримано на загальну суму </w:t>
      </w:r>
      <w:r>
        <w:rPr>
          <w:rFonts w:ascii="Times New Roman" w:eastAsia="Times New Roman" w:hAnsi="Times New Roman" w:cs="Times New Roman"/>
          <w:sz w:val="28"/>
          <w:szCs w:val="28"/>
        </w:rPr>
        <w:t xml:space="preserve">112,2 млн </w:t>
      </w:r>
      <w:r w:rsidRPr="00043C4A">
        <w:rPr>
          <w:rFonts w:ascii="Times New Roman" w:eastAsia="Times New Roman" w:hAnsi="Times New Roman" w:cs="Times New Roman"/>
          <w:sz w:val="28"/>
          <w:szCs w:val="28"/>
        </w:rPr>
        <w:t>грн.</w:t>
      </w:r>
      <w:r w:rsidRPr="003B4F51">
        <w:rPr>
          <w:rFonts w:ascii="Times New Roman" w:eastAsia="Times New Roman" w:hAnsi="Times New Roman" w:cs="Times New Roman"/>
          <w:sz w:val="28"/>
          <w:szCs w:val="28"/>
        </w:rPr>
        <w:t xml:space="preserve"> Завдяки державній підтримці в регіоні планується створення близько </w:t>
      </w:r>
      <w:r w:rsidR="002D2287">
        <w:rPr>
          <w:rFonts w:ascii="Times New Roman" w:eastAsia="Times New Roman" w:hAnsi="Times New Roman" w:cs="Times New Roman"/>
          <w:sz w:val="28"/>
          <w:szCs w:val="28"/>
        </w:rPr>
        <w:t xml:space="preserve">               </w:t>
      </w:r>
      <w:r w:rsidRPr="00043C4A">
        <w:rPr>
          <w:rFonts w:ascii="Times New Roman" w:eastAsia="Times New Roman" w:hAnsi="Times New Roman" w:cs="Times New Roman"/>
          <w:sz w:val="28"/>
          <w:szCs w:val="28"/>
        </w:rPr>
        <w:t>870 нових робочих місць</w:t>
      </w:r>
      <w:r w:rsidRPr="003B4F51">
        <w:rPr>
          <w:rFonts w:ascii="Times New Roman" w:eastAsia="Times New Roman" w:hAnsi="Times New Roman" w:cs="Times New Roman"/>
          <w:sz w:val="28"/>
          <w:szCs w:val="28"/>
        </w:rPr>
        <w:t xml:space="preserve"> (за прогнозами поданих бізнес</w:t>
      </w:r>
      <w:r>
        <w:rPr>
          <w:rFonts w:ascii="Times New Roman" w:eastAsia="Times New Roman" w:hAnsi="Times New Roman" w:cs="Times New Roman"/>
          <w:sz w:val="28"/>
          <w:szCs w:val="28"/>
        </w:rPr>
        <w:t>-</w:t>
      </w:r>
      <w:r w:rsidRPr="003B4F51">
        <w:rPr>
          <w:rFonts w:ascii="Times New Roman" w:eastAsia="Times New Roman" w:hAnsi="Times New Roman" w:cs="Times New Roman"/>
          <w:sz w:val="28"/>
          <w:szCs w:val="28"/>
        </w:rPr>
        <w:t>планів).</w:t>
      </w:r>
    </w:p>
    <w:p w:rsidR="00971CD1" w:rsidRPr="006C48B7" w:rsidRDefault="00971CD1" w:rsidP="00971CD1">
      <w:pPr>
        <w:pStyle w:val="33"/>
        <w:spacing w:after="0"/>
        <w:ind w:left="0" w:firstLine="567"/>
        <w:jc w:val="both"/>
        <w:rPr>
          <w:sz w:val="28"/>
          <w:szCs w:val="28"/>
        </w:rPr>
      </w:pPr>
      <w:r w:rsidRPr="0074242C">
        <w:rPr>
          <w:sz w:val="28"/>
          <w:szCs w:val="28"/>
        </w:rPr>
        <w:t xml:space="preserve">Основними сферами діяльності, в яких заплановано реалізацію проєктів, є: виробництво хліба та хлібобулочних виробів, борошняних кондитерських виробів; технічне обслуговування та ремонт автотранспортних засобів; виробництво будівельних виробів із пластмас; ветеринарна діяльність; діяльність ресторанів </w:t>
      </w:r>
      <w:r w:rsidR="000A746D">
        <w:rPr>
          <w:sz w:val="28"/>
          <w:szCs w:val="28"/>
        </w:rPr>
        <w:t>і</w:t>
      </w:r>
      <w:r w:rsidRPr="0074242C">
        <w:rPr>
          <w:sz w:val="28"/>
          <w:szCs w:val="28"/>
        </w:rPr>
        <w:t xml:space="preserve"> надання послуг мобільного харчування; надання послуг перукарнями та салонами краси; інші види роздрібної торгівлі в неспеціалізованих магазинах</w:t>
      </w:r>
      <w:r w:rsidRPr="00D217A0">
        <w:rPr>
          <w:sz w:val="28"/>
          <w:szCs w:val="28"/>
        </w:rPr>
        <w:t>.</w:t>
      </w:r>
    </w:p>
    <w:p w:rsidR="00971CD1" w:rsidRPr="003B4F51" w:rsidRDefault="00971CD1" w:rsidP="00971CD1">
      <w:pPr>
        <w:pStyle w:val="afc"/>
        <w:tabs>
          <w:tab w:val="left" w:pos="0"/>
          <w:tab w:val="left" w:pos="426"/>
        </w:tabs>
        <w:ind w:firstLine="567"/>
        <w:jc w:val="both"/>
        <w:rPr>
          <w:rFonts w:ascii="Times New Roman" w:hAnsi="Times New Roman"/>
          <w:sz w:val="28"/>
          <w:szCs w:val="28"/>
        </w:rPr>
      </w:pPr>
      <w:r w:rsidRPr="006C48B7">
        <w:rPr>
          <w:rFonts w:ascii="Times New Roman" w:hAnsi="Times New Roman"/>
          <w:sz w:val="28"/>
          <w:szCs w:val="28"/>
          <w:lang w:val="uk-UA"/>
        </w:rPr>
        <w:t>Також</w:t>
      </w:r>
      <w:r w:rsidRPr="00043C4A">
        <w:rPr>
          <w:rFonts w:ascii="Times New Roman" w:hAnsi="Times New Roman"/>
          <w:sz w:val="28"/>
          <w:szCs w:val="28"/>
        </w:rPr>
        <w:t xml:space="preserve"> </w:t>
      </w:r>
      <w:r w:rsidRPr="006C48B7">
        <w:rPr>
          <w:rFonts w:ascii="Times New Roman" w:hAnsi="Times New Roman"/>
          <w:sz w:val="28"/>
          <w:szCs w:val="28"/>
          <w:lang w:val="uk-UA"/>
        </w:rPr>
        <w:t>Дніпропетровська</w:t>
      </w:r>
      <w:r w:rsidRPr="00043C4A">
        <w:rPr>
          <w:rFonts w:ascii="Times New Roman" w:hAnsi="Times New Roman"/>
          <w:sz w:val="28"/>
          <w:szCs w:val="28"/>
          <w:lang w:val="uk-UA"/>
        </w:rPr>
        <w:t xml:space="preserve"> область</w:t>
      </w:r>
      <w:r w:rsidRPr="006C48B7">
        <w:rPr>
          <w:rFonts w:ascii="Times New Roman" w:hAnsi="Times New Roman"/>
          <w:sz w:val="28"/>
          <w:szCs w:val="28"/>
          <w:lang w:val="uk-UA"/>
        </w:rPr>
        <w:t xml:space="preserve"> є серед</w:t>
      </w:r>
      <w:r w:rsidRPr="00043C4A">
        <w:rPr>
          <w:rFonts w:ascii="Times New Roman" w:hAnsi="Times New Roman"/>
          <w:sz w:val="28"/>
          <w:szCs w:val="28"/>
        </w:rPr>
        <w:t xml:space="preserve"> регіонів</w:t>
      </w:r>
      <w:r w:rsidR="000A746D">
        <w:rPr>
          <w:rFonts w:ascii="Times New Roman" w:hAnsi="Times New Roman"/>
          <w:sz w:val="28"/>
          <w:szCs w:val="28"/>
          <w:lang w:val="uk-UA"/>
        </w:rPr>
        <w:t>-</w:t>
      </w:r>
      <w:r w:rsidRPr="00D217A0">
        <w:rPr>
          <w:rFonts w:ascii="Times New Roman" w:hAnsi="Times New Roman"/>
          <w:sz w:val="28"/>
          <w:szCs w:val="28"/>
        </w:rPr>
        <w:t xml:space="preserve">лідерів за сумами укладених кредитних договорів </w:t>
      </w:r>
      <w:r w:rsidR="000A746D">
        <w:rPr>
          <w:rFonts w:ascii="Times New Roman" w:hAnsi="Times New Roman"/>
          <w:sz w:val="28"/>
          <w:szCs w:val="28"/>
          <w:lang w:val="uk-UA"/>
        </w:rPr>
        <w:t>у</w:t>
      </w:r>
      <w:r w:rsidRPr="00D217A0">
        <w:rPr>
          <w:rFonts w:ascii="Times New Roman" w:hAnsi="Times New Roman"/>
          <w:sz w:val="28"/>
          <w:szCs w:val="28"/>
        </w:rPr>
        <w:t xml:space="preserve"> рамках реалізації урядової програми </w:t>
      </w:r>
      <w:r w:rsidR="00757E08">
        <w:rPr>
          <w:rFonts w:ascii="Times New Roman" w:hAnsi="Times New Roman"/>
          <w:sz w:val="28"/>
          <w:szCs w:val="28"/>
        </w:rPr>
        <w:t>„</w:t>
      </w:r>
      <w:r w:rsidRPr="00D217A0">
        <w:rPr>
          <w:rFonts w:ascii="Times New Roman" w:hAnsi="Times New Roman"/>
          <w:sz w:val="28"/>
          <w:szCs w:val="28"/>
        </w:rPr>
        <w:t xml:space="preserve">Доступні кредити 5-7-9%”. </w:t>
      </w:r>
      <w:r w:rsidRPr="003B4F51">
        <w:rPr>
          <w:rFonts w:ascii="Times New Roman" w:eastAsia="Times New Roman" w:hAnsi="Times New Roman"/>
          <w:sz w:val="28"/>
          <w:szCs w:val="28"/>
          <w:lang w:eastAsia="ru-RU"/>
        </w:rPr>
        <w:t xml:space="preserve">Протягом звітного періоду </w:t>
      </w:r>
      <w:r>
        <w:rPr>
          <w:rFonts w:ascii="Times New Roman" w:hAnsi="Times New Roman"/>
          <w:sz w:val="28"/>
          <w:szCs w:val="28"/>
          <w:lang w:val="uk-UA"/>
        </w:rPr>
        <w:t>для</w:t>
      </w:r>
      <w:r w:rsidRPr="003B4F51">
        <w:rPr>
          <w:rFonts w:ascii="Times New Roman" w:hAnsi="Times New Roman"/>
          <w:sz w:val="28"/>
          <w:szCs w:val="28"/>
        </w:rPr>
        <w:t xml:space="preserve"> реалізаці</w:t>
      </w:r>
      <w:r>
        <w:rPr>
          <w:rFonts w:ascii="Times New Roman" w:hAnsi="Times New Roman"/>
          <w:sz w:val="28"/>
          <w:szCs w:val="28"/>
          <w:lang w:val="uk-UA"/>
        </w:rPr>
        <w:t>ї</w:t>
      </w:r>
      <w:r w:rsidRPr="003B4F51">
        <w:rPr>
          <w:rFonts w:ascii="Times New Roman" w:hAnsi="Times New Roman"/>
          <w:sz w:val="28"/>
          <w:szCs w:val="28"/>
        </w:rPr>
        <w:t xml:space="preserve"> інвестиційних цілей</w:t>
      </w:r>
      <w:r w:rsidRPr="003B4F51">
        <w:rPr>
          <w:rFonts w:ascii="Times New Roman" w:eastAsia="Times New Roman" w:hAnsi="Times New Roman"/>
          <w:sz w:val="28"/>
          <w:szCs w:val="28"/>
          <w:lang w:eastAsia="ru-RU"/>
        </w:rPr>
        <w:t xml:space="preserve"> в області укладено </w:t>
      </w:r>
      <w:r w:rsidRPr="00043C4A">
        <w:rPr>
          <w:rFonts w:ascii="Times New Roman" w:eastAsia="Times New Roman" w:hAnsi="Times New Roman"/>
          <w:sz w:val="28"/>
          <w:szCs w:val="28"/>
          <w:lang w:eastAsia="ru-RU"/>
        </w:rPr>
        <w:t>1858</w:t>
      </w:r>
      <w:r w:rsidRPr="003B4F51">
        <w:rPr>
          <w:rFonts w:ascii="Times New Roman" w:eastAsia="Times New Roman" w:hAnsi="Times New Roman"/>
          <w:sz w:val="28"/>
          <w:szCs w:val="28"/>
          <w:lang w:eastAsia="ru-RU"/>
        </w:rPr>
        <w:t xml:space="preserve"> кредитних договорів на загальну </w:t>
      </w:r>
      <w:r w:rsidR="000A746D">
        <w:rPr>
          <w:rFonts w:ascii="Times New Roman" w:eastAsia="Times New Roman" w:hAnsi="Times New Roman"/>
          <w:sz w:val="28"/>
          <w:szCs w:val="28"/>
          <w:lang w:eastAsia="ru-RU"/>
        </w:rPr>
        <w:t>суму 6,6 млрд</w:t>
      </w:r>
      <w:r>
        <w:rPr>
          <w:rFonts w:ascii="Times New Roman" w:eastAsia="Times New Roman" w:hAnsi="Times New Roman"/>
          <w:sz w:val="28"/>
          <w:szCs w:val="28"/>
          <w:lang w:val="uk-UA" w:eastAsia="ru-RU"/>
        </w:rPr>
        <w:t xml:space="preserve"> </w:t>
      </w:r>
      <w:r w:rsidRPr="00043C4A">
        <w:rPr>
          <w:rFonts w:ascii="Times New Roman" w:eastAsia="Times New Roman" w:hAnsi="Times New Roman"/>
          <w:sz w:val="28"/>
          <w:szCs w:val="28"/>
          <w:lang w:eastAsia="ru-RU"/>
        </w:rPr>
        <w:t>грн.</w:t>
      </w:r>
      <w:r w:rsidRPr="003B4F51">
        <w:rPr>
          <w:rFonts w:ascii="Times New Roman" w:eastAsia="Times New Roman" w:hAnsi="Times New Roman"/>
          <w:sz w:val="28"/>
          <w:szCs w:val="28"/>
          <w:lang w:eastAsia="ru-RU"/>
        </w:rPr>
        <w:t xml:space="preserve"> </w:t>
      </w:r>
      <w:r w:rsidRPr="003B4F51">
        <w:rPr>
          <w:rFonts w:ascii="Times New Roman" w:hAnsi="Times New Roman"/>
          <w:sz w:val="28"/>
          <w:szCs w:val="28"/>
        </w:rPr>
        <w:t>Найчастіше кредитуються за програмою підприємства, що працюють у сферах сільського господарства, торгівлі та виробництва, промислової переробки.</w:t>
      </w:r>
    </w:p>
    <w:p w:rsidR="00971CD1" w:rsidRPr="00D217A0" w:rsidRDefault="00971CD1" w:rsidP="00971CD1">
      <w:pPr>
        <w:pStyle w:val="afc"/>
        <w:tabs>
          <w:tab w:val="left" w:pos="0"/>
          <w:tab w:val="left" w:pos="426"/>
        </w:tabs>
        <w:ind w:firstLine="567"/>
        <w:jc w:val="both"/>
        <w:rPr>
          <w:rFonts w:ascii="Times New Roman" w:hAnsi="Times New Roman"/>
          <w:sz w:val="28"/>
          <w:szCs w:val="28"/>
        </w:rPr>
      </w:pPr>
      <w:r w:rsidRPr="00D217A0">
        <w:rPr>
          <w:rFonts w:ascii="Times New Roman" w:hAnsi="Times New Roman"/>
          <w:sz w:val="28"/>
          <w:szCs w:val="28"/>
        </w:rPr>
        <w:t>З метою сприяння налагодженню конструктивної взаємодії між органами влади та підприємцями регіону</w:t>
      </w:r>
      <w:r>
        <w:rPr>
          <w:rFonts w:ascii="Times New Roman" w:hAnsi="Times New Roman"/>
          <w:sz w:val="28"/>
          <w:szCs w:val="28"/>
        </w:rPr>
        <w:t xml:space="preserve"> при облдержадміністрації </w:t>
      </w:r>
      <w:r w:rsidRPr="00D217A0">
        <w:rPr>
          <w:rFonts w:ascii="Times New Roman" w:hAnsi="Times New Roman"/>
          <w:sz w:val="28"/>
          <w:szCs w:val="28"/>
        </w:rPr>
        <w:t>функціонують:</w:t>
      </w:r>
    </w:p>
    <w:p w:rsidR="00971CD1" w:rsidRPr="00D217A0" w:rsidRDefault="00971CD1" w:rsidP="00971CD1">
      <w:pPr>
        <w:tabs>
          <w:tab w:val="left" w:pos="1152"/>
        </w:tabs>
        <w:spacing w:after="0" w:line="240" w:lineRule="auto"/>
        <w:ind w:firstLine="567"/>
        <w:jc w:val="both"/>
        <w:rPr>
          <w:rFonts w:ascii="Times New Roman" w:hAnsi="Times New Roman" w:cs="Times New Roman"/>
          <w:color w:val="000000"/>
          <w:sz w:val="28"/>
          <w:szCs w:val="28"/>
        </w:rPr>
      </w:pPr>
      <w:r w:rsidRPr="00D217A0">
        <w:rPr>
          <w:rFonts w:ascii="Times New Roman" w:hAnsi="Times New Roman" w:cs="Times New Roman"/>
          <w:color w:val="000000"/>
          <w:sz w:val="28"/>
          <w:szCs w:val="28"/>
        </w:rPr>
        <w:t xml:space="preserve">Регіональна рада підприємців у Дніпропетровській області; </w:t>
      </w:r>
    </w:p>
    <w:p w:rsidR="00971CD1" w:rsidRPr="00D217A0" w:rsidRDefault="00971CD1" w:rsidP="00971CD1">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робоча група щодо вирішення проблемних питань діяльності суб’єктів малого підприємництва у Дніпропетровській області. </w:t>
      </w:r>
    </w:p>
    <w:p w:rsidR="00971CD1" w:rsidRPr="00D217A0" w:rsidRDefault="00971CD1" w:rsidP="00971CD1">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Одним із важливих інструментів реалізації на регіональному рівні державної політики щодо сприяння розвитку малого і середнього підприємництва є Програма розвитку малого та середнього підприємництва в Дніпропетровській області </w:t>
      </w:r>
      <w:r w:rsidRPr="00D217A0">
        <w:rPr>
          <w:rFonts w:ascii="Times New Roman" w:hAnsi="Times New Roman" w:cs="Times New Roman"/>
          <w:color w:val="000000"/>
          <w:sz w:val="28"/>
          <w:szCs w:val="28"/>
        </w:rPr>
        <w:t xml:space="preserve">на 2023 – 2024 роки, затверджена рішенням Дніпропетровської обласної ради від 14 жовтня 2022 року № 218-13/VIІІ (далі – Програма). </w:t>
      </w:r>
      <w:r w:rsidRPr="00D217A0">
        <w:rPr>
          <w:rFonts w:ascii="Times New Roman" w:hAnsi="Times New Roman" w:cs="Times New Roman"/>
          <w:sz w:val="28"/>
          <w:szCs w:val="28"/>
        </w:rPr>
        <w:t>Завдання та заходи Програми сформовано відповідно до визначених ключових напрямів та зосередж</w:t>
      </w:r>
      <w:r>
        <w:rPr>
          <w:rFonts w:ascii="Times New Roman" w:hAnsi="Times New Roman" w:cs="Times New Roman"/>
          <w:sz w:val="28"/>
          <w:szCs w:val="28"/>
        </w:rPr>
        <w:t>ено</w:t>
      </w:r>
      <w:r w:rsidRPr="00D217A0">
        <w:rPr>
          <w:rFonts w:ascii="Times New Roman" w:hAnsi="Times New Roman" w:cs="Times New Roman"/>
          <w:sz w:val="28"/>
          <w:szCs w:val="28"/>
        </w:rPr>
        <w:t xml:space="preserve"> на відновленні сприятливого бізнес-середовища в регіоні. </w:t>
      </w:r>
    </w:p>
    <w:p w:rsidR="00971CD1" w:rsidRPr="00770C0B" w:rsidRDefault="00971CD1" w:rsidP="00971CD1">
      <w:pPr>
        <w:spacing w:after="0" w:line="240" w:lineRule="auto"/>
        <w:ind w:firstLine="567"/>
        <w:jc w:val="both"/>
        <w:rPr>
          <w:rFonts w:ascii="Times New Roman" w:hAnsi="Times New Roman" w:cs="Times New Roman"/>
          <w:sz w:val="28"/>
          <w:szCs w:val="28"/>
        </w:rPr>
      </w:pPr>
      <w:r w:rsidRPr="00770C0B">
        <w:rPr>
          <w:rFonts w:ascii="Times New Roman" w:hAnsi="Times New Roman" w:cs="Times New Roman"/>
          <w:sz w:val="28"/>
          <w:szCs w:val="28"/>
        </w:rPr>
        <w:t>З метою розвитку підприємництва, популярізації підприємницької культури,</w:t>
      </w:r>
      <w:r w:rsidRPr="00770C0B">
        <w:rPr>
          <w:rFonts w:ascii="Times New Roman" w:hAnsi="Times New Roman" w:cs="Times New Roman"/>
          <w:b/>
          <w:i/>
          <w:sz w:val="28"/>
          <w:szCs w:val="28"/>
        </w:rPr>
        <w:t xml:space="preserve"> </w:t>
      </w:r>
      <w:r w:rsidRPr="00770C0B">
        <w:rPr>
          <w:rFonts w:ascii="Times New Roman" w:hAnsi="Times New Roman"/>
          <w:sz w:val="28"/>
          <w:szCs w:val="28"/>
        </w:rPr>
        <w:t>сприяння у працевлаштуванні вразливого населення</w:t>
      </w:r>
      <w:r w:rsidRPr="00770C0B">
        <w:rPr>
          <w:rFonts w:ascii="Times New Roman" w:hAnsi="Times New Roman" w:cs="Times New Roman"/>
          <w:b/>
          <w:i/>
          <w:sz w:val="28"/>
          <w:szCs w:val="28"/>
        </w:rPr>
        <w:t xml:space="preserve"> </w:t>
      </w:r>
      <w:r w:rsidRPr="00770C0B">
        <w:rPr>
          <w:rFonts w:ascii="Times New Roman" w:hAnsi="Times New Roman" w:cs="Times New Roman"/>
          <w:sz w:val="28"/>
          <w:szCs w:val="28"/>
        </w:rPr>
        <w:t>протягом звітного періоду організовано та проведено</w:t>
      </w:r>
      <w:r w:rsidRPr="00770C0B">
        <w:rPr>
          <w:rFonts w:ascii="Times New Roman" w:hAnsi="Times New Roman" w:cs="Times New Roman"/>
          <w:b/>
          <w:i/>
          <w:sz w:val="28"/>
          <w:szCs w:val="28"/>
        </w:rPr>
        <w:t xml:space="preserve"> </w:t>
      </w:r>
      <w:r w:rsidRPr="00770C0B">
        <w:rPr>
          <w:rFonts w:ascii="Times New Roman" w:hAnsi="Times New Roman" w:cs="Times New Roman"/>
          <w:sz w:val="28"/>
          <w:szCs w:val="28"/>
        </w:rPr>
        <w:t xml:space="preserve">заходи для суб’єктів підприємницької діяльності та осіб, що бажають розпочати власну справу, ветеранів і ветеранок, членів їх сімей, </w:t>
      </w:r>
      <w:r w:rsidRPr="00770C0B">
        <w:rPr>
          <w:rFonts w:ascii="Times New Roman" w:hAnsi="Times New Roman" w:cs="Times New Roman"/>
          <w:color w:val="0D0D0D"/>
          <w:sz w:val="28"/>
          <w:szCs w:val="28"/>
          <w:shd w:val="clear" w:color="auto" w:fill="FFFFFF"/>
        </w:rPr>
        <w:t xml:space="preserve">безробітних та внутрішньо </w:t>
      </w:r>
      <w:r w:rsidRPr="00770C0B">
        <w:rPr>
          <w:rFonts w:ascii="Times New Roman" w:hAnsi="Times New Roman" w:cs="Times New Roman"/>
          <w:color w:val="0D0D0D"/>
          <w:sz w:val="28"/>
          <w:szCs w:val="28"/>
          <w:shd w:val="clear" w:color="auto" w:fill="FFFFFF"/>
        </w:rPr>
        <w:lastRenderedPageBreak/>
        <w:t>переміщених осіб,</w:t>
      </w:r>
      <w:r w:rsidRPr="00770C0B">
        <w:rPr>
          <w:rFonts w:ascii="Times New Roman" w:hAnsi="Times New Roman" w:cs="Times New Roman"/>
          <w:sz w:val="28"/>
          <w:szCs w:val="28"/>
        </w:rPr>
        <w:t xml:space="preserve"> направлені на ознайомлення з діючими грантами, програмами та ініціативами підтримки бізнесу, підтримки енергетики, кредитними фінансовими інструментами, а саме:</w:t>
      </w:r>
    </w:p>
    <w:p w:rsidR="00971CD1" w:rsidRPr="00D217A0" w:rsidRDefault="00971CD1" w:rsidP="00971CD1">
      <w:pPr>
        <w:pStyle w:val="afe"/>
        <w:spacing w:after="0" w:line="240" w:lineRule="auto"/>
        <w:ind w:left="0" w:firstLine="567"/>
        <w:jc w:val="both"/>
        <w:rPr>
          <w:rFonts w:ascii="Times New Roman" w:hAnsi="Times New Roman"/>
          <w:sz w:val="28"/>
          <w:szCs w:val="28"/>
        </w:rPr>
      </w:pPr>
      <w:r w:rsidRPr="00D217A0">
        <w:rPr>
          <w:rFonts w:ascii="Times New Roman" w:hAnsi="Times New Roman"/>
          <w:sz w:val="28"/>
          <w:szCs w:val="28"/>
        </w:rPr>
        <w:t xml:space="preserve">круглий стіл на тему: </w:t>
      </w:r>
      <w:r w:rsidR="00757E08">
        <w:rPr>
          <w:rFonts w:ascii="Times New Roman" w:hAnsi="Times New Roman"/>
          <w:sz w:val="28"/>
          <w:szCs w:val="28"/>
        </w:rPr>
        <w:t>„</w:t>
      </w:r>
      <w:r w:rsidRPr="00D217A0">
        <w:rPr>
          <w:rFonts w:ascii="Times New Roman" w:hAnsi="Times New Roman"/>
          <w:sz w:val="28"/>
          <w:szCs w:val="28"/>
        </w:rPr>
        <w:t xml:space="preserve">Грант для ветеранів, ветеранок та другого з подружжя в урядовій програмі </w:t>
      </w:r>
      <w:r w:rsidR="00757E08">
        <w:rPr>
          <w:rFonts w:ascii="Times New Roman" w:hAnsi="Times New Roman"/>
          <w:sz w:val="28"/>
          <w:szCs w:val="28"/>
        </w:rPr>
        <w:t>„</w:t>
      </w:r>
      <w:r w:rsidRPr="00D217A0">
        <w:rPr>
          <w:rFonts w:ascii="Times New Roman" w:hAnsi="Times New Roman"/>
          <w:sz w:val="28"/>
          <w:szCs w:val="28"/>
        </w:rPr>
        <w:t xml:space="preserve">єРОБОТА” за участю представників Дніпропетровського обласного центру зайнятості, ЦПТО Державної служби зайнятості України, Дніпропетровського АТ </w:t>
      </w:r>
      <w:r w:rsidR="00757E08">
        <w:rPr>
          <w:rFonts w:ascii="Times New Roman" w:hAnsi="Times New Roman"/>
          <w:sz w:val="28"/>
          <w:szCs w:val="28"/>
        </w:rPr>
        <w:t>„</w:t>
      </w:r>
      <w:r w:rsidRPr="00D217A0">
        <w:rPr>
          <w:rFonts w:ascii="Times New Roman" w:hAnsi="Times New Roman"/>
          <w:sz w:val="28"/>
          <w:szCs w:val="28"/>
        </w:rPr>
        <w:t>Ощадбанк”, грантових менеджерів, ветеранів і ветеранок, учасників бойових дій;</w:t>
      </w:r>
    </w:p>
    <w:p w:rsidR="00971CD1" w:rsidRPr="00D217A0" w:rsidRDefault="00971CD1" w:rsidP="00971CD1">
      <w:pPr>
        <w:pStyle w:val="afe"/>
        <w:spacing w:after="0" w:line="240" w:lineRule="auto"/>
        <w:ind w:left="0" w:firstLine="567"/>
        <w:jc w:val="both"/>
        <w:rPr>
          <w:rFonts w:ascii="Times New Roman" w:hAnsi="Times New Roman"/>
          <w:sz w:val="28"/>
          <w:szCs w:val="28"/>
        </w:rPr>
      </w:pPr>
      <w:r w:rsidRPr="00D217A0">
        <w:rPr>
          <w:rFonts w:ascii="Times New Roman" w:hAnsi="Times New Roman"/>
          <w:sz w:val="28"/>
          <w:szCs w:val="28"/>
        </w:rPr>
        <w:t xml:space="preserve">круглий стіл на тему: </w:t>
      </w:r>
      <w:r w:rsidR="00757E08">
        <w:rPr>
          <w:rFonts w:ascii="Times New Roman" w:hAnsi="Times New Roman"/>
          <w:sz w:val="28"/>
          <w:szCs w:val="28"/>
        </w:rPr>
        <w:t>„</w:t>
      </w:r>
      <w:r w:rsidRPr="00D217A0">
        <w:rPr>
          <w:rFonts w:ascii="Times New Roman" w:hAnsi="Times New Roman"/>
          <w:sz w:val="28"/>
          <w:szCs w:val="28"/>
        </w:rPr>
        <w:t xml:space="preserve">Грант на створення або розвиток переробних підприємств” за участю представників Дніпропетровського АТ </w:t>
      </w:r>
      <w:r w:rsidR="00757E08">
        <w:rPr>
          <w:rFonts w:ascii="Times New Roman" w:hAnsi="Times New Roman"/>
          <w:sz w:val="28"/>
          <w:szCs w:val="28"/>
        </w:rPr>
        <w:t>„</w:t>
      </w:r>
      <w:r w:rsidRPr="00D217A0">
        <w:rPr>
          <w:rFonts w:ascii="Times New Roman" w:hAnsi="Times New Roman"/>
          <w:sz w:val="28"/>
          <w:szCs w:val="28"/>
        </w:rPr>
        <w:t xml:space="preserve">Ощадбанк” та суб’єктів господарювання; </w:t>
      </w:r>
    </w:p>
    <w:p w:rsidR="00971CD1" w:rsidRPr="00D217A0" w:rsidRDefault="00971CD1" w:rsidP="00971CD1">
      <w:pPr>
        <w:pStyle w:val="afe"/>
        <w:spacing w:after="0" w:line="240" w:lineRule="auto"/>
        <w:ind w:left="0" w:firstLine="567"/>
        <w:jc w:val="both"/>
        <w:rPr>
          <w:rFonts w:ascii="Times New Roman" w:eastAsia="Times New Roman" w:hAnsi="Times New Roman"/>
          <w:color w:val="050505"/>
          <w:sz w:val="28"/>
          <w:szCs w:val="28"/>
          <w:lang w:eastAsia="ru-RU"/>
        </w:rPr>
      </w:pPr>
      <w:r w:rsidRPr="00043C4A">
        <w:rPr>
          <w:rFonts w:ascii="Times New Roman" w:hAnsi="Times New Roman"/>
          <w:sz w:val="28"/>
          <w:szCs w:val="28"/>
        </w:rPr>
        <w:t xml:space="preserve">конференцію </w:t>
      </w:r>
      <w:r w:rsidR="00757E08">
        <w:rPr>
          <w:rFonts w:ascii="Times New Roman" w:hAnsi="Times New Roman"/>
          <w:sz w:val="28"/>
          <w:szCs w:val="28"/>
        </w:rPr>
        <w:t>„</w:t>
      </w:r>
      <w:r w:rsidRPr="00043C4A">
        <w:rPr>
          <w:rFonts w:ascii="Times New Roman" w:hAnsi="Times New Roman"/>
          <w:sz w:val="28"/>
          <w:szCs w:val="28"/>
        </w:rPr>
        <w:t xml:space="preserve">Розвиток потенціалу регіону у галузі легкої промисловості”, яку проведено спільно з БО ВБФ </w:t>
      </w:r>
      <w:r w:rsidR="00757E08">
        <w:rPr>
          <w:rFonts w:ascii="Times New Roman" w:hAnsi="Times New Roman"/>
          <w:sz w:val="28"/>
          <w:szCs w:val="28"/>
        </w:rPr>
        <w:t>„</w:t>
      </w:r>
      <w:r w:rsidRPr="00043C4A">
        <w:rPr>
          <w:rFonts w:ascii="Times New Roman" w:hAnsi="Times New Roman"/>
          <w:sz w:val="28"/>
          <w:szCs w:val="28"/>
        </w:rPr>
        <w:t xml:space="preserve">Горєніє” в рамках проєкту </w:t>
      </w:r>
      <w:r w:rsidR="00757E08">
        <w:rPr>
          <w:rFonts w:ascii="Times New Roman" w:hAnsi="Times New Roman"/>
          <w:sz w:val="28"/>
          <w:szCs w:val="28"/>
        </w:rPr>
        <w:t>„</w:t>
      </w:r>
      <w:r w:rsidRPr="00043C4A">
        <w:rPr>
          <w:rFonts w:ascii="Times New Roman" w:hAnsi="Times New Roman"/>
          <w:sz w:val="28"/>
          <w:szCs w:val="28"/>
        </w:rPr>
        <w:t>SEW Ukraine” (спільний проєкт з Канадською фундацією Коопе</w:t>
      </w:r>
      <w:r w:rsidR="008F4693">
        <w:rPr>
          <w:rFonts w:ascii="Times New Roman" w:hAnsi="Times New Roman"/>
          <w:sz w:val="28"/>
          <w:szCs w:val="28"/>
        </w:rPr>
        <w:t>ративного Розвитку (CDF Canada)</w:t>
      </w:r>
      <w:r w:rsidR="008F4693" w:rsidRPr="00D550DD">
        <w:rPr>
          <w:rFonts w:ascii="Times New Roman" w:hAnsi="Times New Roman"/>
          <w:sz w:val="28"/>
          <w:szCs w:val="28"/>
        </w:rPr>
        <w:t>;</w:t>
      </w:r>
      <w:r w:rsidRPr="00D217A0">
        <w:rPr>
          <w:rFonts w:ascii="Times New Roman" w:hAnsi="Times New Roman"/>
          <w:sz w:val="28"/>
          <w:szCs w:val="28"/>
        </w:rPr>
        <w:t xml:space="preserve"> </w:t>
      </w:r>
      <w:r w:rsidR="000A746D">
        <w:rPr>
          <w:rFonts w:ascii="Times New Roman" w:hAnsi="Times New Roman"/>
          <w:sz w:val="28"/>
          <w:szCs w:val="28"/>
        </w:rPr>
        <w:t>у</w:t>
      </w:r>
      <w:r w:rsidRPr="00D217A0">
        <w:rPr>
          <w:rFonts w:ascii="Times New Roman" w:hAnsi="Times New Roman"/>
          <w:sz w:val="28"/>
          <w:szCs w:val="28"/>
        </w:rPr>
        <w:t xml:space="preserve"> заході </w:t>
      </w:r>
      <w:r>
        <w:rPr>
          <w:rFonts w:ascii="Times New Roman" w:hAnsi="Times New Roman"/>
          <w:sz w:val="28"/>
          <w:szCs w:val="28"/>
        </w:rPr>
        <w:t>взяли</w:t>
      </w:r>
      <w:r w:rsidR="000A746D">
        <w:rPr>
          <w:rFonts w:ascii="Times New Roman" w:hAnsi="Times New Roman"/>
          <w:sz w:val="28"/>
          <w:szCs w:val="28"/>
        </w:rPr>
        <w:t xml:space="preserve"> участь підприємці, топ</w:t>
      </w:r>
      <w:r w:rsidRPr="00D217A0">
        <w:rPr>
          <w:rFonts w:ascii="Times New Roman" w:hAnsi="Times New Roman"/>
          <w:sz w:val="28"/>
          <w:szCs w:val="28"/>
        </w:rPr>
        <w:t>менеджери, інвестор</w:t>
      </w:r>
      <w:r w:rsidR="008F4693">
        <w:rPr>
          <w:rFonts w:ascii="Times New Roman" w:hAnsi="Times New Roman"/>
          <w:sz w:val="28"/>
          <w:szCs w:val="28"/>
        </w:rPr>
        <w:t>и у галузі легкої промисловості</w:t>
      </w:r>
      <w:r w:rsidR="008F4693" w:rsidRPr="00D550DD">
        <w:rPr>
          <w:rFonts w:ascii="Times New Roman" w:hAnsi="Times New Roman"/>
          <w:sz w:val="28"/>
          <w:szCs w:val="28"/>
        </w:rPr>
        <w:t>;</w:t>
      </w:r>
      <w:r w:rsidRPr="00D217A0">
        <w:rPr>
          <w:rFonts w:ascii="Times New Roman" w:hAnsi="Times New Roman"/>
          <w:sz w:val="28"/>
          <w:szCs w:val="28"/>
        </w:rPr>
        <w:t xml:space="preserve"> </w:t>
      </w:r>
      <w:r w:rsidR="008F4693" w:rsidRPr="00D550DD">
        <w:rPr>
          <w:rFonts w:ascii="Times New Roman" w:eastAsia="Times New Roman" w:hAnsi="Times New Roman"/>
          <w:color w:val="050505"/>
          <w:sz w:val="28"/>
          <w:szCs w:val="28"/>
          <w:lang w:eastAsia="ru-RU"/>
        </w:rPr>
        <w:t>н</w:t>
      </w:r>
      <w:r w:rsidRPr="00D217A0">
        <w:rPr>
          <w:rFonts w:ascii="Times New Roman" w:eastAsia="Times New Roman" w:hAnsi="Times New Roman"/>
          <w:color w:val="050505"/>
          <w:sz w:val="28"/>
          <w:szCs w:val="28"/>
          <w:lang w:eastAsia="ru-RU"/>
        </w:rPr>
        <w:t>а конференції відбулас</w:t>
      </w:r>
      <w:r w:rsidR="000A746D">
        <w:rPr>
          <w:rFonts w:ascii="Times New Roman" w:eastAsia="Times New Roman" w:hAnsi="Times New Roman"/>
          <w:color w:val="050505"/>
          <w:sz w:val="28"/>
          <w:szCs w:val="28"/>
          <w:lang w:eastAsia="ru-RU"/>
        </w:rPr>
        <w:t>я</w:t>
      </w:r>
      <w:r w:rsidRPr="00D217A0">
        <w:rPr>
          <w:rFonts w:ascii="Times New Roman" w:eastAsia="Times New Roman" w:hAnsi="Times New Roman"/>
          <w:color w:val="050505"/>
          <w:sz w:val="28"/>
          <w:szCs w:val="28"/>
          <w:lang w:eastAsia="ru-RU"/>
        </w:rPr>
        <w:t xml:space="preserve"> фіксація рекорду України </w:t>
      </w:r>
      <w:r w:rsidR="00757E08">
        <w:rPr>
          <w:rFonts w:ascii="Times New Roman" w:hAnsi="Times New Roman"/>
          <w:sz w:val="28"/>
          <w:szCs w:val="28"/>
        </w:rPr>
        <w:t>„</w:t>
      </w:r>
      <w:r>
        <w:rPr>
          <w:rFonts w:ascii="Times New Roman" w:eastAsia="Times New Roman" w:hAnsi="Times New Roman"/>
          <w:color w:val="050505"/>
          <w:sz w:val="28"/>
          <w:szCs w:val="28"/>
          <w:lang w:eastAsia="ru-RU"/>
        </w:rPr>
        <w:t>Н</w:t>
      </w:r>
      <w:r w:rsidRPr="00D217A0">
        <w:rPr>
          <w:rFonts w:ascii="Times New Roman" w:eastAsia="Times New Roman" w:hAnsi="Times New Roman"/>
          <w:color w:val="050505"/>
          <w:sz w:val="28"/>
          <w:szCs w:val="28"/>
          <w:lang w:eastAsia="ru-RU"/>
        </w:rPr>
        <w:t xml:space="preserve">айбільший </w:t>
      </w:r>
      <w:r>
        <w:rPr>
          <w:rFonts w:ascii="Times New Roman" w:eastAsia="Times New Roman" w:hAnsi="Times New Roman"/>
          <w:color w:val="050505"/>
          <w:sz w:val="28"/>
          <w:szCs w:val="28"/>
          <w:lang w:eastAsia="ru-RU"/>
        </w:rPr>
        <w:t>святковий вишитий кептар</w:t>
      </w:r>
      <w:r w:rsidRPr="00D217A0">
        <w:rPr>
          <w:rFonts w:ascii="Times New Roman" w:eastAsia="Times New Roman" w:hAnsi="Times New Roman"/>
          <w:color w:val="050505"/>
          <w:sz w:val="28"/>
          <w:szCs w:val="28"/>
          <w:lang w:eastAsia="ru-RU"/>
        </w:rPr>
        <w:t>”;</w:t>
      </w:r>
    </w:p>
    <w:p w:rsidR="00971CD1" w:rsidRPr="00D217A0" w:rsidRDefault="00971CD1" w:rsidP="00971CD1">
      <w:pPr>
        <w:pStyle w:val="afc"/>
        <w:ind w:firstLine="567"/>
        <w:jc w:val="both"/>
        <w:rPr>
          <w:rFonts w:ascii="Times New Roman" w:hAnsi="Times New Roman"/>
          <w:sz w:val="28"/>
          <w:szCs w:val="28"/>
          <w:lang w:val="uk-UA"/>
        </w:rPr>
      </w:pPr>
      <w:r w:rsidRPr="00D217A0">
        <w:rPr>
          <w:rFonts w:ascii="Times New Roman" w:hAnsi="Times New Roman"/>
          <w:sz w:val="28"/>
          <w:szCs w:val="28"/>
          <w:lang w:val="uk-UA"/>
        </w:rPr>
        <w:t xml:space="preserve">форум </w:t>
      </w:r>
      <w:r w:rsidR="00757E08">
        <w:rPr>
          <w:rFonts w:ascii="Times New Roman" w:hAnsi="Times New Roman"/>
          <w:sz w:val="28"/>
          <w:szCs w:val="28"/>
        </w:rPr>
        <w:t>„</w:t>
      </w:r>
      <w:r w:rsidRPr="00D217A0">
        <w:rPr>
          <w:rFonts w:ascii="Times New Roman" w:hAnsi="Times New Roman"/>
          <w:sz w:val="28"/>
          <w:szCs w:val="28"/>
          <w:lang w:val="uk-UA"/>
        </w:rPr>
        <w:t>Інтеграція ветеранів і ветеранок у підприємництво. Інструменти</w:t>
      </w:r>
      <w:r>
        <w:rPr>
          <w:rFonts w:ascii="Times New Roman" w:hAnsi="Times New Roman"/>
          <w:sz w:val="28"/>
          <w:szCs w:val="28"/>
          <w:lang w:val="uk-UA"/>
        </w:rPr>
        <w:t xml:space="preserve"> підтримки на державному рівні”</w:t>
      </w:r>
      <w:r w:rsidRPr="00D217A0">
        <w:rPr>
          <w:rFonts w:ascii="Times New Roman" w:hAnsi="Times New Roman"/>
          <w:sz w:val="28"/>
          <w:szCs w:val="28"/>
          <w:lang w:val="uk-UA"/>
        </w:rPr>
        <w:t xml:space="preserve"> за участю представників Дніпропетровського обласного центру зайнятості, АТ </w:t>
      </w:r>
      <w:r w:rsidR="00757E08" w:rsidRPr="00757E08">
        <w:rPr>
          <w:rFonts w:ascii="Times New Roman" w:hAnsi="Times New Roman"/>
          <w:sz w:val="28"/>
          <w:szCs w:val="28"/>
          <w:lang w:val="uk-UA"/>
        </w:rPr>
        <w:t>„</w:t>
      </w:r>
      <w:r w:rsidRPr="00D217A0">
        <w:rPr>
          <w:rFonts w:ascii="Times New Roman" w:hAnsi="Times New Roman"/>
          <w:sz w:val="28"/>
          <w:szCs w:val="28"/>
          <w:lang w:val="uk-UA"/>
        </w:rPr>
        <w:t xml:space="preserve">Ощадбанк”, </w:t>
      </w:r>
      <w:r>
        <w:rPr>
          <w:rFonts w:ascii="Times New Roman" w:hAnsi="Times New Roman"/>
          <w:sz w:val="28"/>
          <w:szCs w:val="28"/>
          <w:lang w:val="uk-UA"/>
        </w:rPr>
        <w:t xml:space="preserve">представників </w:t>
      </w:r>
      <w:r w:rsidRPr="00D217A0">
        <w:rPr>
          <w:rFonts w:ascii="Times New Roman" w:hAnsi="Times New Roman"/>
          <w:sz w:val="28"/>
          <w:szCs w:val="28"/>
          <w:lang w:val="uk-UA"/>
        </w:rPr>
        <w:t>бізнесу, громадських організацій, ветеранів і ветеранок, учасників</w:t>
      </w:r>
      <w:r w:rsidR="008F4693">
        <w:rPr>
          <w:rFonts w:ascii="Times New Roman" w:hAnsi="Times New Roman"/>
          <w:sz w:val="28"/>
          <w:szCs w:val="28"/>
          <w:lang w:val="uk-UA"/>
        </w:rPr>
        <w:t xml:space="preserve"> бойових дій та членів їх родин</w:t>
      </w:r>
      <w:r w:rsidRPr="00D217A0">
        <w:rPr>
          <w:rFonts w:ascii="Times New Roman" w:hAnsi="Times New Roman"/>
          <w:sz w:val="28"/>
          <w:szCs w:val="28"/>
          <w:lang w:val="uk-UA"/>
        </w:rPr>
        <w:t xml:space="preserve">  </w:t>
      </w:r>
      <w:r w:rsidR="008F4693">
        <w:rPr>
          <w:rFonts w:ascii="Times New Roman" w:hAnsi="Times New Roman"/>
          <w:sz w:val="28"/>
          <w:szCs w:val="28"/>
          <w:lang w:val="uk-UA"/>
        </w:rPr>
        <w:t>(н</w:t>
      </w:r>
      <w:r w:rsidRPr="00D217A0">
        <w:rPr>
          <w:rFonts w:ascii="Times New Roman" w:hAnsi="Times New Roman"/>
          <w:sz w:val="28"/>
          <w:szCs w:val="28"/>
          <w:lang w:val="uk-UA"/>
        </w:rPr>
        <w:t xml:space="preserve">а форумі 40 підприємств регіону взяли участь у </w:t>
      </w:r>
      <w:r w:rsidR="00757E08" w:rsidRPr="00757E08">
        <w:rPr>
          <w:rFonts w:ascii="Times New Roman" w:hAnsi="Times New Roman"/>
          <w:sz w:val="28"/>
          <w:szCs w:val="28"/>
          <w:lang w:val="uk-UA"/>
        </w:rPr>
        <w:t>„</w:t>
      </w:r>
      <w:r w:rsidRPr="00D217A0">
        <w:rPr>
          <w:rFonts w:ascii="Times New Roman" w:hAnsi="Times New Roman"/>
          <w:sz w:val="28"/>
          <w:szCs w:val="28"/>
          <w:lang w:val="uk-UA"/>
        </w:rPr>
        <w:t>Ярмарці вакансій” та  запропонували вакансії для працевлаштування на підприємства для категорії учасників бойових дій</w:t>
      </w:r>
      <w:r w:rsidR="008F4693">
        <w:rPr>
          <w:rFonts w:ascii="Times New Roman" w:hAnsi="Times New Roman"/>
          <w:sz w:val="28"/>
          <w:szCs w:val="28"/>
          <w:lang w:val="uk-UA"/>
        </w:rPr>
        <w:t>)</w:t>
      </w:r>
      <w:r w:rsidRPr="00D217A0">
        <w:rPr>
          <w:rFonts w:ascii="Times New Roman" w:hAnsi="Times New Roman"/>
          <w:sz w:val="28"/>
          <w:szCs w:val="28"/>
          <w:lang w:val="uk-UA"/>
        </w:rPr>
        <w:t xml:space="preserve">; </w:t>
      </w:r>
    </w:p>
    <w:p w:rsidR="00971CD1" w:rsidRPr="00D217A0" w:rsidRDefault="00971CD1" w:rsidP="00971CD1">
      <w:pPr>
        <w:pStyle w:val="afc"/>
        <w:ind w:firstLine="567"/>
        <w:jc w:val="both"/>
        <w:rPr>
          <w:rFonts w:ascii="Times New Roman" w:hAnsi="Times New Roman"/>
          <w:sz w:val="28"/>
          <w:szCs w:val="28"/>
          <w:lang w:val="uk-UA"/>
        </w:rPr>
      </w:pPr>
      <w:r w:rsidRPr="00D217A0">
        <w:rPr>
          <w:rFonts w:ascii="Times New Roman" w:hAnsi="Times New Roman"/>
          <w:sz w:val="28"/>
          <w:szCs w:val="28"/>
          <w:lang w:val="uk-UA"/>
        </w:rPr>
        <w:t>конференці</w:t>
      </w:r>
      <w:r>
        <w:rPr>
          <w:rFonts w:ascii="Times New Roman" w:hAnsi="Times New Roman"/>
          <w:sz w:val="28"/>
          <w:szCs w:val="28"/>
          <w:lang w:val="uk-UA"/>
        </w:rPr>
        <w:t>ю</w:t>
      </w:r>
      <w:r w:rsidRPr="00D217A0">
        <w:rPr>
          <w:rFonts w:ascii="Times New Roman" w:hAnsi="Times New Roman"/>
          <w:sz w:val="28"/>
          <w:szCs w:val="28"/>
          <w:lang w:val="uk-UA"/>
        </w:rPr>
        <w:t xml:space="preserve"> </w:t>
      </w:r>
      <w:r w:rsidR="00757E08" w:rsidRPr="00757E08">
        <w:rPr>
          <w:rFonts w:ascii="Times New Roman" w:hAnsi="Times New Roman"/>
          <w:sz w:val="28"/>
          <w:szCs w:val="28"/>
          <w:lang w:val="uk-UA"/>
        </w:rPr>
        <w:t>„</w:t>
      </w:r>
      <w:r w:rsidRPr="00D217A0">
        <w:rPr>
          <w:rFonts w:ascii="Times New Roman" w:hAnsi="Times New Roman"/>
          <w:sz w:val="28"/>
          <w:szCs w:val="28"/>
          <w:lang w:val="uk-UA"/>
        </w:rPr>
        <w:t xml:space="preserve">Розвиток потенціалу регіону у галузі легкої промисловості 2.0”, </w:t>
      </w:r>
      <w:r w:rsidR="000A746D">
        <w:rPr>
          <w:rFonts w:ascii="Times New Roman" w:hAnsi="Times New Roman"/>
          <w:sz w:val="28"/>
          <w:szCs w:val="28"/>
          <w:lang w:val="uk-UA"/>
        </w:rPr>
        <w:t>у</w:t>
      </w:r>
      <w:r w:rsidRPr="00D217A0">
        <w:rPr>
          <w:rFonts w:ascii="Times New Roman" w:hAnsi="Times New Roman"/>
          <w:sz w:val="28"/>
          <w:szCs w:val="28"/>
          <w:lang w:val="uk-UA"/>
        </w:rPr>
        <w:t xml:space="preserve"> рамках якої </w:t>
      </w:r>
      <w:r w:rsidRPr="00D217A0">
        <w:rPr>
          <w:rFonts w:ascii="Times New Roman" w:eastAsia="Times New Roman" w:hAnsi="Times New Roman"/>
          <w:color w:val="050505"/>
          <w:sz w:val="28"/>
          <w:szCs w:val="28"/>
          <w:lang w:val="uk-UA" w:eastAsia="ru-RU"/>
        </w:rPr>
        <w:t>суб’єкти господарської діяльності</w:t>
      </w:r>
      <w:r w:rsidRPr="00D217A0">
        <w:rPr>
          <w:rFonts w:ascii="Times New Roman" w:hAnsi="Times New Roman"/>
          <w:sz w:val="28"/>
          <w:szCs w:val="28"/>
          <w:lang w:val="uk-UA"/>
        </w:rPr>
        <w:t xml:space="preserve"> взяли участь у Виставці </w:t>
      </w:r>
      <w:r w:rsidR="00757E08" w:rsidRPr="00757E08">
        <w:rPr>
          <w:rFonts w:ascii="Times New Roman" w:hAnsi="Times New Roman"/>
          <w:sz w:val="28"/>
          <w:szCs w:val="28"/>
          <w:lang w:val="uk-UA"/>
        </w:rPr>
        <w:t>„</w:t>
      </w:r>
      <w:r w:rsidRPr="00D217A0">
        <w:rPr>
          <w:rFonts w:ascii="Times New Roman" w:hAnsi="Times New Roman"/>
          <w:sz w:val="28"/>
          <w:szCs w:val="28"/>
          <w:lang w:val="uk-UA"/>
        </w:rPr>
        <w:t xml:space="preserve">Зроблено в Україні” у форматі </w:t>
      </w:r>
      <w:r w:rsidR="00757E08" w:rsidRPr="00757E08">
        <w:rPr>
          <w:rFonts w:ascii="Times New Roman" w:hAnsi="Times New Roman"/>
          <w:sz w:val="28"/>
          <w:szCs w:val="28"/>
          <w:lang w:val="uk-UA"/>
        </w:rPr>
        <w:t>„</w:t>
      </w:r>
      <w:r w:rsidRPr="00D217A0">
        <w:rPr>
          <w:rFonts w:ascii="Times New Roman" w:hAnsi="Times New Roman"/>
          <w:sz w:val="28"/>
          <w:szCs w:val="28"/>
          <w:lang w:val="uk-UA"/>
        </w:rPr>
        <w:t xml:space="preserve">B2B” (business to business), на якій продемонстрували та обговорили свої продукти та послуги; </w:t>
      </w:r>
    </w:p>
    <w:p w:rsidR="00971CD1" w:rsidRPr="00043C4A" w:rsidRDefault="00971CD1" w:rsidP="00971CD1">
      <w:pPr>
        <w:pStyle w:val="afe"/>
        <w:spacing w:after="0" w:line="240" w:lineRule="auto"/>
        <w:ind w:left="0" w:firstLine="567"/>
        <w:jc w:val="both"/>
        <w:rPr>
          <w:rFonts w:ascii="Times New Roman" w:hAnsi="Times New Roman"/>
          <w:sz w:val="28"/>
          <w:szCs w:val="28"/>
        </w:rPr>
      </w:pPr>
      <w:r w:rsidRPr="00043C4A">
        <w:rPr>
          <w:rFonts w:ascii="Times New Roman" w:hAnsi="Times New Roman"/>
          <w:sz w:val="28"/>
          <w:szCs w:val="28"/>
        </w:rPr>
        <w:t xml:space="preserve">круглий стіл </w:t>
      </w:r>
      <w:r w:rsidR="00757E08">
        <w:rPr>
          <w:rFonts w:ascii="Times New Roman" w:hAnsi="Times New Roman"/>
          <w:sz w:val="28"/>
          <w:szCs w:val="28"/>
        </w:rPr>
        <w:t>„</w:t>
      </w:r>
      <w:r w:rsidRPr="00043C4A">
        <w:rPr>
          <w:rFonts w:ascii="Times New Roman" w:hAnsi="Times New Roman"/>
          <w:sz w:val="28"/>
          <w:szCs w:val="28"/>
        </w:rPr>
        <w:t xml:space="preserve">Новітній простір та проєкти підтримки бізнесу” </w:t>
      </w:r>
      <w:r w:rsidR="00D74F95">
        <w:rPr>
          <w:rFonts w:ascii="Times New Roman" w:hAnsi="Times New Roman"/>
          <w:sz w:val="28"/>
          <w:szCs w:val="28"/>
        </w:rPr>
        <w:br/>
      </w:r>
      <w:r w:rsidRPr="00043C4A">
        <w:rPr>
          <w:rFonts w:ascii="Times New Roman" w:hAnsi="Times New Roman"/>
          <w:sz w:val="28"/>
          <w:szCs w:val="28"/>
        </w:rPr>
        <w:t>у</w:t>
      </w:r>
      <w:r w:rsidRPr="00043C4A">
        <w:rPr>
          <w:rFonts w:ascii="Times New Roman" w:hAnsi="Times New Roman"/>
          <w:sz w:val="28"/>
          <w:szCs w:val="28"/>
          <w:shd w:val="clear" w:color="auto" w:fill="FDE9D9" w:themeFill="accent6" w:themeFillTint="33"/>
        </w:rPr>
        <w:t xml:space="preserve"> </w:t>
      </w:r>
      <w:r w:rsidRPr="00043C4A">
        <w:rPr>
          <w:rFonts w:ascii="Times New Roman" w:hAnsi="Times New Roman"/>
          <w:sz w:val="28"/>
          <w:szCs w:val="28"/>
        </w:rPr>
        <w:t xml:space="preserve">відкритому регіональному офісі </w:t>
      </w:r>
      <w:r w:rsidR="00757E08">
        <w:rPr>
          <w:rFonts w:ascii="Times New Roman" w:hAnsi="Times New Roman"/>
          <w:sz w:val="28"/>
          <w:szCs w:val="28"/>
        </w:rPr>
        <w:t>„</w:t>
      </w:r>
      <w:r w:rsidRPr="00043C4A">
        <w:rPr>
          <w:rFonts w:ascii="Times New Roman" w:hAnsi="Times New Roman"/>
          <w:sz w:val="28"/>
          <w:szCs w:val="28"/>
        </w:rPr>
        <w:t xml:space="preserve">Зроблено в Україні” за участю представників Дніпропетровського обласного центру зайнятості, Дніпровського центру професійно-технічної освіти, грантоотримувачів; </w:t>
      </w:r>
    </w:p>
    <w:p w:rsidR="00971CD1" w:rsidRPr="00D217A0" w:rsidRDefault="00971CD1" w:rsidP="00971CD1">
      <w:pPr>
        <w:pStyle w:val="af3"/>
        <w:tabs>
          <w:tab w:val="left" w:pos="294"/>
        </w:tabs>
        <w:spacing w:before="0" w:beforeAutospacing="0" w:after="0" w:afterAutospacing="0"/>
        <w:ind w:firstLine="567"/>
        <w:jc w:val="both"/>
        <w:rPr>
          <w:rFonts w:eastAsia="Microsoft Sans Serif"/>
          <w:spacing w:val="-8"/>
          <w:lang w:eastAsia="en-US"/>
        </w:rPr>
      </w:pPr>
      <w:r w:rsidRPr="00D217A0">
        <w:rPr>
          <w:rFonts w:eastAsiaTheme="minorHAnsi"/>
        </w:rPr>
        <w:t xml:space="preserve">робочу зустріч з представниками банківських установ на тему: </w:t>
      </w:r>
      <w:r w:rsidR="00757E08">
        <w:t>„</w:t>
      </w:r>
      <w:r w:rsidRPr="00D217A0">
        <w:rPr>
          <w:rFonts w:eastAsiaTheme="minorHAnsi"/>
        </w:rPr>
        <w:t>Державні кредитні інструменти для підтримки енергетики”</w:t>
      </w:r>
      <w:r>
        <w:rPr>
          <w:rFonts w:eastAsiaTheme="minorHAnsi"/>
        </w:rPr>
        <w:t>,</w:t>
      </w:r>
      <w:r w:rsidRPr="00D217A0">
        <w:rPr>
          <w:rFonts w:eastAsiaTheme="minorHAnsi"/>
        </w:rPr>
        <w:t xml:space="preserve"> на якій розглянут</w:t>
      </w:r>
      <w:r>
        <w:rPr>
          <w:rFonts w:eastAsiaTheme="minorHAnsi"/>
        </w:rPr>
        <w:t>о</w:t>
      </w:r>
      <w:r w:rsidRPr="00D217A0">
        <w:rPr>
          <w:rFonts w:eastAsiaTheme="minorHAnsi"/>
        </w:rPr>
        <w:t xml:space="preserve"> питання пільгового кредитування бізнесу на придбання (встановлення) альтернативних джерел електроенергії та відновлення енергетичної інфраструктури</w:t>
      </w:r>
      <w:r w:rsidRPr="00D217A0">
        <w:rPr>
          <w:rFonts w:eastAsia="Microsoft Sans Serif"/>
          <w:spacing w:val="-8"/>
          <w:lang w:eastAsia="en-US"/>
        </w:rPr>
        <w:t>;</w:t>
      </w:r>
    </w:p>
    <w:p w:rsidR="00971CD1" w:rsidRDefault="00971CD1" w:rsidP="00971CD1">
      <w:pPr>
        <w:pStyle w:val="a7"/>
        <w:spacing w:after="0"/>
        <w:ind w:firstLine="567"/>
        <w:jc w:val="both"/>
        <w:rPr>
          <w:spacing w:val="1"/>
          <w:sz w:val="28"/>
          <w:szCs w:val="28"/>
        </w:rPr>
      </w:pPr>
      <w:r w:rsidRPr="00D217A0">
        <w:rPr>
          <w:spacing w:val="1"/>
          <w:sz w:val="28"/>
          <w:szCs w:val="28"/>
        </w:rPr>
        <w:t xml:space="preserve">круглий стіл на тему: </w:t>
      </w:r>
      <w:r w:rsidR="00757E08">
        <w:rPr>
          <w:sz w:val="28"/>
          <w:szCs w:val="28"/>
        </w:rPr>
        <w:t>„</w:t>
      </w:r>
      <w:r w:rsidRPr="00D217A0">
        <w:rPr>
          <w:spacing w:val="1"/>
          <w:sz w:val="28"/>
          <w:szCs w:val="28"/>
        </w:rPr>
        <w:t xml:space="preserve">Розвиток альтернативних джерел енергії. Залучення інвестицій в генеруючі потужності”, в якому </w:t>
      </w:r>
      <w:r>
        <w:rPr>
          <w:sz w:val="28"/>
          <w:szCs w:val="28"/>
        </w:rPr>
        <w:t>взяли</w:t>
      </w:r>
      <w:r w:rsidRPr="00D217A0">
        <w:rPr>
          <w:sz w:val="28"/>
          <w:szCs w:val="28"/>
        </w:rPr>
        <w:t xml:space="preserve"> участь </w:t>
      </w:r>
      <w:r w:rsidRPr="00D217A0">
        <w:rPr>
          <w:spacing w:val="1"/>
          <w:sz w:val="28"/>
          <w:szCs w:val="28"/>
        </w:rPr>
        <w:t xml:space="preserve">представники бізнесу, банків, </w:t>
      </w:r>
      <w:r w:rsidRPr="00D217A0">
        <w:rPr>
          <w:sz w:val="28"/>
          <w:szCs w:val="28"/>
        </w:rPr>
        <w:t xml:space="preserve">АТ </w:t>
      </w:r>
      <w:r w:rsidR="00757E08">
        <w:rPr>
          <w:sz w:val="28"/>
          <w:szCs w:val="28"/>
        </w:rPr>
        <w:t>„</w:t>
      </w:r>
      <w:r w:rsidRPr="00D217A0">
        <w:rPr>
          <w:sz w:val="28"/>
          <w:szCs w:val="28"/>
        </w:rPr>
        <w:t xml:space="preserve">ДТЕК Дніпровські електромережі”, ПрАТ </w:t>
      </w:r>
      <w:r w:rsidR="00757E08">
        <w:rPr>
          <w:sz w:val="28"/>
          <w:szCs w:val="28"/>
        </w:rPr>
        <w:t>„</w:t>
      </w:r>
      <w:r w:rsidRPr="00D217A0">
        <w:rPr>
          <w:sz w:val="28"/>
          <w:szCs w:val="28"/>
        </w:rPr>
        <w:t xml:space="preserve">Підприємство з експлуатації електричних мереж </w:t>
      </w:r>
      <w:r w:rsidR="00757E08">
        <w:rPr>
          <w:sz w:val="28"/>
          <w:szCs w:val="28"/>
        </w:rPr>
        <w:t>„</w:t>
      </w:r>
      <w:r w:rsidRPr="00D217A0">
        <w:rPr>
          <w:sz w:val="28"/>
          <w:szCs w:val="28"/>
        </w:rPr>
        <w:t>ЦЕК”, Дніпропетровськ</w:t>
      </w:r>
      <w:r>
        <w:rPr>
          <w:sz w:val="28"/>
          <w:szCs w:val="28"/>
        </w:rPr>
        <w:t>ої</w:t>
      </w:r>
      <w:r w:rsidRPr="00D217A0">
        <w:rPr>
          <w:sz w:val="28"/>
          <w:szCs w:val="28"/>
        </w:rPr>
        <w:t xml:space="preserve"> філі</w:t>
      </w:r>
      <w:r>
        <w:rPr>
          <w:sz w:val="28"/>
          <w:szCs w:val="28"/>
        </w:rPr>
        <w:t>ї</w:t>
      </w:r>
      <w:r w:rsidRPr="00D217A0">
        <w:rPr>
          <w:sz w:val="28"/>
          <w:szCs w:val="28"/>
        </w:rPr>
        <w:t xml:space="preserve"> ТОВ </w:t>
      </w:r>
      <w:r w:rsidR="00757E08">
        <w:rPr>
          <w:sz w:val="28"/>
          <w:szCs w:val="28"/>
        </w:rPr>
        <w:t>„</w:t>
      </w:r>
      <w:r w:rsidRPr="00D217A0">
        <w:rPr>
          <w:sz w:val="28"/>
          <w:szCs w:val="28"/>
        </w:rPr>
        <w:t xml:space="preserve">Газорозподільні мережі України”, </w:t>
      </w:r>
      <w:r w:rsidRPr="00D217A0">
        <w:rPr>
          <w:spacing w:val="1"/>
          <w:sz w:val="28"/>
          <w:szCs w:val="28"/>
        </w:rPr>
        <w:t>виробни</w:t>
      </w:r>
      <w:r>
        <w:rPr>
          <w:spacing w:val="1"/>
          <w:sz w:val="28"/>
          <w:szCs w:val="28"/>
        </w:rPr>
        <w:t>ків</w:t>
      </w:r>
      <w:r w:rsidRPr="00D217A0">
        <w:rPr>
          <w:spacing w:val="1"/>
          <w:sz w:val="28"/>
          <w:szCs w:val="28"/>
        </w:rPr>
        <w:t xml:space="preserve"> та постачальників сонячних панелей, генеруючих установок (допоміжного обладнання), державних та приватних компаній, які мають досвід у розробленні проєктів у галузі встановлення альтернативних джерел енергії</w:t>
      </w:r>
      <w:r>
        <w:rPr>
          <w:spacing w:val="1"/>
          <w:sz w:val="28"/>
          <w:szCs w:val="28"/>
        </w:rPr>
        <w:t xml:space="preserve">; </w:t>
      </w:r>
    </w:p>
    <w:p w:rsidR="00971CD1" w:rsidRPr="004B733D" w:rsidRDefault="00971CD1" w:rsidP="00971CD1">
      <w:pPr>
        <w:spacing w:after="0" w:line="240" w:lineRule="auto"/>
        <w:ind w:left="142" w:firstLine="425"/>
        <w:jc w:val="both"/>
        <w:rPr>
          <w:rFonts w:ascii="Times New Roman" w:eastAsia="Times New Roman" w:hAnsi="Times New Roman"/>
          <w:color w:val="000000"/>
          <w:sz w:val="28"/>
          <w:szCs w:val="28"/>
          <w:shd w:val="clear" w:color="auto" w:fill="FFFFFF"/>
        </w:rPr>
      </w:pPr>
      <w:r w:rsidRPr="004B733D">
        <w:rPr>
          <w:rFonts w:ascii="Times New Roman" w:hAnsi="Times New Roman"/>
          <w:bCs/>
          <w:spacing w:val="1"/>
          <w:sz w:val="28"/>
          <w:szCs w:val="28"/>
        </w:rPr>
        <w:lastRenderedPageBreak/>
        <w:t>ф</w:t>
      </w:r>
      <w:r w:rsidRPr="004B733D">
        <w:rPr>
          <w:rFonts w:ascii="Times New Roman" w:hAnsi="Times New Roman"/>
          <w:sz w:val="28"/>
          <w:szCs w:val="28"/>
        </w:rPr>
        <w:t xml:space="preserve">орум з нагоди Міжнародного дня жіночого підприємництва </w:t>
      </w:r>
      <w:r w:rsidR="00757E08">
        <w:rPr>
          <w:rFonts w:ascii="Times New Roman" w:hAnsi="Times New Roman" w:cs="Times New Roman"/>
          <w:sz w:val="28"/>
          <w:szCs w:val="28"/>
        </w:rPr>
        <w:t>„</w:t>
      </w:r>
      <w:r w:rsidR="000A746D">
        <w:rPr>
          <w:rFonts w:ascii="Times New Roman" w:hAnsi="Times New Roman"/>
          <w:sz w:val="28"/>
          <w:szCs w:val="28"/>
        </w:rPr>
        <w:t>Жіноче лідерство в бізнесі”</w:t>
      </w:r>
      <w:r w:rsidRPr="004B733D">
        <w:rPr>
          <w:rFonts w:ascii="Times New Roman" w:hAnsi="Times New Roman"/>
          <w:i/>
          <w:sz w:val="28"/>
          <w:szCs w:val="28"/>
        </w:rPr>
        <w:t xml:space="preserve"> </w:t>
      </w:r>
      <w:r w:rsidRPr="004B733D">
        <w:rPr>
          <w:rFonts w:ascii="Times New Roman" w:hAnsi="Times New Roman"/>
          <w:sz w:val="28"/>
          <w:szCs w:val="28"/>
        </w:rPr>
        <w:t xml:space="preserve">за участю представників бізнесу, банків, грантових менеджерів, громадських організацій, на якому </w:t>
      </w:r>
      <w:r w:rsidRPr="004B733D">
        <w:rPr>
          <w:rFonts w:ascii="Times New Roman" w:eastAsia="Times New Roman" w:hAnsi="Times New Roman"/>
          <w:color w:val="000000"/>
          <w:sz w:val="28"/>
          <w:szCs w:val="28"/>
          <w:shd w:val="clear" w:color="auto" w:fill="FFFFFF"/>
        </w:rPr>
        <w:t xml:space="preserve">від компанії Biopharma Plasma було вручено </w:t>
      </w:r>
      <w:r>
        <w:rPr>
          <w:rFonts w:ascii="Times New Roman" w:eastAsia="Times New Roman" w:hAnsi="Times New Roman"/>
          <w:color w:val="000000"/>
          <w:sz w:val="28"/>
          <w:szCs w:val="28"/>
          <w:shd w:val="clear" w:color="auto" w:fill="FFFFFF"/>
        </w:rPr>
        <w:t xml:space="preserve">благодійні </w:t>
      </w:r>
      <w:r w:rsidRPr="004B733D">
        <w:rPr>
          <w:rFonts w:ascii="Times New Roman" w:eastAsia="Times New Roman" w:hAnsi="Times New Roman"/>
          <w:color w:val="000000"/>
          <w:sz w:val="28"/>
          <w:szCs w:val="28"/>
          <w:shd w:val="clear" w:color="auto" w:fill="FFFFFF"/>
        </w:rPr>
        <w:t>сертифікати Б</w:t>
      </w:r>
      <w:r>
        <w:rPr>
          <w:rFonts w:ascii="Times New Roman" w:eastAsia="Times New Roman" w:hAnsi="Times New Roman"/>
          <w:color w:val="000000"/>
          <w:sz w:val="28"/>
          <w:szCs w:val="28"/>
          <w:shd w:val="clear" w:color="auto" w:fill="FFFFFF"/>
        </w:rPr>
        <w:t xml:space="preserve">Ф </w:t>
      </w:r>
      <w:r w:rsidR="00757E08">
        <w:rPr>
          <w:rFonts w:ascii="Times New Roman" w:hAnsi="Times New Roman" w:cs="Times New Roman"/>
          <w:sz w:val="28"/>
          <w:szCs w:val="28"/>
        </w:rPr>
        <w:t>„</w:t>
      </w:r>
      <w:r w:rsidRPr="004B733D">
        <w:rPr>
          <w:rFonts w:ascii="Times New Roman" w:eastAsia="Times New Roman" w:hAnsi="Times New Roman"/>
          <w:color w:val="000000"/>
          <w:sz w:val="28"/>
          <w:szCs w:val="28"/>
          <w:shd w:val="clear" w:color="auto" w:fill="FFFFFF"/>
        </w:rPr>
        <w:t xml:space="preserve">ПОМАГАЄМ” та </w:t>
      </w:r>
      <w:r w:rsidR="00757E08">
        <w:rPr>
          <w:rFonts w:ascii="Times New Roman" w:hAnsi="Times New Roman" w:cs="Times New Roman"/>
          <w:sz w:val="28"/>
          <w:szCs w:val="28"/>
        </w:rPr>
        <w:t>„</w:t>
      </w:r>
      <w:r w:rsidRPr="004B733D">
        <w:rPr>
          <w:rFonts w:ascii="Times New Roman" w:eastAsia="Times New Roman" w:hAnsi="Times New Roman"/>
          <w:color w:val="000000"/>
          <w:sz w:val="28"/>
          <w:szCs w:val="28"/>
          <w:shd w:val="clear" w:color="auto" w:fill="FFFFFF"/>
        </w:rPr>
        <w:t>Дніпропетровському багатопрофільному навчально-реабілітаційному центру №</w:t>
      </w:r>
      <w:r w:rsidR="008915B0">
        <w:rPr>
          <w:rFonts w:ascii="Times New Roman" w:eastAsia="Times New Roman" w:hAnsi="Times New Roman"/>
          <w:color w:val="000000"/>
          <w:sz w:val="28"/>
          <w:szCs w:val="28"/>
          <w:shd w:val="clear" w:color="auto" w:fill="FFFFFF"/>
        </w:rPr>
        <w:t xml:space="preserve"> </w:t>
      </w:r>
      <w:r w:rsidRPr="004B733D">
        <w:rPr>
          <w:rFonts w:ascii="Times New Roman" w:eastAsia="Times New Roman" w:hAnsi="Times New Roman"/>
          <w:color w:val="000000"/>
          <w:sz w:val="28"/>
          <w:szCs w:val="28"/>
          <w:shd w:val="clear" w:color="auto" w:fill="FFFFFF"/>
        </w:rPr>
        <w:t>9” ДОР</w:t>
      </w:r>
      <w:r w:rsidR="008F4693" w:rsidRPr="00D550DD">
        <w:rPr>
          <w:rFonts w:ascii="Times New Roman" w:eastAsia="Times New Roman" w:hAnsi="Times New Roman"/>
          <w:color w:val="000000"/>
          <w:sz w:val="28"/>
          <w:szCs w:val="28"/>
          <w:shd w:val="clear" w:color="auto" w:fill="FFFFFF"/>
        </w:rPr>
        <w:t>”</w:t>
      </w:r>
      <w:r w:rsidRPr="004B733D">
        <w:rPr>
          <w:rFonts w:ascii="Times New Roman" w:eastAsia="Times New Roman" w:hAnsi="Times New Roman"/>
          <w:color w:val="000000"/>
          <w:sz w:val="28"/>
          <w:szCs w:val="28"/>
          <w:shd w:val="clear" w:color="auto" w:fill="FFFFFF"/>
        </w:rPr>
        <w:t xml:space="preserve">. </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Упродовж звітного періоду представники сільськогосподарських підприємств запрошувалис</w:t>
      </w:r>
      <w:r w:rsidR="000A746D">
        <w:rPr>
          <w:rFonts w:ascii="Times New Roman" w:eastAsia="Times New Roman" w:hAnsi="Times New Roman" w:cs="Times New Roman"/>
          <w:sz w:val="28"/>
          <w:szCs w:val="28"/>
        </w:rPr>
        <w:t>я</w:t>
      </w:r>
      <w:r w:rsidRPr="00D217A0">
        <w:rPr>
          <w:rFonts w:ascii="Times New Roman" w:eastAsia="Times New Roman" w:hAnsi="Times New Roman" w:cs="Times New Roman"/>
          <w:sz w:val="28"/>
          <w:szCs w:val="28"/>
        </w:rPr>
        <w:t xml:space="preserve"> до участі у заходах:</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нарада з питання організації допомоги фермерським господарствам області, яка відбулася за сприяння облдержадміністрації, представників Продовольчої та сільськогосподарської організації в Україні і керівників фермерських господарств області;</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ZOOM-конференція на тему: </w:t>
      </w:r>
      <w:r w:rsidR="00757E08">
        <w:rPr>
          <w:rFonts w:ascii="Times New Roman" w:hAnsi="Times New Roman" w:cs="Times New Roman"/>
          <w:sz w:val="28"/>
          <w:szCs w:val="28"/>
        </w:rPr>
        <w:t>„</w:t>
      </w:r>
      <w:r w:rsidRPr="00D217A0">
        <w:rPr>
          <w:rFonts w:ascii="Times New Roman" w:eastAsia="Times New Roman" w:hAnsi="Times New Roman" w:cs="Times New Roman"/>
          <w:sz w:val="28"/>
          <w:szCs w:val="28"/>
        </w:rPr>
        <w:t>Технології вирощування сільсько-господарських культур та особливості проведення весняно-польових робіт в умовах 2024 року”, де обговорено актуальні питання, які виникають під час проведення весняно-польових робіт 2024 року в умовах воєнного стану;</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з метою забезпечення взаємодії влади, аграріїв та бджолярів у профілактиці та запобіганн</w:t>
      </w:r>
      <w:r w:rsidR="008F4693">
        <w:rPr>
          <w:rFonts w:ascii="Times New Roman" w:eastAsia="Times New Roman" w:hAnsi="Times New Roman" w:cs="Times New Roman"/>
          <w:sz w:val="28"/>
          <w:szCs w:val="28"/>
        </w:rPr>
        <w:t>і</w:t>
      </w:r>
      <w:r w:rsidRPr="00D217A0">
        <w:rPr>
          <w:rFonts w:ascii="Times New Roman" w:eastAsia="Times New Roman" w:hAnsi="Times New Roman" w:cs="Times New Roman"/>
          <w:sz w:val="28"/>
          <w:szCs w:val="28"/>
        </w:rPr>
        <w:t xml:space="preserve"> отруєнн</w:t>
      </w:r>
      <w:r>
        <w:rPr>
          <w:rFonts w:ascii="Times New Roman" w:eastAsia="Times New Roman" w:hAnsi="Times New Roman" w:cs="Times New Roman"/>
          <w:sz w:val="28"/>
          <w:szCs w:val="28"/>
        </w:rPr>
        <w:t>ю</w:t>
      </w:r>
      <w:r w:rsidRPr="00D217A0">
        <w:rPr>
          <w:rFonts w:ascii="Times New Roman" w:eastAsia="Times New Roman" w:hAnsi="Times New Roman" w:cs="Times New Roman"/>
          <w:sz w:val="28"/>
          <w:szCs w:val="28"/>
        </w:rPr>
        <w:t xml:space="preserve"> і загибелі бджіл проведено нараду з питання: </w:t>
      </w:r>
      <w:r w:rsidR="00757E08">
        <w:rPr>
          <w:rFonts w:ascii="Times New Roman" w:hAnsi="Times New Roman" w:cs="Times New Roman"/>
          <w:sz w:val="28"/>
          <w:szCs w:val="28"/>
        </w:rPr>
        <w:t>„</w:t>
      </w:r>
      <w:r w:rsidRPr="00D217A0">
        <w:rPr>
          <w:rFonts w:ascii="Times New Roman" w:eastAsia="Times New Roman" w:hAnsi="Times New Roman" w:cs="Times New Roman"/>
          <w:sz w:val="28"/>
          <w:szCs w:val="28"/>
        </w:rPr>
        <w:t>Інформування про заходи з профілактики отруєння бджіл та деякі питання у сфері бджільництваˮ;</w:t>
      </w:r>
    </w:p>
    <w:p w:rsidR="00971CD1" w:rsidRPr="00D217A0" w:rsidRDefault="00971CD1" w:rsidP="006D2775">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з метою підвищення обізнаності сільськогосподарських виробників, представників місцевих бізнесових, а також фінансових кіл проведено захід на тему: </w:t>
      </w:r>
      <w:r w:rsidR="00757E08">
        <w:rPr>
          <w:rFonts w:ascii="Times New Roman" w:hAnsi="Times New Roman" w:cs="Times New Roman"/>
          <w:sz w:val="28"/>
          <w:szCs w:val="28"/>
        </w:rPr>
        <w:t>„</w:t>
      </w:r>
      <w:r w:rsidRPr="00D217A0">
        <w:rPr>
          <w:rFonts w:ascii="Times New Roman" w:eastAsia="Times New Roman" w:hAnsi="Times New Roman" w:cs="Times New Roman"/>
          <w:sz w:val="28"/>
          <w:szCs w:val="28"/>
        </w:rPr>
        <w:t>Нові можливості для аграріїв з Фондом часткового гарантування кредитів у сільському господарствіˮ.</w:t>
      </w:r>
    </w:p>
    <w:p w:rsidR="00971CD1" w:rsidRPr="00D217A0" w:rsidRDefault="00971CD1" w:rsidP="006D2775">
      <w:pPr>
        <w:spacing w:after="0" w:line="240" w:lineRule="auto"/>
        <w:ind w:firstLine="567"/>
        <w:jc w:val="both"/>
        <w:rPr>
          <w:rFonts w:ascii="Times New Roman" w:hAnsi="Times New Roman" w:cs="Times New Roman"/>
          <w:sz w:val="28"/>
          <w:szCs w:val="28"/>
        </w:rPr>
      </w:pPr>
      <w:r w:rsidRPr="00043C4A">
        <w:rPr>
          <w:rFonts w:ascii="Times New Roman" w:hAnsi="Times New Roman" w:cs="Times New Roman"/>
          <w:sz w:val="28"/>
          <w:szCs w:val="28"/>
        </w:rPr>
        <w:t>З метою інформування</w:t>
      </w:r>
      <w:r w:rsidRPr="00D217A0">
        <w:rPr>
          <w:rFonts w:ascii="Times New Roman" w:hAnsi="Times New Roman" w:cs="Times New Roman"/>
          <w:sz w:val="28"/>
          <w:szCs w:val="28"/>
        </w:rPr>
        <w:t xml:space="preserve"> суб’єктів господарювання з питань існуючих механізмів фінансово-кредитної підтримки бізнесу на офіційному вебсайті облдержадміністрації (</w:t>
      </w:r>
      <w:hyperlink r:id="rId9" w:tgtFrame="_blank" w:history="1">
        <w:r w:rsidRPr="00D217A0">
          <w:rPr>
            <w:rFonts w:ascii="Times New Roman" w:hAnsi="Times New Roman" w:cs="Times New Roman"/>
            <w:sz w:val="28"/>
            <w:szCs w:val="28"/>
          </w:rPr>
          <w:t>www.adm.dp.gov.ua</w:t>
        </w:r>
      </w:hyperlink>
      <w:r w:rsidRPr="00D217A0">
        <w:rPr>
          <w:rFonts w:ascii="Times New Roman" w:hAnsi="Times New Roman" w:cs="Times New Roman"/>
          <w:sz w:val="28"/>
          <w:szCs w:val="28"/>
        </w:rPr>
        <w:t xml:space="preserve">) функціонує окремий інформаційний ресурс для бізнесу, у тому числі малого та середнього, інвесторів, експортерів, на якому систематично оновлюється інформація </w:t>
      </w:r>
      <w:r w:rsidRPr="00D217A0">
        <w:rPr>
          <w:rFonts w:ascii="Times New Roman" w:eastAsia="Times New Roman" w:hAnsi="Times New Roman" w:cs="Times New Roman"/>
          <w:color w:val="000000"/>
          <w:sz w:val="28"/>
          <w:szCs w:val="28"/>
        </w:rPr>
        <w:t>про діючі програми підтримки як на державному, так і на регіональному рівні, а також щодо актуальних грантових програм та ініціатив від міжнародних партнерів.</w:t>
      </w:r>
    </w:p>
    <w:p w:rsidR="00971CD1" w:rsidRPr="00D217A0" w:rsidRDefault="00971CD1" w:rsidP="006D277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217A0">
        <w:rPr>
          <w:rFonts w:ascii="Times New Roman" w:hAnsi="Times New Roman" w:cs="Times New Roman"/>
          <w:color w:val="000000"/>
          <w:sz w:val="28"/>
          <w:szCs w:val="28"/>
        </w:rPr>
        <w:t>Також департаментом економічного розвитку облдержадміністрації на постійній основі направляється інформація до органів місцевого самоврядування регіону про актуальні відкриті конкурси, до яких можуть долучитись підприємства, організації та установи Дніпропетровської області.</w:t>
      </w:r>
      <w:r>
        <w:rPr>
          <w:rFonts w:ascii="Times New Roman" w:hAnsi="Times New Roman" w:cs="Times New Roman"/>
          <w:color w:val="000000"/>
          <w:sz w:val="28"/>
          <w:szCs w:val="28"/>
        </w:rPr>
        <w:br/>
      </w:r>
      <w:r w:rsidRPr="00EA7D86">
        <w:rPr>
          <w:rFonts w:ascii="Times New Roman" w:hAnsi="Times New Roman" w:cs="Times New Roman"/>
          <w:color w:val="000000"/>
          <w:sz w:val="28"/>
          <w:szCs w:val="28"/>
        </w:rPr>
        <w:t>У звітному періоді до органів місцевого самоврядування регіону направлено</w:t>
      </w:r>
      <w:r>
        <w:rPr>
          <w:rFonts w:ascii="Times New Roman" w:hAnsi="Times New Roman" w:cs="Times New Roman"/>
          <w:color w:val="000000"/>
          <w:sz w:val="28"/>
          <w:szCs w:val="28"/>
        </w:rPr>
        <w:t xml:space="preserve"> </w:t>
      </w:r>
      <w:r w:rsidRPr="003B4F51">
        <w:rPr>
          <w:rFonts w:ascii="Times New Roman" w:hAnsi="Times New Roman" w:cs="Times New Roman"/>
          <w:color w:val="000000"/>
          <w:sz w:val="28"/>
          <w:szCs w:val="28"/>
        </w:rPr>
        <w:t xml:space="preserve">близько 240 </w:t>
      </w:r>
      <w:r w:rsidR="008F4693">
        <w:rPr>
          <w:rFonts w:ascii="Times New Roman" w:hAnsi="Times New Roman" w:cs="Times New Roman"/>
          <w:color w:val="000000"/>
          <w:sz w:val="28"/>
          <w:szCs w:val="28"/>
        </w:rPr>
        <w:t>повідомлень</w:t>
      </w:r>
      <w:r w:rsidRPr="00EA7D86">
        <w:rPr>
          <w:rFonts w:ascii="Times New Roman" w:hAnsi="Times New Roman" w:cs="Times New Roman"/>
          <w:color w:val="000000"/>
          <w:sz w:val="28"/>
          <w:szCs w:val="28"/>
        </w:rPr>
        <w:t>.</w:t>
      </w:r>
      <w:r w:rsidRPr="00D217A0">
        <w:rPr>
          <w:rFonts w:ascii="Times New Roman" w:hAnsi="Times New Roman" w:cs="Times New Roman"/>
          <w:color w:val="000000"/>
          <w:sz w:val="28"/>
          <w:szCs w:val="28"/>
        </w:rPr>
        <w:t xml:space="preserve"> </w:t>
      </w:r>
    </w:p>
    <w:p w:rsidR="00971CD1" w:rsidRPr="00D217A0" w:rsidRDefault="00971CD1" w:rsidP="006D2775">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У громадах регіону систематично ведеться робота щодо зміцнення позицій малого та середнього бізнесу в загальній структурі економіки. </w:t>
      </w:r>
    </w:p>
    <w:p w:rsidR="00971CD1" w:rsidRPr="00D217A0" w:rsidRDefault="00971CD1" w:rsidP="006D2775">
      <w:pPr>
        <w:spacing w:after="0" w:line="240" w:lineRule="auto"/>
        <w:ind w:firstLine="567"/>
        <w:jc w:val="both"/>
        <w:rPr>
          <w:rFonts w:ascii="Times New Roman" w:hAnsi="Times New Roman" w:cs="Times New Roman"/>
          <w:color w:val="050505"/>
          <w:sz w:val="28"/>
          <w:szCs w:val="28"/>
          <w:shd w:val="clear" w:color="auto" w:fill="FFFFFF"/>
        </w:rPr>
      </w:pPr>
      <w:r w:rsidRPr="00D217A0">
        <w:rPr>
          <w:rFonts w:ascii="Times New Roman" w:hAnsi="Times New Roman" w:cs="Times New Roman"/>
          <w:sz w:val="28"/>
          <w:szCs w:val="28"/>
        </w:rPr>
        <w:t xml:space="preserve">З метою підвищення рівня інформованості суб’єктів господарювання </w:t>
      </w:r>
      <w:r>
        <w:rPr>
          <w:rFonts w:ascii="Times New Roman" w:hAnsi="Times New Roman" w:cs="Times New Roman"/>
          <w:sz w:val="28"/>
          <w:szCs w:val="28"/>
        </w:rPr>
        <w:br/>
      </w:r>
      <w:r w:rsidRPr="00D217A0">
        <w:rPr>
          <w:rFonts w:ascii="Times New Roman" w:hAnsi="Times New Roman" w:cs="Times New Roman"/>
          <w:sz w:val="28"/>
          <w:szCs w:val="28"/>
        </w:rPr>
        <w:t xml:space="preserve">з питань існуючих механізмів фінансово-кредитної підтримки бізнесу, а також  </w:t>
      </w:r>
      <w:r>
        <w:rPr>
          <w:rFonts w:ascii="Times New Roman" w:hAnsi="Times New Roman" w:cs="Times New Roman"/>
          <w:sz w:val="28"/>
          <w:szCs w:val="28"/>
        </w:rPr>
        <w:t>а</w:t>
      </w:r>
      <w:r w:rsidRPr="00D217A0">
        <w:rPr>
          <w:rFonts w:ascii="Times New Roman" w:hAnsi="Times New Roman" w:cs="Times New Roman"/>
          <w:sz w:val="28"/>
          <w:szCs w:val="28"/>
        </w:rPr>
        <w:t xml:space="preserve">ктуальних питань у сфері підтримки та розвитку підприємництва, на офіційних вебсайтах територіальних громад систематично оновлюється інформація щодо діючих програм та грантових пропозицій, пільгового </w:t>
      </w:r>
      <w:r w:rsidRPr="00D217A0">
        <w:rPr>
          <w:rFonts w:ascii="Times New Roman" w:hAnsi="Times New Roman" w:cs="Times New Roman"/>
          <w:sz w:val="28"/>
          <w:szCs w:val="28"/>
        </w:rPr>
        <w:lastRenderedPageBreak/>
        <w:t>кредитування, проведення освітніх онлайн-конференцій, вебінарів, навчальних програм з питань ведення та розвитку підприємництва в умовах війни тощо.</w:t>
      </w:r>
      <w:r w:rsidRPr="00D217A0">
        <w:rPr>
          <w:rFonts w:ascii="Times New Roman" w:hAnsi="Times New Roman" w:cs="Times New Roman"/>
          <w:color w:val="050505"/>
          <w:sz w:val="28"/>
          <w:szCs w:val="28"/>
          <w:shd w:val="clear" w:color="auto" w:fill="FFFFFF"/>
        </w:rPr>
        <w:t xml:space="preserve"> </w:t>
      </w:r>
    </w:p>
    <w:p w:rsidR="00971CD1" w:rsidRPr="00D217A0" w:rsidRDefault="00971CD1" w:rsidP="00971CD1">
      <w:pPr>
        <w:tabs>
          <w:tab w:val="left" w:pos="851"/>
        </w:tab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З огляду на необхідність інформаційної підтримки місцевого та рело</w:t>
      </w:r>
      <w:r>
        <w:rPr>
          <w:rFonts w:ascii="Times New Roman" w:hAnsi="Times New Roman" w:cs="Times New Roman"/>
          <w:sz w:val="28"/>
          <w:szCs w:val="28"/>
        </w:rPr>
        <w:t>кованого бізнесу у місті Дніпро,</w:t>
      </w:r>
      <w:r w:rsidRPr="00D217A0">
        <w:rPr>
          <w:rFonts w:ascii="Times New Roman" w:hAnsi="Times New Roman" w:cs="Times New Roman"/>
          <w:sz w:val="28"/>
          <w:szCs w:val="28"/>
        </w:rPr>
        <w:t xml:space="preserve"> Дніпровською міською радою реалізовано безкоштовний навчально-комунікаційний проєкт для бізнесу та підприємців </w:t>
      </w:r>
      <w:r w:rsidR="00757E08">
        <w:rPr>
          <w:rFonts w:ascii="Times New Roman" w:hAnsi="Times New Roman" w:cs="Times New Roman"/>
          <w:sz w:val="28"/>
          <w:szCs w:val="28"/>
        </w:rPr>
        <w:t>„</w:t>
      </w:r>
      <w:r w:rsidRPr="00D217A0">
        <w:rPr>
          <w:rFonts w:ascii="Times New Roman" w:hAnsi="Times New Roman" w:cs="Times New Roman"/>
          <w:sz w:val="28"/>
          <w:szCs w:val="28"/>
        </w:rPr>
        <w:t>Dnipr</w:t>
      </w:r>
      <w:r>
        <w:rPr>
          <w:rFonts w:ascii="Times New Roman" w:hAnsi="Times New Roman" w:cs="Times New Roman"/>
          <w:sz w:val="28"/>
          <w:szCs w:val="28"/>
        </w:rPr>
        <w:t xml:space="preserve">o &amp; Relocate”. </w:t>
      </w:r>
      <w:r w:rsidR="000A746D">
        <w:rPr>
          <w:rFonts w:ascii="Times New Roman" w:hAnsi="Times New Roman" w:cs="Times New Roman"/>
          <w:sz w:val="28"/>
          <w:szCs w:val="28"/>
        </w:rPr>
        <w:t>У</w:t>
      </w:r>
      <w:r>
        <w:rPr>
          <w:rFonts w:ascii="Times New Roman" w:hAnsi="Times New Roman" w:cs="Times New Roman"/>
          <w:sz w:val="28"/>
          <w:szCs w:val="28"/>
        </w:rPr>
        <w:t xml:space="preserve"> рамках проєкту проведено б</w:t>
      </w:r>
      <w:r w:rsidRPr="00D217A0">
        <w:rPr>
          <w:rFonts w:ascii="Times New Roman" w:hAnsi="Times New Roman" w:cs="Times New Roman"/>
          <w:sz w:val="28"/>
          <w:szCs w:val="28"/>
        </w:rPr>
        <w:t>ізнес-ярмарок, на якому місцеві підприємці та ті, хто релокував свій бізнес до Дніпра</w:t>
      </w:r>
      <w:r>
        <w:rPr>
          <w:rFonts w:ascii="Times New Roman" w:hAnsi="Times New Roman" w:cs="Times New Roman"/>
          <w:sz w:val="28"/>
          <w:szCs w:val="28"/>
        </w:rPr>
        <w:t>,</w:t>
      </w:r>
      <w:r w:rsidRPr="00D217A0">
        <w:rPr>
          <w:rFonts w:ascii="Times New Roman" w:hAnsi="Times New Roman" w:cs="Times New Roman"/>
          <w:sz w:val="28"/>
          <w:szCs w:val="28"/>
        </w:rPr>
        <w:t xml:space="preserve"> представили свою продукцію </w:t>
      </w:r>
      <w:r>
        <w:rPr>
          <w:rFonts w:ascii="Times New Roman" w:hAnsi="Times New Roman" w:cs="Times New Roman"/>
          <w:sz w:val="28"/>
          <w:szCs w:val="28"/>
        </w:rPr>
        <w:t>і</w:t>
      </w:r>
      <w:r w:rsidRPr="00D217A0">
        <w:rPr>
          <w:rFonts w:ascii="Times New Roman" w:hAnsi="Times New Roman" w:cs="Times New Roman"/>
          <w:sz w:val="28"/>
          <w:szCs w:val="28"/>
        </w:rPr>
        <w:t xml:space="preserve"> с</w:t>
      </w:r>
      <w:r>
        <w:rPr>
          <w:rFonts w:ascii="Times New Roman" w:hAnsi="Times New Roman" w:cs="Times New Roman"/>
          <w:sz w:val="28"/>
          <w:szCs w:val="28"/>
        </w:rPr>
        <w:t>т</w:t>
      </w:r>
      <w:r w:rsidRPr="00D217A0">
        <w:rPr>
          <w:rFonts w:ascii="Times New Roman" w:hAnsi="Times New Roman" w:cs="Times New Roman"/>
          <w:sz w:val="28"/>
          <w:szCs w:val="28"/>
        </w:rPr>
        <w:t xml:space="preserve">ворили коопераційні зв’язки для майбутніх колаборацій.  </w:t>
      </w:r>
    </w:p>
    <w:p w:rsidR="00971CD1" w:rsidRPr="00D217A0" w:rsidRDefault="00971CD1" w:rsidP="00971CD1">
      <w:pPr>
        <w:tabs>
          <w:tab w:val="left" w:pos="851"/>
        </w:tab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Для залучення молоді та стартаперів до відкриття власної справи на базі </w:t>
      </w:r>
      <w:r w:rsidR="00757E08">
        <w:rPr>
          <w:rFonts w:ascii="Times New Roman" w:hAnsi="Times New Roman" w:cs="Times New Roman"/>
          <w:sz w:val="28"/>
          <w:szCs w:val="28"/>
        </w:rPr>
        <w:t>„</w:t>
      </w:r>
      <w:r w:rsidRPr="00D217A0">
        <w:rPr>
          <w:rFonts w:ascii="Times New Roman" w:hAnsi="Times New Roman" w:cs="Times New Roman"/>
          <w:sz w:val="28"/>
          <w:szCs w:val="28"/>
        </w:rPr>
        <w:t xml:space="preserve">Прозорого офісу” (проспект Слобожанський, 8) працює </w:t>
      </w:r>
      <w:r w:rsidR="00757E08">
        <w:rPr>
          <w:rFonts w:ascii="Times New Roman" w:hAnsi="Times New Roman" w:cs="Times New Roman"/>
          <w:sz w:val="28"/>
          <w:szCs w:val="28"/>
        </w:rPr>
        <w:t>„</w:t>
      </w:r>
      <w:r w:rsidRPr="00D217A0">
        <w:rPr>
          <w:rFonts w:ascii="Times New Roman" w:hAnsi="Times New Roman" w:cs="Times New Roman"/>
          <w:sz w:val="28"/>
          <w:szCs w:val="28"/>
        </w:rPr>
        <w:t xml:space="preserve">Центр підтримки бізнесу”. Підприємці та представники релокованого бізнесу мають змогу безкоштовно працювати певний час на базі даного Центру, де є обладнані робочі міста. </w:t>
      </w:r>
    </w:p>
    <w:p w:rsidR="00971CD1" w:rsidRPr="00D217A0" w:rsidRDefault="00971CD1" w:rsidP="00971CD1">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Ефективність впровадження нових форм підприємницької діяльності, використання підприємцями грантової, міжнародної технічної та фінансової допомоги значною мірою визначається організацією інформаційної підтримки.</w:t>
      </w:r>
    </w:p>
    <w:p w:rsidR="00971CD1" w:rsidRPr="00D217A0" w:rsidRDefault="00971CD1" w:rsidP="00971CD1">
      <w:pPr>
        <w:spacing w:after="0" w:line="240" w:lineRule="auto"/>
        <w:ind w:firstLine="567"/>
        <w:jc w:val="both"/>
        <w:rPr>
          <w:rFonts w:ascii="Times New Roman" w:hAnsi="Times New Roman" w:cs="Times New Roman"/>
          <w:color w:val="0D0D0D"/>
          <w:sz w:val="28"/>
          <w:szCs w:val="28"/>
          <w:shd w:val="clear" w:color="auto" w:fill="FFFFFF"/>
        </w:rPr>
      </w:pPr>
      <w:r w:rsidRPr="00D217A0">
        <w:rPr>
          <w:rFonts w:ascii="Times New Roman" w:hAnsi="Times New Roman" w:cs="Times New Roman"/>
          <w:color w:val="0D0D0D"/>
          <w:sz w:val="28"/>
          <w:szCs w:val="28"/>
          <w:shd w:val="clear" w:color="auto" w:fill="FFFFFF"/>
        </w:rPr>
        <w:t xml:space="preserve">У територіальних громадах області на постійній основі проводяться семінари, тренінги, </w:t>
      </w:r>
      <w:r w:rsidRPr="00D217A0">
        <w:rPr>
          <w:rFonts w:ascii="Times New Roman" w:hAnsi="Times New Roman" w:cs="Times New Roman"/>
          <w:sz w:val="28"/>
          <w:szCs w:val="28"/>
        </w:rPr>
        <w:t>круглі столи,</w:t>
      </w:r>
      <w:r w:rsidRPr="00D217A0">
        <w:rPr>
          <w:rFonts w:ascii="Times New Roman" w:hAnsi="Times New Roman" w:cs="Times New Roman"/>
          <w:color w:val="0D0D0D"/>
          <w:sz w:val="28"/>
          <w:szCs w:val="28"/>
          <w:shd w:val="clear" w:color="auto" w:fill="FFFFFF"/>
        </w:rPr>
        <w:t xml:space="preserve"> зустрічі</w:t>
      </w:r>
      <w:r w:rsidRPr="00D217A0">
        <w:rPr>
          <w:rFonts w:ascii="Times New Roman" w:hAnsi="Times New Roman" w:cs="Times New Roman"/>
          <w:sz w:val="28"/>
          <w:szCs w:val="28"/>
        </w:rPr>
        <w:t xml:space="preserve"> з керівниками підприємств, установ, організацій, приватними підприємцями для інформування про активні програми служби зайнятості, у тому числі </w:t>
      </w:r>
      <w:r w:rsidRPr="00D217A0">
        <w:rPr>
          <w:rFonts w:ascii="Times New Roman" w:hAnsi="Times New Roman" w:cs="Times New Roman"/>
          <w:color w:val="0D0D0D"/>
          <w:sz w:val="28"/>
          <w:szCs w:val="28"/>
          <w:shd w:val="clear" w:color="auto" w:fill="FFFFFF"/>
        </w:rPr>
        <w:t>для безробітних та внутрішньо переміщених осіб, дію</w:t>
      </w:r>
      <w:r>
        <w:rPr>
          <w:rFonts w:ascii="Times New Roman" w:hAnsi="Times New Roman" w:cs="Times New Roman"/>
          <w:color w:val="0D0D0D"/>
          <w:sz w:val="28"/>
          <w:szCs w:val="28"/>
          <w:shd w:val="clear" w:color="auto" w:fill="FFFFFF"/>
        </w:rPr>
        <w:t>ть</w:t>
      </w:r>
      <w:r w:rsidRPr="00D217A0">
        <w:rPr>
          <w:rFonts w:ascii="Times New Roman" w:hAnsi="Times New Roman" w:cs="Times New Roman"/>
          <w:color w:val="0D0D0D"/>
          <w:sz w:val="28"/>
          <w:szCs w:val="28"/>
          <w:shd w:val="clear" w:color="auto" w:fill="FFFFFF"/>
        </w:rPr>
        <w:t xml:space="preserve"> програми підтримки бізнесу, </w:t>
      </w:r>
      <w:r>
        <w:rPr>
          <w:rFonts w:ascii="Times New Roman" w:hAnsi="Times New Roman" w:cs="Times New Roman"/>
          <w:color w:val="0D0D0D"/>
          <w:sz w:val="28"/>
          <w:szCs w:val="28"/>
          <w:shd w:val="clear" w:color="auto" w:fill="FFFFFF"/>
        </w:rPr>
        <w:t xml:space="preserve">створюються </w:t>
      </w:r>
      <w:r w:rsidRPr="00D217A0">
        <w:rPr>
          <w:rFonts w:ascii="Times New Roman" w:hAnsi="Times New Roman" w:cs="Times New Roman"/>
          <w:sz w:val="28"/>
          <w:szCs w:val="28"/>
        </w:rPr>
        <w:t xml:space="preserve">умови </w:t>
      </w:r>
      <w:r>
        <w:rPr>
          <w:rFonts w:ascii="Times New Roman" w:hAnsi="Times New Roman" w:cs="Times New Roman"/>
          <w:sz w:val="28"/>
          <w:szCs w:val="28"/>
        </w:rPr>
        <w:t>для</w:t>
      </w:r>
      <w:r w:rsidRPr="00D217A0">
        <w:rPr>
          <w:rFonts w:ascii="Times New Roman" w:hAnsi="Times New Roman" w:cs="Times New Roman"/>
          <w:sz w:val="28"/>
          <w:szCs w:val="28"/>
        </w:rPr>
        <w:t xml:space="preserve"> отримання грантів,</w:t>
      </w:r>
      <w:r w:rsidRPr="00D217A0">
        <w:rPr>
          <w:rFonts w:ascii="Times New Roman" w:hAnsi="Times New Roman" w:cs="Times New Roman"/>
          <w:color w:val="0D0D0D"/>
          <w:sz w:val="28"/>
          <w:szCs w:val="28"/>
          <w:shd w:val="clear" w:color="auto" w:fill="FFFFFF"/>
        </w:rPr>
        <w:t xml:space="preserve"> а також активно залучається молодь до участі в онлайн-курсах, майстер-класах, які надають базові знання з підприємництва, фінансів, маркетингу, юридичних аспектів ведення бізнесу тощо.</w:t>
      </w:r>
    </w:p>
    <w:p w:rsidR="00971CD1" w:rsidRPr="00D217A0" w:rsidRDefault="00971CD1" w:rsidP="00971CD1">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Протягом звітного періоду в територіальних громадах області проведено </w:t>
      </w:r>
      <w:r>
        <w:rPr>
          <w:rFonts w:ascii="Times New Roman" w:hAnsi="Times New Roman" w:cs="Times New Roman"/>
          <w:sz w:val="28"/>
          <w:szCs w:val="28"/>
        </w:rPr>
        <w:t>понад</w:t>
      </w:r>
      <w:r w:rsidRPr="00D217A0">
        <w:rPr>
          <w:rFonts w:ascii="Times New Roman" w:hAnsi="Times New Roman" w:cs="Times New Roman"/>
          <w:sz w:val="28"/>
          <w:szCs w:val="28"/>
        </w:rPr>
        <w:t xml:space="preserve"> </w:t>
      </w:r>
      <w:r w:rsidRPr="00067C27">
        <w:rPr>
          <w:rFonts w:ascii="Times New Roman" w:hAnsi="Times New Roman" w:cs="Times New Roman"/>
          <w:sz w:val="28"/>
          <w:szCs w:val="28"/>
        </w:rPr>
        <w:t>2000 заходів</w:t>
      </w:r>
      <w:r w:rsidRPr="00D217A0">
        <w:rPr>
          <w:rFonts w:ascii="Times New Roman" w:hAnsi="Times New Roman" w:cs="Times New Roman"/>
          <w:sz w:val="28"/>
          <w:szCs w:val="28"/>
        </w:rPr>
        <w:t xml:space="preserve"> (зустрічей, тренінгів, круглих столів, семінарів) </w:t>
      </w:r>
      <w:r w:rsidR="008915B0">
        <w:rPr>
          <w:rFonts w:ascii="Times New Roman" w:hAnsi="Times New Roman" w:cs="Times New Roman"/>
          <w:sz w:val="28"/>
          <w:szCs w:val="28"/>
        </w:rPr>
        <w:br/>
      </w:r>
      <w:r w:rsidRPr="00D217A0">
        <w:rPr>
          <w:rFonts w:ascii="Times New Roman" w:hAnsi="Times New Roman" w:cs="Times New Roman"/>
          <w:sz w:val="28"/>
          <w:szCs w:val="28"/>
        </w:rPr>
        <w:t xml:space="preserve">з потенційними учасниками грантових програм. </w:t>
      </w:r>
    </w:p>
    <w:p w:rsidR="00971CD1" w:rsidRPr="00D217A0" w:rsidRDefault="00971CD1" w:rsidP="00971CD1">
      <w:pPr>
        <w:pStyle w:val="proza"/>
        <w:tabs>
          <w:tab w:val="left" w:pos="2565"/>
        </w:tabs>
        <w:spacing w:before="0" w:beforeAutospacing="0" w:after="0" w:afterAutospacing="0"/>
        <w:ind w:firstLine="567"/>
        <w:jc w:val="both"/>
        <w:rPr>
          <w:sz w:val="28"/>
          <w:szCs w:val="28"/>
          <w:lang w:val="uk-UA"/>
        </w:rPr>
      </w:pPr>
      <w:r w:rsidRPr="004B733D">
        <w:rPr>
          <w:sz w:val="28"/>
          <w:szCs w:val="28"/>
          <w:shd w:val="clear" w:color="auto" w:fill="FFFFFF"/>
          <w:lang w:val="uk-UA"/>
        </w:rPr>
        <w:t xml:space="preserve">Також </w:t>
      </w:r>
      <w:r w:rsidR="000A746D">
        <w:rPr>
          <w:sz w:val="28"/>
          <w:szCs w:val="28"/>
          <w:shd w:val="clear" w:color="auto" w:fill="FFFFFF"/>
          <w:lang w:val="uk-UA"/>
        </w:rPr>
        <w:t>у</w:t>
      </w:r>
      <w:r w:rsidRPr="004B733D">
        <w:rPr>
          <w:sz w:val="28"/>
          <w:szCs w:val="28"/>
          <w:shd w:val="clear" w:color="auto" w:fill="FFFFFF"/>
          <w:lang w:val="uk-UA"/>
        </w:rPr>
        <w:t xml:space="preserve"> громадах активно проводяться </w:t>
      </w:r>
      <w:r w:rsidRPr="004B733D">
        <w:rPr>
          <w:sz w:val="28"/>
          <w:szCs w:val="28"/>
          <w:lang w:val="uk-UA"/>
        </w:rPr>
        <w:t xml:space="preserve">інформаційні кампанії </w:t>
      </w:r>
      <w:r w:rsidRPr="004B733D">
        <w:rPr>
          <w:sz w:val="28"/>
          <w:szCs w:val="28"/>
          <w:shd w:val="clear" w:color="auto" w:fill="FFFFFF"/>
          <w:lang w:val="uk-UA"/>
        </w:rPr>
        <w:t xml:space="preserve">для підвищення обізнаності </w:t>
      </w:r>
      <w:r w:rsidRPr="004B733D">
        <w:rPr>
          <w:sz w:val="28"/>
          <w:szCs w:val="28"/>
          <w:lang w:val="uk-UA"/>
        </w:rPr>
        <w:t xml:space="preserve">серед сільського населення, малих і середніх виробників сільськогосподарської продукції </w:t>
      </w:r>
      <w:r w:rsidRPr="004B733D">
        <w:rPr>
          <w:sz w:val="28"/>
          <w:szCs w:val="28"/>
          <w:shd w:val="clear" w:color="auto" w:fill="FFFFFF"/>
          <w:lang w:val="uk-UA"/>
        </w:rPr>
        <w:t>про кооперативи та їх роль у розвитку сільськогосподарського сектору</w:t>
      </w:r>
      <w:r w:rsidRPr="00D217A0">
        <w:rPr>
          <w:color w:val="0D0D0D"/>
          <w:sz w:val="28"/>
          <w:szCs w:val="28"/>
          <w:shd w:val="clear" w:color="auto" w:fill="FFFFFF"/>
          <w:lang w:val="uk-UA"/>
        </w:rPr>
        <w:t>.</w:t>
      </w:r>
    </w:p>
    <w:p w:rsidR="00971CD1" w:rsidRPr="00043C4A" w:rsidRDefault="00971CD1" w:rsidP="00971CD1">
      <w:pPr>
        <w:spacing w:after="0" w:line="240" w:lineRule="auto"/>
        <w:ind w:firstLine="567"/>
        <w:jc w:val="both"/>
        <w:rPr>
          <w:rFonts w:ascii="Times New Roman" w:hAnsi="Times New Roman" w:cs="Times New Roman"/>
          <w:color w:val="000000"/>
          <w:sz w:val="28"/>
          <w:szCs w:val="28"/>
          <w:shd w:val="clear" w:color="auto" w:fill="FFFFFF"/>
        </w:rPr>
      </w:pPr>
      <w:r w:rsidRPr="00043C4A">
        <w:rPr>
          <w:rFonts w:ascii="Times New Roman" w:hAnsi="Times New Roman" w:cs="Times New Roman"/>
          <w:color w:val="000000"/>
          <w:sz w:val="28"/>
          <w:szCs w:val="28"/>
        </w:rPr>
        <w:t>Державна регуляторна політика</w:t>
      </w:r>
      <w:r w:rsidRPr="00043C4A">
        <w:rPr>
          <w:rFonts w:ascii="Times New Roman" w:hAnsi="Times New Roman" w:cs="Times New Roman"/>
          <w:color w:val="000000"/>
          <w:sz w:val="28"/>
          <w:szCs w:val="28"/>
          <w:shd w:val="clear" w:color="auto" w:fill="FFFFFF"/>
        </w:rPr>
        <w:t xml:space="preserve"> є невід’ємною складовою частиною механізму стимулювання розвитку малого та середнього підприємництва. Здійснення ефективного державного регулювання сфери розвитку підприємництва забезпечує реалізацію й вдосконалення соціально-економічного потенціалу сектора малого та середнього підприємництва, недопущення прийняття необґрунтованих, неефективних та недоцільних управлінських рішень, унеможливлення дії різноманітних перешкод для ведення бізнесу.</w:t>
      </w:r>
    </w:p>
    <w:p w:rsidR="00971CD1" w:rsidRPr="00043C4A" w:rsidRDefault="00971CD1" w:rsidP="00971CD1">
      <w:pPr>
        <w:spacing w:after="0" w:line="240" w:lineRule="auto"/>
        <w:ind w:firstLine="567"/>
        <w:jc w:val="both"/>
        <w:rPr>
          <w:rFonts w:ascii="Times New Roman" w:eastAsia="Times New Roman" w:hAnsi="Times New Roman" w:cs="Times New Roman"/>
          <w:sz w:val="28"/>
          <w:szCs w:val="28"/>
        </w:rPr>
      </w:pPr>
      <w:r w:rsidRPr="00043C4A">
        <w:rPr>
          <w:rFonts w:ascii="Times New Roman" w:eastAsia="Times New Roman" w:hAnsi="Times New Roman" w:cs="Times New Roman"/>
          <w:sz w:val="28"/>
          <w:szCs w:val="28"/>
        </w:rPr>
        <w:t xml:space="preserve">Облдержадміністрація в межах повноважень координує діяльність райдержадміністрацій, міських, селищних, сільських рад з питань здійснення </w:t>
      </w:r>
      <w:r w:rsidRPr="00043C4A">
        <w:rPr>
          <w:rFonts w:ascii="Times New Roman" w:eastAsia="Times New Roman" w:hAnsi="Times New Roman" w:cs="Times New Roman"/>
          <w:sz w:val="28"/>
          <w:szCs w:val="28"/>
        </w:rPr>
        <w:lastRenderedPageBreak/>
        <w:t xml:space="preserve">державної регуляторної політики на місцях. Організаційне забезпечення здійснення </w:t>
      </w:r>
      <w:r w:rsidRPr="00043C4A">
        <w:rPr>
          <w:rFonts w:ascii="Times New Roman" w:hAnsi="Times New Roman" w:cs="Times New Roman"/>
          <w:color w:val="000000"/>
          <w:sz w:val="28"/>
          <w:szCs w:val="28"/>
        </w:rPr>
        <w:t>державної регуляторної політики</w:t>
      </w:r>
      <w:r w:rsidRPr="00043C4A">
        <w:rPr>
          <w:rFonts w:ascii="Times New Roman" w:eastAsia="Times New Roman" w:hAnsi="Times New Roman" w:cs="Times New Roman"/>
          <w:sz w:val="28"/>
          <w:szCs w:val="28"/>
        </w:rPr>
        <w:t xml:space="preserve"> регуляторними органами області виконує департамент економічного розвитку облдержадміністрації.</w:t>
      </w:r>
    </w:p>
    <w:p w:rsidR="00971CD1" w:rsidRPr="00D217A0" w:rsidRDefault="00971CD1" w:rsidP="00971CD1">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Протягом звітного періоду здійснювався систематичний моніторинг стану виконання регуляторними органами області законодавства про державну регуляторну політику. Аналіз наданих матеріалів стосувався </w:t>
      </w:r>
      <w:r w:rsidR="00692BF5">
        <w:rPr>
          <w:rFonts w:ascii="Times New Roman" w:eastAsia="Times New Roman" w:hAnsi="Times New Roman" w:cs="Times New Roman"/>
          <w:sz w:val="28"/>
          <w:szCs w:val="28"/>
        </w:rPr>
        <w:t>таких</w:t>
      </w:r>
      <w:r w:rsidR="00773C9E">
        <w:rPr>
          <w:rFonts w:ascii="Times New Roman" w:eastAsia="Times New Roman" w:hAnsi="Times New Roman" w:cs="Times New Roman"/>
          <w:sz w:val="28"/>
          <w:szCs w:val="28"/>
        </w:rPr>
        <w:t xml:space="preserve"> напрям</w:t>
      </w:r>
      <w:r w:rsidRPr="00D217A0">
        <w:rPr>
          <w:rFonts w:ascii="Times New Roman" w:eastAsia="Times New Roman" w:hAnsi="Times New Roman" w:cs="Times New Roman"/>
          <w:sz w:val="28"/>
          <w:szCs w:val="28"/>
        </w:rPr>
        <w:t xml:space="preserve">ів: </w:t>
      </w:r>
    </w:p>
    <w:p w:rsidR="00971CD1" w:rsidRPr="00D217A0" w:rsidRDefault="00971CD1" w:rsidP="00971CD1">
      <w:pPr>
        <w:pStyle w:val="afe"/>
        <w:tabs>
          <w:tab w:val="left" w:pos="993"/>
        </w:tabs>
        <w:spacing w:after="0" w:line="240" w:lineRule="auto"/>
        <w:ind w:left="0" w:firstLine="567"/>
        <w:jc w:val="both"/>
        <w:rPr>
          <w:rFonts w:ascii="Times New Roman" w:eastAsia="Times New Roman" w:hAnsi="Times New Roman"/>
          <w:sz w:val="28"/>
          <w:szCs w:val="28"/>
          <w:lang w:eastAsia="ru-RU"/>
        </w:rPr>
      </w:pPr>
      <w:r w:rsidRPr="00D217A0">
        <w:rPr>
          <w:rFonts w:ascii="Times New Roman" w:eastAsia="Times New Roman" w:hAnsi="Times New Roman"/>
          <w:sz w:val="28"/>
          <w:szCs w:val="28"/>
          <w:lang w:eastAsia="ru-RU"/>
        </w:rPr>
        <w:t>планування регуляторної діяльності;</w:t>
      </w:r>
    </w:p>
    <w:p w:rsidR="00971CD1" w:rsidRPr="00D217A0" w:rsidRDefault="00971CD1" w:rsidP="00971CD1">
      <w:pPr>
        <w:pStyle w:val="afe"/>
        <w:tabs>
          <w:tab w:val="left" w:pos="993"/>
        </w:tabs>
        <w:spacing w:after="0" w:line="240" w:lineRule="auto"/>
        <w:ind w:left="0" w:firstLine="567"/>
        <w:jc w:val="both"/>
        <w:rPr>
          <w:rFonts w:ascii="Times New Roman" w:eastAsia="Times New Roman" w:hAnsi="Times New Roman"/>
          <w:sz w:val="28"/>
          <w:szCs w:val="28"/>
          <w:lang w:eastAsia="ru-RU"/>
        </w:rPr>
      </w:pPr>
      <w:r w:rsidRPr="00D217A0">
        <w:rPr>
          <w:rFonts w:ascii="Times New Roman" w:eastAsia="Times New Roman" w:hAnsi="Times New Roman"/>
          <w:sz w:val="28"/>
          <w:szCs w:val="28"/>
          <w:lang w:eastAsia="ru-RU"/>
        </w:rPr>
        <w:t>підготовка проєктів регуляторних актів;</w:t>
      </w:r>
    </w:p>
    <w:p w:rsidR="00971CD1" w:rsidRPr="00D217A0" w:rsidRDefault="00971CD1" w:rsidP="00971CD1">
      <w:pPr>
        <w:pStyle w:val="afe"/>
        <w:tabs>
          <w:tab w:val="left" w:pos="993"/>
        </w:tabs>
        <w:spacing w:after="0" w:line="240" w:lineRule="auto"/>
        <w:ind w:left="0" w:firstLine="567"/>
        <w:jc w:val="both"/>
        <w:rPr>
          <w:rFonts w:ascii="Times New Roman" w:eastAsia="Times New Roman" w:hAnsi="Times New Roman"/>
          <w:sz w:val="28"/>
          <w:szCs w:val="28"/>
          <w:lang w:eastAsia="ru-RU"/>
        </w:rPr>
      </w:pPr>
      <w:r w:rsidRPr="00D217A0">
        <w:rPr>
          <w:rFonts w:ascii="Times New Roman" w:eastAsia="Times New Roman" w:hAnsi="Times New Roman"/>
          <w:sz w:val="28"/>
          <w:szCs w:val="28"/>
          <w:lang w:eastAsia="ru-RU"/>
        </w:rPr>
        <w:t>прийняття регуляторних актів;</w:t>
      </w:r>
    </w:p>
    <w:p w:rsidR="00971CD1" w:rsidRPr="00D217A0" w:rsidRDefault="00971CD1" w:rsidP="00971CD1">
      <w:pPr>
        <w:pStyle w:val="afe"/>
        <w:tabs>
          <w:tab w:val="left" w:pos="993"/>
        </w:tabs>
        <w:spacing w:after="0" w:line="240" w:lineRule="auto"/>
        <w:ind w:left="0" w:firstLine="567"/>
        <w:jc w:val="both"/>
        <w:rPr>
          <w:rFonts w:ascii="Times New Roman" w:eastAsia="Times New Roman" w:hAnsi="Times New Roman"/>
          <w:sz w:val="28"/>
          <w:szCs w:val="28"/>
          <w:lang w:eastAsia="ru-RU"/>
        </w:rPr>
      </w:pPr>
      <w:r w:rsidRPr="00D217A0">
        <w:rPr>
          <w:rFonts w:ascii="Times New Roman" w:eastAsia="Times New Roman" w:hAnsi="Times New Roman"/>
          <w:sz w:val="28"/>
          <w:szCs w:val="28"/>
          <w:lang w:eastAsia="ru-RU"/>
        </w:rPr>
        <w:t>відстеження результативності дії регуляторних актів;</w:t>
      </w:r>
    </w:p>
    <w:p w:rsidR="00971CD1" w:rsidRPr="00D217A0" w:rsidRDefault="00971CD1" w:rsidP="00971CD1">
      <w:pPr>
        <w:pStyle w:val="afe"/>
        <w:tabs>
          <w:tab w:val="left" w:pos="993"/>
        </w:tabs>
        <w:spacing w:after="0" w:line="240" w:lineRule="auto"/>
        <w:ind w:left="0" w:firstLine="567"/>
        <w:jc w:val="both"/>
        <w:rPr>
          <w:rFonts w:ascii="Times New Roman" w:eastAsia="Times New Roman" w:hAnsi="Times New Roman"/>
          <w:sz w:val="28"/>
          <w:szCs w:val="28"/>
          <w:lang w:eastAsia="ru-RU"/>
        </w:rPr>
      </w:pPr>
      <w:r w:rsidRPr="00D217A0">
        <w:rPr>
          <w:rFonts w:ascii="Times New Roman" w:eastAsia="Times New Roman" w:hAnsi="Times New Roman"/>
          <w:sz w:val="28"/>
          <w:szCs w:val="28"/>
          <w:lang w:eastAsia="ru-RU"/>
        </w:rPr>
        <w:t>перегляд регуляторних актів;</w:t>
      </w:r>
    </w:p>
    <w:p w:rsidR="00971CD1" w:rsidRPr="00D217A0" w:rsidRDefault="00971CD1" w:rsidP="00971CD1">
      <w:pPr>
        <w:tabs>
          <w:tab w:val="left" w:pos="567"/>
        </w:tab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оприлюднення документів, підготовлених у процесі здійснення регуляторної діяльності.</w:t>
      </w:r>
    </w:p>
    <w:p w:rsidR="00971CD1" w:rsidRPr="00D217A0" w:rsidRDefault="00971CD1" w:rsidP="00971CD1">
      <w:pPr>
        <w:spacing w:after="0" w:line="240" w:lineRule="auto"/>
        <w:ind w:firstLine="567"/>
        <w:jc w:val="both"/>
        <w:rPr>
          <w:rFonts w:ascii="Times New Roman" w:eastAsia="Calibri" w:hAnsi="Times New Roman" w:cs="Times New Roman"/>
          <w:sz w:val="28"/>
          <w:szCs w:val="28"/>
          <w:shd w:val="clear" w:color="auto" w:fill="FFFFFF"/>
        </w:rPr>
      </w:pPr>
      <w:r w:rsidRPr="00D217A0">
        <w:rPr>
          <w:rFonts w:ascii="Times New Roman" w:eastAsia="Times New Roman" w:hAnsi="Times New Roman" w:cs="Times New Roman"/>
          <w:sz w:val="28"/>
          <w:szCs w:val="28"/>
        </w:rPr>
        <w:t xml:space="preserve">Інформація про результати проведеного моніторингу висвітлена на офіційному вебсайті облдержадміністрації (adm.dp.gov.ua) у розділі </w:t>
      </w:r>
      <w:r w:rsidR="00757E08">
        <w:rPr>
          <w:rFonts w:ascii="Times New Roman" w:hAnsi="Times New Roman" w:cs="Times New Roman"/>
          <w:sz w:val="28"/>
          <w:szCs w:val="28"/>
        </w:rPr>
        <w:t>„</w:t>
      </w:r>
      <w:r w:rsidRPr="00D217A0">
        <w:rPr>
          <w:rFonts w:ascii="Times New Roman" w:eastAsia="Times New Roman" w:hAnsi="Times New Roman" w:cs="Times New Roman"/>
          <w:sz w:val="28"/>
          <w:szCs w:val="28"/>
        </w:rPr>
        <w:t xml:space="preserve">Відомості про здійснення регуляторної діяльності” та на </w:t>
      </w:r>
      <w:r w:rsidRPr="00D217A0">
        <w:rPr>
          <w:rFonts w:ascii="Times New Roman" w:eastAsia="Calibri" w:hAnsi="Times New Roman" w:cs="Times New Roman"/>
          <w:sz w:val="28"/>
          <w:szCs w:val="28"/>
          <w:shd w:val="clear" w:color="auto" w:fill="FFFFFF"/>
        </w:rPr>
        <w:t>Єдиному державному вебпорталі відкритих даних.</w:t>
      </w:r>
    </w:p>
    <w:p w:rsidR="00971CD1" w:rsidRPr="00C73B03" w:rsidRDefault="00971CD1" w:rsidP="00971CD1">
      <w:pPr>
        <w:spacing w:after="0" w:line="240" w:lineRule="auto"/>
        <w:ind w:firstLine="567"/>
        <w:jc w:val="both"/>
        <w:rPr>
          <w:rFonts w:ascii="Times New Roman" w:eastAsia="Calibri" w:hAnsi="Times New Roman" w:cs="Times New Roman"/>
          <w:sz w:val="28"/>
          <w:szCs w:val="28"/>
          <w:shd w:val="clear" w:color="auto" w:fill="FFFFFF"/>
        </w:rPr>
      </w:pPr>
      <w:r w:rsidRPr="003B4F51">
        <w:rPr>
          <w:rFonts w:ascii="Times New Roman" w:eastAsia="Times New Roman" w:hAnsi="Times New Roman" w:cs="Times New Roman"/>
          <w:sz w:val="28"/>
          <w:szCs w:val="28"/>
        </w:rPr>
        <w:t>Також у звітному періоді забезпечено ведення та</w:t>
      </w:r>
      <w:r w:rsidR="006D2775">
        <w:rPr>
          <w:rFonts w:ascii="Times New Roman" w:eastAsia="Times New Roman" w:hAnsi="Times New Roman" w:cs="Times New Roman"/>
          <w:sz w:val="28"/>
          <w:szCs w:val="28"/>
        </w:rPr>
        <w:t xml:space="preserve"> оприлюднення на офіційному веб</w:t>
      </w:r>
      <w:r w:rsidRPr="003B4F51">
        <w:rPr>
          <w:rFonts w:ascii="Times New Roman" w:eastAsia="Times New Roman" w:hAnsi="Times New Roman" w:cs="Times New Roman"/>
          <w:sz w:val="28"/>
          <w:szCs w:val="28"/>
        </w:rPr>
        <w:t xml:space="preserve">сайті ОДА та на </w:t>
      </w:r>
      <w:r w:rsidRPr="003B4F51">
        <w:rPr>
          <w:rFonts w:ascii="Times New Roman" w:eastAsia="Calibri" w:hAnsi="Times New Roman" w:cs="Times New Roman"/>
          <w:sz w:val="28"/>
          <w:szCs w:val="28"/>
          <w:shd w:val="clear" w:color="auto" w:fill="FFFFFF"/>
        </w:rPr>
        <w:t>Єдиному державному вебпорталі відкритих даних</w:t>
      </w:r>
      <w:r w:rsidRPr="003B4F51">
        <w:rPr>
          <w:rFonts w:ascii="Times New Roman" w:eastAsia="Times New Roman" w:hAnsi="Times New Roman" w:cs="Times New Roman"/>
          <w:sz w:val="28"/>
          <w:szCs w:val="28"/>
        </w:rPr>
        <w:t xml:space="preserve"> переліку чинних регуляторних актів, які діють в області.</w:t>
      </w:r>
    </w:p>
    <w:p w:rsidR="00971CD1" w:rsidRPr="00D217A0" w:rsidRDefault="00971CD1" w:rsidP="00971CD1">
      <w:pPr>
        <w:spacing w:after="0" w:line="240" w:lineRule="auto"/>
        <w:ind w:firstLine="567"/>
        <w:jc w:val="both"/>
        <w:rPr>
          <w:rFonts w:ascii="Times New Roman" w:hAnsi="Times New Roman" w:cs="Times New Roman"/>
          <w:bCs/>
          <w:sz w:val="28"/>
          <w:szCs w:val="28"/>
        </w:rPr>
      </w:pPr>
      <w:r w:rsidRPr="00D217A0">
        <w:rPr>
          <w:rFonts w:ascii="Times New Roman" w:hAnsi="Times New Roman" w:cs="Times New Roman"/>
          <w:sz w:val="28"/>
          <w:szCs w:val="28"/>
          <w:shd w:val="clear" w:color="auto" w:fill="FFFFFF"/>
        </w:rPr>
        <w:t xml:space="preserve">З метою посилення рівня обізнаності щодо здійснення регуляторними органами регуляторної діяльності в умовах воєнного стану у травні 2024 року проведено </w:t>
      </w:r>
      <w:r>
        <w:rPr>
          <w:rFonts w:ascii="Times New Roman" w:hAnsi="Times New Roman" w:cs="Times New Roman"/>
          <w:sz w:val="28"/>
          <w:szCs w:val="28"/>
        </w:rPr>
        <w:t>онлайн-семінар на тему</w:t>
      </w:r>
      <w:r w:rsidRPr="00D217A0">
        <w:rPr>
          <w:rFonts w:ascii="Times New Roman" w:hAnsi="Times New Roman" w:cs="Times New Roman"/>
          <w:sz w:val="28"/>
          <w:szCs w:val="28"/>
        </w:rPr>
        <w:t xml:space="preserve"> </w:t>
      </w:r>
      <w:r w:rsidR="00757E08">
        <w:rPr>
          <w:rFonts w:ascii="Times New Roman" w:hAnsi="Times New Roman" w:cs="Times New Roman"/>
          <w:sz w:val="28"/>
          <w:szCs w:val="28"/>
        </w:rPr>
        <w:t>„</w:t>
      </w:r>
      <w:r w:rsidRPr="00D217A0">
        <w:rPr>
          <w:rFonts w:ascii="Times New Roman" w:hAnsi="Times New Roman" w:cs="Times New Roman"/>
          <w:bCs/>
          <w:sz w:val="28"/>
          <w:szCs w:val="28"/>
        </w:rPr>
        <w:t xml:space="preserve">Особливості здійснення регуляторної політики та виконання вимог законодавства щодо державної регуляторної політики, в тому числі в період режиму воєнного стану”, в якому взяли участь </w:t>
      </w:r>
      <w:r w:rsidRPr="00D217A0">
        <w:rPr>
          <w:rFonts w:ascii="Times New Roman" w:hAnsi="Times New Roman" w:cs="Times New Roman"/>
          <w:sz w:val="28"/>
          <w:szCs w:val="28"/>
        </w:rPr>
        <w:t>представники ДРСУ, посадові особи органів виконавчої влади та місцевого самоврядування області, відповідальні за реалізацію державної регуляторної політики</w:t>
      </w:r>
      <w:r w:rsidRPr="00D217A0">
        <w:rPr>
          <w:rFonts w:ascii="Times New Roman" w:hAnsi="Times New Roman" w:cs="Times New Roman"/>
          <w:bCs/>
          <w:sz w:val="28"/>
          <w:szCs w:val="28"/>
        </w:rPr>
        <w:t xml:space="preserve">. </w:t>
      </w:r>
    </w:p>
    <w:p w:rsidR="00971CD1" w:rsidRPr="00D217A0" w:rsidRDefault="00971CD1" w:rsidP="00971CD1">
      <w:pPr>
        <w:spacing w:after="0" w:line="240" w:lineRule="auto"/>
        <w:ind w:firstLine="567"/>
        <w:jc w:val="both"/>
        <w:rPr>
          <w:rFonts w:ascii="Times New Roman" w:hAnsi="Times New Roman" w:cs="Times New Roman"/>
          <w:b/>
          <w:sz w:val="28"/>
          <w:szCs w:val="28"/>
        </w:rPr>
      </w:pPr>
      <w:r w:rsidRPr="00D217A0">
        <w:rPr>
          <w:rFonts w:ascii="Times New Roman" w:hAnsi="Times New Roman" w:cs="Times New Roman"/>
          <w:sz w:val="28"/>
          <w:szCs w:val="28"/>
        </w:rPr>
        <w:t>Під час за</w:t>
      </w:r>
      <w:r>
        <w:rPr>
          <w:rFonts w:ascii="Times New Roman" w:hAnsi="Times New Roman" w:cs="Times New Roman"/>
          <w:sz w:val="28"/>
          <w:szCs w:val="28"/>
        </w:rPr>
        <w:t xml:space="preserve">ходу були розглянуті актуальні </w:t>
      </w:r>
      <w:r w:rsidRPr="00D217A0">
        <w:rPr>
          <w:rFonts w:ascii="Times New Roman" w:hAnsi="Times New Roman" w:cs="Times New Roman"/>
          <w:sz w:val="28"/>
          <w:szCs w:val="28"/>
        </w:rPr>
        <w:t xml:space="preserve">питання щодо особливостей здійснення регуляторної діяльності органами виконавчої влади та місцевого самоврядування в умовах воєнного стану. </w:t>
      </w:r>
    </w:p>
    <w:p w:rsidR="00ED2B81" w:rsidRDefault="00ED2B81" w:rsidP="00D217A0">
      <w:pPr>
        <w:spacing w:after="0" w:line="240" w:lineRule="auto"/>
        <w:ind w:firstLine="567"/>
        <w:jc w:val="both"/>
        <w:rPr>
          <w:rFonts w:ascii="Times New Roman" w:hAnsi="Times New Roman" w:cs="Times New Roman"/>
          <w:b/>
          <w:sz w:val="28"/>
          <w:szCs w:val="28"/>
        </w:rPr>
      </w:pPr>
    </w:p>
    <w:p w:rsidR="00D96CBE" w:rsidRDefault="00D96CBE" w:rsidP="00D217A0">
      <w:pPr>
        <w:spacing w:after="0" w:line="240" w:lineRule="auto"/>
        <w:jc w:val="center"/>
        <w:rPr>
          <w:rFonts w:ascii="Times New Roman" w:hAnsi="Times New Roman" w:cs="Times New Roman"/>
          <w:b/>
          <w:sz w:val="28"/>
          <w:szCs w:val="28"/>
        </w:rPr>
      </w:pPr>
      <w:r w:rsidRPr="00814AF3">
        <w:rPr>
          <w:rFonts w:ascii="Times New Roman" w:hAnsi="Times New Roman" w:cs="Times New Roman"/>
          <w:b/>
          <w:sz w:val="28"/>
          <w:szCs w:val="28"/>
        </w:rPr>
        <w:t>Інвестиційна діяльність</w:t>
      </w:r>
    </w:p>
    <w:p w:rsidR="00E57084" w:rsidRPr="00D217A0" w:rsidRDefault="00E57084" w:rsidP="00D217A0">
      <w:pPr>
        <w:spacing w:after="0" w:line="240" w:lineRule="auto"/>
        <w:jc w:val="center"/>
        <w:rPr>
          <w:rFonts w:ascii="Times New Roman" w:hAnsi="Times New Roman" w:cs="Times New Roman"/>
          <w:b/>
          <w:sz w:val="28"/>
          <w:szCs w:val="28"/>
        </w:rPr>
      </w:pPr>
    </w:p>
    <w:p w:rsidR="00E57084" w:rsidRPr="00750D7B" w:rsidRDefault="00E57084" w:rsidP="00E57084">
      <w:pPr>
        <w:spacing w:after="0" w:line="240" w:lineRule="auto"/>
        <w:ind w:firstLine="567"/>
        <w:jc w:val="both"/>
        <w:rPr>
          <w:rFonts w:ascii="Times New Roman" w:hAnsi="Times New Roman" w:cs="Times New Roman"/>
          <w:color w:val="000000"/>
          <w:sz w:val="28"/>
          <w:szCs w:val="28"/>
        </w:rPr>
      </w:pPr>
      <w:r w:rsidRPr="00750D7B">
        <w:rPr>
          <w:rFonts w:ascii="Times New Roman" w:hAnsi="Times New Roman" w:cs="Times New Roman"/>
          <w:color w:val="000000"/>
          <w:sz w:val="28"/>
          <w:szCs w:val="28"/>
        </w:rPr>
        <w:t>У січні – вересні 2024 року у розвиток економіки області було спрямовано 31545,0</w:t>
      </w:r>
      <w:r>
        <w:rPr>
          <w:rFonts w:ascii="Times New Roman" w:hAnsi="Times New Roman" w:cs="Times New Roman"/>
          <w:color w:val="000000"/>
          <w:sz w:val="28"/>
          <w:szCs w:val="28"/>
        </w:rPr>
        <w:t xml:space="preserve"> </w:t>
      </w:r>
      <w:r w:rsidRPr="00750D7B">
        <w:rPr>
          <w:rFonts w:ascii="Times New Roman" w:hAnsi="Times New Roman" w:cs="Times New Roman"/>
          <w:color w:val="000000"/>
          <w:sz w:val="28"/>
          <w:szCs w:val="28"/>
        </w:rPr>
        <w:t>млн</w:t>
      </w:r>
      <w:r>
        <w:rPr>
          <w:rFonts w:ascii="Times New Roman" w:hAnsi="Times New Roman" w:cs="Times New Roman"/>
          <w:color w:val="000000"/>
          <w:sz w:val="28"/>
          <w:szCs w:val="28"/>
        </w:rPr>
        <w:t> </w:t>
      </w:r>
      <w:r w:rsidRPr="00750D7B">
        <w:rPr>
          <w:rFonts w:ascii="Times New Roman" w:hAnsi="Times New Roman" w:cs="Times New Roman"/>
          <w:color w:val="000000"/>
          <w:sz w:val="28"/>
          <w:szCs w:val="28"/>
        </w:rPr>
        <w:t>грн капітальних інвестицій – перше місце за обсягами серед областей України (53,4% відносно відповідного періоду 2023 року, по Україні – 38,7%).</w:t>
      </w:r>
    </w:p>
    <w:p w:rsidR="00E57084" w:rsidRPr="000548BE" w:rsidRDefault="00E57084" w:rsidP="00E57084">
      <w:pPr>
        <w:spacing w:after="0" w:line="240" w:lineRule="auto"/>
        <w:ind w:firstLine="567"/>
        <w:jc w:val="both"/>
        <w:rPr>
          <w:rFonts w:ascii="Times New Roman" w:hAnsi="Times New Roman" w:cs="Times New Roman"/>
          <w:color w:val="000000"/>
          <w:sz w:val="28"/>
          <w:szCs w:val="28"/>
        </w:rPr>
      </w:pPr>
      <w:r w:rsidRPr="000548BE">
        <w:rPr>
          <w:rFonts w:ascii="Times New Roman" w:hAnsi="Times New Roman" w:cs="Times New Roman"/>
          <w:color w:val="000000"/>
          <w:sz w:val="28"/>
          <w:szCs w:val="28"/>
        </w:rPr>
        <w:t>У січні – вересні 2024 року на території області було прийнято в експлуатацію нові житлові будинки загальною площею 228,9 тис. м², що на 22,8% більше показника січня – вересня попереднього року.</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 xml:space="preserve">Зростання обсягів введеного в експлуатацію житла спостерігається у трьох районах області: Павлоградському (280,2%), Нікопольському (180,7%), </w:t>
      </w:r>
      <w:r w:rsidRPr="000548BE">
        <w:rPr>
          <w:rFonts w:ascii="Times New Roman" w:hAnsi="Times New Roman" w:cs="Times New Roman"/>
          <w:color w:val="000000"/>
          <w:sz w:val="28"/>
          <w:szCs w:val="28"/>
        </w:rPr>
        <w:t>Криворізькому (152,1%)</w:t>
      </w:r>
      <w:r w:rsidRPr="000548BE">
        <w:rPr>
          <w:rFonts w:ascii="Times New Roman" w:hAnsi="Times New Roman" w:cs="Times New Roman"/>
          <w:bCs/>
          <w:iCs/>
          <w:sz w:val="28"/>
          <w:szCs w:val="28"/>
        </w:rPr>
        <w:t>, Дніпровському (120,6%).</w:t>
      </w:r>
    </w:p>
    <w:p w:rsidR="00E57084"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lastRenderedPageBreak/>
        <w:t xml:space="preserve">В інших районах області спостерігається зниження обсягів введеного в експлуатацію житла: у Синельниківському – на 14,3% порівняно з відповідним періодом попереднього року, у Кам’янському – на 13,2%, Самарівському – </w:t>
      </w:r>
      <w:r w:rsidRPr="000548BE">
        <w:rPr>
          <w:rFonts w:ascii="Times New Roman" w:hAnsi="Times New Roman" w:cs="Times New Roman"/>
          <w:bCs/>
          <w:iCs/>
          <w:sz w:val="28"/>
          <w:szCs w:val="28"/>
        </w:rPr>
        <w:br/>
        <w:t>на 5%.</w:t>
      </w:r>
    </w:p>
    <w:p w:rsidR="00E57084" w:rsidRPr="00F93B95" w:rsidRDefault="00E57084" w:rsidP="00E57084">
      <w:pPr>
        <w:spacing w:after="0" w:line="240" w:lineRule="auto"/>
        <w:ind w:firstLine="567"/>
        <w:jc w:val="both"/>
        <w:rPr>
          <w:rFonts w:ascii="Times New Roman" w:hAnsi="Times New Roman" w:cs="Times New Roman"/>
          <w:bCs/>
          <w:iCs/>
          <w:sz w:val="28"/>
          <w:szCs w:val="28"/>
        </w:rPr>
      </w:pPr>
    </w:p>
    <w:p w:rsidR="00E57084" w:rsidRDefault="00E57084" w:rsidP="00E57084">
      <w:pPr>
        <w:spacing w:after="0" w:line="240" w:lineRule="auto"/>
        <w:ind w:firstLine="709"/>
        <w:jc w:val="both"/>
        <w:rPr>
          <w:rFonts w:ascii="Times New Roman" w:hAnsi="Times New Roman" w:cs="Times New Roman"/>
          <w:bCs/>
          <w:iCs/>
          <w:sz w:val="28"/>
          <w:szCs w:val="28"/>
        </w:rPr>
      </w:pPr>
      <w:r>
        <w:rPr>
          <w:noProof/>
          <w:lang w:eastAsia="uk-UA"/>
        </w:rPr>
        <w:drawing>
          <wp:inline distT="0" distB="0" distL="0" distR="0">
            <wp:extent cx="4922448" cy="1757967"/>
            <wp:effectExtent l="19050" t="0" r="11502"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ve="http://schemas.openxmlformats.org/markup-compatibility/2006" id="{49EA64E5-20E7-43E3-2F52-1B186BFEC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7084" w:rsidRDefault="00E57084" w:rsidP="00E57084">
      <w:pPr>
        <w:spacing w:after="0" w:line="240" w:lineRule="auto"/>
        <w:ind w:firstLine="709"/>
        <w:jc w:val="both"/>
        <w:rPr>
          <w:rFonts w:ascii="Times New Roman" w:hAnsi="Times New Roman" w:cs="Times New Roman"/>
          <w:bCs/>
          <w:iCs/>
          <w:sz w:val="28"/>
          <w:szCs w:val="28"/>
        </w:rPr>
      </w:pPr>
    </w:p>
    <w:p w:rsidR="00E57084" w:rsidRPr="000548BE" w:rsidRDefault="00E57084" w:rsidP="004C7D06">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 xml:space="preserve">За рахунок коштів фонду ліквідації наслідків збройної агресії здійснювалась реалізація 3 інвестиційних проєктів у 2 громадах області </w:t>
      </w:r>
      <w:r w:rsidR="004C7D06">
        <w:rPr>
          <w:rFonts w:ascii="Times New Roman" w:hAnsi="Times New Roman" w:cs="Times New Roman"/>
          <w:bCs/>
          <w:iCs/>
          <w:sz w:val="28"/>
          <w:szCs w:val="28"/>
        </w:rPr>
        <w:t>–</w:t>
      </w:r>
      <w:r w:rsidRPr="000548BE">
        <w:rPr>
          <w:rFonts w:ascii="Times New Roman" w:hAnsi="Times New Roman" w:cs="Times New Roman"/>
          <w:bCs/>
          <w:iCs/>
          <w:sz w:val="28"/>
          <w:szCs w:val="28"/>
        </w:rPr>
        <w:t>Дніпровській та Павлоградській.</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За рахунок субвенції з державного бюджету бюджету Дніпровської міської територіальної громади на інвестиційн</w:t>
      </w:r>
      <w:r w:rsidR="004C7D06">
        <w:rPr>
          <w:rFonts w:ascii="Times New Roman" w:hAnsi="Times New Roman" w:cs="Times New Roman"/>
          <w:bCs/>
          <w:iCs/>
          <w:sz w:val="28"/>
          <w:szCs w:val="28"/>
        </w:rPr>
        <w:t>ий</w:t>
      </w:r>
      <w:r w:rsidRPr="000548BE">
        <w:rPr>
          <w:rFonts w:ascii="Times New Roman" w:hAnsi="Times New Roman" w:cs="Times New Roman"/>
          <w:bCs/>
          <w:iCs/>
          <w:sz w:val="28"/>
          <w:szCs w:val="28"/>
        </w:rPr>
        <w:t xml:space="preserve"> проєкт </w:t>
      </w:r>
      <w:r w:rsidR="00757E08">
        <w:rPr>
          <w:rFonts w:ascii="Times New Roman" w:hAnsi="Times New Roman" w:cs="Times New Roman"/>
          <w:sz w:val="28"/>
          <w:szCs w:val="28"/>
        </w:rPr>
        <w:t>„</w:t>
      </w:r>
      <w:r w:rsidRPr="000548BE">
        <w:rPr>
          <w:rFonts w:ascii="Times New Roman" w:hAnsi="Times New Roman" w:cs="Times New Roman"/>
          <w:bCs/>
          <w:iCs/>
          <w:sz w:val="28"/>
          <w:szCs w:val="28"/>
        </w:rPr>
        <w:t>Завершення будівництва метрополітену у м. Дніпрі” проводились роботи з утримання метрополітену та виплата відсотків за кредитні кошти.</w:t>
      </w:r>
    </w:p>
    <w:p w:rsidR="00E57084"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eastAsia="Times New Roman" w:hAnsi="Times New Roman" w:cs="Times New Roman"/>
          <w:bCs/>
          <w:iCs/>
          <w:sz w:val="28"/>
          <w:szCs w:val="28"/>
        </w:rPr>
        <w:t xml:space="preserve">У рамках Програми з відновлення України </w:t>
      </w:r>
      <w:r>
        <w:rPr>
          <w:rFonts w:ascii="Times New Roman" w:eastAsia="Times New Roman" w:hAnsi="Times New Roman" w:cs="Times New Roman"/>
          <w:bCs/>
          <w:iCs/>
          <w:sz w:val="28"/>
          <w:szCs w:val="28"/>
        </w:rPr>
        <w:t>з</w:t>
      </w:r>
      <w:r w:rsidRPr="00F70989">
        <w:rPr>
          <w:rFonts w:ascii="Times New Roman" w:hAnsi="Times New Roman" w:cs="Times New Roman"/>
          <w:bCs/>
          <w:iCs/>
          <w:sz w:val="28"/>
          <w:szCs w:val="28"/>
        </w:rPr>
        <w:t xml:space="preserve">дійснювалася реалізація </w:t>
      </w:r>
      <w:r>
        <w:rPr>
          <w:rFonts w:ascii="Times New Roman" w:hAnsi="Times New Roman" w:cs="Times New Roman"/>
          <w:bCs/>
          <w:iCs/>
          <w:sz w:val="28"/>
          <w:szCs w:val="28"/>
        </w:rPr>
        <w:t>інвестиційних проєктів, а саме:</w:t>
      </w:r>
    </w:p>
    <w:p w:rsidR="00E57084" w:rsidRPr="00F70989" w:rsidRDefault="00757E08"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F70989">
        <w:rPr>
          <w:rFonts w:ascii="Times New Roman" w:hAnsi="Times New Roman" w:cs="Times New Roman"/>
          <w:bCs/>
          <w:iCs/>
          <w:sz w:val="28"/>
          <w:szCs w:val="28"/>
        </w:rPr>
        <w:t xml:space="preserve">Капітальний ремонт будівлі нового хірургічного корпусу </w:t>
      </w:r>
      <w:r w:rsidR="00E57084">
        <w:rPr>
          <w:rFonts w:ascii="Times New Roman" w:hAnsi="Times New Roman" w:cs="Times New Roman"/>
          <w:bCs/>
          <w:iCs/>
          <w:sz w:val="28"/>
          <w:szCs w:val="28"/>
        </w:rPr>
        <w:br/>
      </w:r>
      <w:r w:rsidR="00E57084" w:rsidRPr="00F70989">
        <w:rPr>
          <w:rFonts w:ascii="Times New Roman" w:hAnsi="Times New Roman" w:cs="Times New Roman"/>
          <w:bCs/>
          <w:iCs/>
          <w:sz w:val="28"/>
          <w:szCs w:val="28"/>
        </w:rPr>
        <w:t xml:space="preserve">КЗ </w:t>
      </w:r>
      <w:r>
        <w:rPr>
          <w:rFonts w:ascii="Times New Roman" w:hAnsi="Times New Roman" w:cs="Times New Roman"/>
          <w:sz w:val="28"/>
          <w:szCs w:val="28"/>
        </w:rPr>
        <w:t>„</w:t>
      </w:r>
      <w:r w:rsidR="00E57084" w:rsidRPr="00F70989">
        <w:rPr>
          <w:rFonts w:ascii="Times New Roman" w:hAnsi="Times New Roman" w:cs="Times New Roman"/>
          <w:bCs/>
          <w:iCs/>
          <w:sz w:val="28"/>
          <w:szCs w:val="28"/>
        </w:rPr>
        <w:t xml:space="preserve">Дніпропетровська </w:t>
      </w:r>
      <w:r w:rsidR="004C7D06">
        <w:rPr>
          <w:rFonts w:ascii="Times New Roman" w:hAnsi="Times New Roman" w:cs="Times New Roman"/>
          <w:bCs/>
          <w:iCs/>
          <w:sz w:val="28"/>
          <w:szCs w:val="28"/>
        </w:rPr>
        <w:t>обласна клінічна лікарня ім. І.</w:t>
      </w:r>
      <w:r w:rsidR="00E57084" w:rsidRPr="00F70989">
        <w:rPr>
          <w:rFonts w:ascii="Times New Roman" w:hAnsi="Times New Roman" w:cs="Times New Roman"/>
          <w:bCs/>
          <w:iCs/>
          <w:sz w:val="28"/>
          <w:szCs w:val="28"/>
        </w:rPr>
        <w:t xml:space="preserve">І. Мечникова” </w:t>
      </w:r>
      <w:r w:rsidR="004C7D06">
        <w:rPr>
          <w:rFonts w:ascii="Times New Roman" w:hAnsi="Times New Roman" w:cs="Times New Roman"/>
          <w:bCs/>
          <w:iCs/>
          <w:sz w:val="28"/>
          <w:szCs w:val="28"/>
        </w:rPr>
        <w:br/>
      </w:r>
      <w:r w:rsidR="00E57084" w:rsidRPr="00F70989">
        <w:rPr>
          <w:rFonts w:ascii="Times New Roman" w:hAnsi="Times New Roman" w:cs="Times New Roman"/>
          <w:bCs/>
          <w:iCs/>
          <w:sz w:val="28"/>
          <w:szCs w:val="28"/>
        </w:rPr>
        <w:t xml:space="preserve">з утеплюванням фасаду та підсиленням опорних ділянок спирання плит перекриття по блокам </w:t>
      </w:r>
      <w:r>
        <w:rPr>
          <w:rFonts w:ascii="Times New Roman" w:hAnsi="Times New Roman" w:cs="Times New Roman"/>
          <w:sz w:val="28"/>
          <w:szCs w:val="28"/>
        </w:rPr>
        <w:t>„</w:t>
      </w:r>
      <w:r w:rsidR="00E57084" w:rsidRPr="00F70989">
        <w:rPr>
          <w:rFonts w:ascii="Times New Roman" w:hAnsi="Times New Roman" w:cs="Times New Roman"/>
          <w:bCs/>
          <w:iCs/>
          <w:sz w:val="28"/>
          <w:szCs w:val="28"/>
        </w:rPr>
        <w:t xml:space="preserve">А” і </w:t>
      </w:r>
      <w:r>
        <w:rPr>
          <w:rFonts w:ascii="Times New Roman" w:hAnsi="Times New Roman" w:cs="Times New Roman"/>
          <w:sz w:val="28"/>
          <w:szCs w:val="28"/>
        </w:rPr>
        <w:t>„</w:t>
      </w:r>
      <w:r w:rsidR="00E57084" w:rsidRPr="00F70989">
        <w:rPr>
          <w:rFonts w:ascii="Times New Roman" w:hAnsi="Times New Roman" w:cs="Times New Roman"/>
          <w:bCs/>
          <w:iCs/>
          <w:sz w:val="28"/>
          <w:szCs w:val="28"/>
        </w:rPr>
        <w:t>Д”. Коригування (у т. ч. ПКД)”;</w:t>
      </w:r>
    </w:p>
    <w:p w:rsidR="00E57084" w:rsidRPr="00F70989" w:rsidRDefault="00757E08"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F70989">
        <w:rPr>
          <w:rFonts w:ascii="Times New Roman" w:hAnsi="Times New Roman" w:cs="Times New Roman"/>
          <w:bCs/>
          <w:iCs/>
          <w:sz w:val="28"/>
          <w:szCs w:val="28"/>
        </w:rPr>
        <w:t xml:space="preserve">Капітальний ремонт будівлі КНП </w:t>
      </w:r>
      <w:r>
        <w:rPr>
          <w:rFonts w:ascii="Times New Roman" w:hAnsi="Times New Roman" w:cs="Times New Roman"/>
          <w:sz w:val="28"/>
          <w:szCs w:val="28"/>
        </w:rPr>
        <w:t>„</w:t>
      </w:r>
      <w:r w:rsidR="00E57084" w:rsidRPr="00F70989">
        <w:rPr>
          <w:rFonts w:ascii="Times New Roman" w:hAnsi="Times New Roman" w:cs="Times New Roman"/>
          <w:bCs/>
          <w:iCs/>
          <w:sz w:val="28"/>
          <w:szCs w:val="28"/>
        </w:rPr>
        <w:t xml:space="preserve">Міська клінічна лікарня № 4” ДМР </w:t>
      </w:r>
      <w:r w:rsidR="00E57084">
        <w:rPr>
          <w:rFonts w:ascii="Times New Roman" w:hAnsi="Times New Roman" w:cs="Times New Roman"/>
          <w:bCs/>
          <w:iCs/>
          <w:sz w:val="28"/>
          <w:szCs w:val="28"/>
        </w:rPr>
        <w:br/>
      </w:r>
      <w:r w:rsidR="00E57084" w:rsidRPr="00F70989">
        <w:rPr>
          <w:rFonts w:ascii="Times New Roman" w:hAnsi="Times New Roman" w:cs="Times New Roman"/>
          <w:bCs/>
          <w:iCs/>
          <w:sz w:val="28"/>
          <w:szCs w:val="28"/>
        </w:rPr>
        <w:t>за адресою: м. Дніпро, вул. Ближня, 31 (у т. ч. ПКД)”.</w:t>
      </w:r>
    </w:p>
    <w:p w:rsidR="00E57084" w:rsidRPr="000548BE" w:rsidRDefault="00E57084" w:rsidP="00E57084">
      <w:pPr>
        <w:spacing w:after="0" w:line="240" w:lineRule="auto"/>
        <w:ind w:firstLine="567"/>
        <w:jc w:val="both"/>
        <w:rPr>
          <w:rFonts w:ascii="Times New Roman" w:hAnsi="Times New Roman" w:cs="Times New Roman"/>
          <w:sz w:val="28"/>
          <w:szCs w:val="28"/>
        </w:rPr>
      </w:pPr>
      <w:r w:rsidRPr="000548BE">
        <w:rPr>
          <w:rFonts w:ascii="Times New Roman" w:hAnsi="Times New Roman" w:cs="Times New Roman"/>
          <w:sz w:val="28"/>
          <w:szCs w:val="28"/>
        </w:rPr>
        <w:t xml:space="preserve">За рахунок кредитних коштів Європейського інвестиційного банку </w:t>
      </w:r>
      <w:r w:rsidR="004C7D06">
        <w:rPr>
          <w:rFonts w:ascii="Times New Roman" w:hAnsi="Times New Roman" w:cs="Times New Roman"/>
          <w:sz w:val="28"/>
          <w:szCs w:val="28"/>
        </w:rPr>
        <w:br/>
      </w:r>
      <w:r w:rsidRPr="000548BE">
        <w:rPr>
          <w:rFonts w:ascii="Times New Roman" w:hAnsi="Times New Roman" w:cs="Times New Roman"/>
          <w:sz w:val="28"/>
          <w:szCs w:val="28"/>
        </w:rPr>
        <w:t xml:space="preserve">у рамках проєкту </w:t>
      </w:r>
      <w:r w:rsidR="00757E08">
        <w:rPr>
          <w:rFonts w:ascii="Times New Roman" w:hAnsi="Times New Roman" w:cs="Times New Roman"/>
          <w:sz w:val="28"/>
          <w:szCs w:val="28"/>
        </w:rPr>
        <w:t>„</w:t>
      </w:r>
      <w:r w:rsidRPr="000548BE">
        <w:rPr>
          <w:rFonts w:ascii="Times New Roman" w:hAnsi="Times New Roman" w:cs="Times New Roman"/>
          <w:sz w:val="28"/>
          <w:szCs w:val="28"/>
        </w:rPr>
        <w:t>Надзвичайна кредитна програма для відновлення України” здійснювалась реалізація 3 інвестиційних проєктів у містах Дніпро та Кам’янське.</w:t>
      </w:r>
    </w:p>
    <w:p w:rsidR="00E57084" w:rsidRDefault="00E57084" w:rsidP="00E57084">
      <w:pPr>
        <w:spacing w:after="0" w:line="240" w:lineRule="auto"/>
        <w:ind w:firstLine="567"/>
        <w:jc w:val="both"/>
        <w:rPr>
          <w:rFonts w:ascii="Times New Roman" w:hAnsi="Times New Roman" w:cs="Times New Roman"/>
          <w:sz w:val="28"/>
          <w:szCs w:val="28"/>
        </w:rPr>
      </w:pPr>
      <w:r w:rsidRPr="000548BE">
        <w:rPr>
          <w:rFonts w:ascii="Times New Roman" w:hAnsi="Times New Roman" w:cs="Times New Roman"/>
          <w:sz w:val="28"/>
          <w:szCs w:val="28"/>
        </w:rPr>
        <w:t>За рахунок субвенції з державного бюджету місцевим бюджетам</w:t>
      </w:r>
      <w:r>
        <w:rPr>
          <w:rFonts w:ascii="Times New Roman" w:hAnsi="Times New Roman" w:cs="Times New Roman"/>
          <w:sz w:val="28"/>
          <w:szCs w:val="28"/>
        </w:rPr>
        <w:t>:</w:t>
      </w:r>
    </w:p>
    <w:p w:rsidR="00E57084" w:rsidRPr="000548BE" w:rsidRDefault="00E57084" w:rsidP="00E57084">
      <w:pPr>
        <w:spacing w:after="0" w:line="240" w:lineRule="auto"/>
        <w:ind w:firstLine="567"/>
        <w:jc w:val="both"/>
        <w:rPr>
          <w:rFonts w:ascii="Times New Roman" w:hAnsi="Times New Roman" w:cs="Times New Roman"/>
          <w:sz w:val="28"/>
          <w:szCs w:val="28"/>
        </w:rPr>
      </w:pPr>
      <w:r w:rsidRPr="000548BE">
        <w:rPr>
          <w:rFonts w:ascii="Times New Roman" w:eastAsia="Times New Roman" w:hAnsi="Times New Roman" w:cs="Times New Roman"/>
          <w:bCs/>
          <w:iCs/>
          <w:sz w:val="28"/>
          <w:szCs w:val="28"/>
        </w:rPr>
        <w:t xml:space="preserve">на облаштування безпечних умов у закладах, що надають загальну середню освіту, </w:t>
      </w:r>
      <w:r w:rsidRPr="000548BE">
        <w:rPr>
          <w:rFonts w:ascii="Times New Roman" w:hAnsi="Times New Roman" w:cs="Times New Roman"/>
          <w:bCs/>
          <w:iCs/>
          <w:sz w:val="28"/>
          <w:szCs w:val="28"/>
        </w:rPr>
        <w:t>здійснювалась</w:t>
      </w:r>
      <w:r w:rsidRPr="000548BE">
        <w:rPr>
          <w:rFonts w:ascii="Times New Roman" w:eastAsia="Times New Roman" w:hAnsi="Times New Roman" w:cs="Times New Roman"/>
          <w:bCs/>
          <w:iCs/>
          <w:sz w:val="28"/>
          <w:szCs w:val="28"/>
        </w:rPr>
        <w:t xml:space="preserve"> </w:t>
      </w:r>
      <w:r w:rsidRPr="000548BE">
        <w:rPr>
          <w:rFonts w:ascii="Times New Roman" w:hAnsi="Times New Roman" w:cs="Times New Roman"/>
          <w:bCs/>
          <w:iCs/>
          <w:sz w:val="28"/>
          <w:szCs w:val="28"/>
        </w:rPr>
        <w:t xml:space="preserve">реалізація </w:t>
      </w:r>
      <w:r w:rsidRPr="000548BE">
        <w:rPr>
          <w:rFonts w:ascii="Times New Roman" w:eastAsia="Times New Roman" w:hAnsi="Times New Roman" w:cs="Times New Roman"/>
          <w:bCs/>
          <w:iCs/>
          <w:sz w:val="28"/>
          <w:szCs w:val="28"/>
        </w:rPr>
        <w:t>5 інвестиційних проєктів у</w:t>
      </w:r>
      <w:r w:rsidRPr="000548BE">
        <w:rPr>
          <w:rFonts w:ascii="Times New Roman" w:hAnsi="Times New Roman" w:cs="Times New Roman"/>
          <w:sz w:val="28"/>
          <w:szCs w:val="28"/>
        </w:rPr>
        <w:t xml:space="preserve"> містах Дніпро, Кривий Ріг, Покров та Підгородненській територіальній громаді області</w:t>
      </w:r>
      <w:r>
        <w:rPr>
          <w:rFonts w:ascii="Times New Roman" w:hAnsi="Times New Roman" w:cs="Times New Roman"/>
          <w:sz w:val="28"/>
          <w:szCs w:val="28"/>
        </w:rPr>
        <w:t>;</w:t>
      </w:r>
    </w:p>
    <w:p w:rsidR="00E57084" w:rsidRPr="000548BE" w:rsidRDefault="00E57084" w:rsidP="00E57084">
      <w:pPr>
        <w:spacing w:after="0" w:line="240" w:lineRule="auto"/>
        <w:ind w:firstLine="567"/>
        <w:jc w:val="both"/>
        <w:rPr>
          <w:rFonts w:ascii="Times New Roman" w:hAnsi="Times New Roman" w:cs="Times New Roman"/>
          <w:sz w:val="28"/>
          <w:szCs w:val="28"/>
        </w:rPr>
      </w:pPr>
      <w:r w:rsidRPr="000548BE">
        <w:rPr>
          <w:rFonts w:ascii="Times New Roman" w:hAnsi="Times New Roman" w:cs="Times New Roman"/>
          <w:sz w:val="28"/>
          <w:szCs w:val="28"/>
        </w:rPr>
        <w:t>на здійснення підтримки окремих закладів та заходів у системі охорони здоров</w:t>
      </w:r>
      <w:r w:rsidRPr="005521FB">
        <w:rPr>
          <w:rFonts w:ascii="Times New Roman" w:hAnsi="Times New Roman" w:cs="Times New Roman"/>
          <w:sz w:val="28"/>
          <w:szCs w:val="28"/>
        </w:rPr>
        <w:t>’</w:t>
      </w:r>
      <w:r w:rsidRPr="000548BE">
        <w:rPr>
          <w:rFonts w:ascii="Times New Roman" w:hAnsi="Times New Roman" w:cs="Times New Roman"/>
          <w:sz w:val="28"/>
          <w:szCs w:val="28"/>
        </w:rPr>
        <w:t>я</w:t>
      </w:r>
      <w:r w:rsidRPr="005521FB">
        <w:rPr>
          <w:rFonts w:ascii="Times New Roman" w:hAnsi="Times New Roman" w:cs="Times New Roman"/>
          <w:sz w:val="28"/>
          <w:szCs w:val="28"/>
        </w:rPr>
        <w:t xml:space="preserve"> </w:t>
      </w:r>
      <w:r w:rsidRPr="000548BE">
        <w:rPr>
          <w:rFonts w:ascii="Times New Roman" w:hAnsi="Times New Roman" w:cs="Times New Roman"/>
          <w:sz w:val="28"/>
          <w:szCs w:val="28"/>
        </w:rPr>
        <w:t>розпочато реконструкцію Криворізької міської клінічної лікарні № 2</w:t>
      </w:r>
      <w:r>
        <w:rPr>
          <w:rFonts w:ascii="Times New Roman" w:hAnsi="Times New Roman" w:cs="Times New Roman"/>
          <w:sz w:val="28"/>
          <w:szCs w:val="28"/>
        </w:rPr>
        <w:t xml:space="preserve">; </w:t>
      </w:r>
    </w:p>
    <w:p w:rsidR="00E57084" w:rsidRPr="000548BE" w:rsidRDefault="00E57084" w:rsidP="00E57084">
      <w:pPr>
        <w:spacing w:after="0" w:line="240" w:lineRule="auto"/>
        <w:ind w:firstLine="567"/>
        <w:jc w:val="both"/>
        <w:rPr>
          <w:rFonts w:ascii="Times New Roman" w:hAnsi="Times New Roman" w:cs="Times New Roman"/>
          <w:sz w:val="28"/>
          <w:szCs w:val="28"/>
        </w:rPr>
      </w:pPr>
      <w:r w:rsidRPr="000548BE">
        <w:rPr>
          <w:rFonts w:ascii="Times New Roman" w:hAnsi="Times New Roman" w:cs="Times New Roman"/>
          <w:sz w:val="28"/>
          <w:szCs w:val="28"/>
        </w:rPr>
        <w:t>на про</w:t>
      </w:r>
      <w:r>
        <w:rPr>
          <w:rFonts w:ascii="Times New Roman" w:hAnsi="Times New Roman" w:cs="Times New Roman"/>
          <w:sz w:val="28"/>
          <w:szCs w:val="28"/>
        </w:rPr>
        <w:t>є</w:t>
      </w:r>
      <w:r w:rsidRPr="000548BE">
        <w:rPr>
          <w:rFonts w:ascii="Times New Roman" w:hAnsi="Times New Roman" w:cs="Times New Roman"/>
          <w:sz w:val="28"/>
          <w:szCs w:val="28"/>
        </w:rPr>
        <w:t>ктування, відновлення, будівництво, модернізацію, облаштування, ремонт об</w:t>
      </w:r>
      <w:r w:rsidRPr="005521FB">
        <w:rPr>
          <w:rFonts w:ascii="Times New Roman" w:hAnsi="Times New Roman" w:cs="Times New Roman"/>
          <w:sz w:val="28"/>
          <w:szCs w:val="28"/>
        </w:rPr>
        <w:t>’</w:t>
      </w:r>
      <w:r w:rsidRPr="000548BE">
        <w:rPr>
          <w:rFonts w:ascii="Times New Roman" w:hAnsi="Times New Roman" w:cs="Times New Roman"/>
          <w:sz w:val="28"/>
          <w:szCs w:val="28"/>
        </w:rPr>
        <w:t xml:space="preserve">єктів будівництва громадського призначення, </w:t>
      </w:r>
      <w:r w:rsidRPr="000548BE">
        <w:rPr>
          <w:rFonts w:ascii="Times New Roman" w:hAnsi="Times New Roman" w:cs="Times New Roman"/>
          <w:sz w:val="28"/>
          <w:szCs w:val="28"/>
        </w:rPr>
        <w:lastRenderedPageBreak/>
        <w:t>соціальної сфери, культурної спадщини, житлово-комунального господарства, інших об</w:t>
      </w:r>
      <w:r w:rsidRPr="005521FB">
        <w:rPr>
          <w:rFonts w:ascii="Times New Roman" w:hAnsi="Times New Roman" w:cs="Times New Roman"/>
          <w:sz w:val="28"/>
          <w:szCs w:val="28"/>
        </w:rPr>
        <w:t>’</w:t>
      </w:r>
      <w:r w:rsidRPr="000548BE">
        <w:rPr>
          <w:rFonts w:ascii="Times New Roman" w:hAnsi="Times New Roman" w:cs="Times New Roman"/>
          <w:sz w:val="28"/>
          <w:szCs w:val="28"/>
        </w:rPr>
        <w:t>єктів, що мають вплив на життєдіяльність населення</w:t>
      </w:r>
      <w:r w:rsidR="004C7D06">
        <w:rPr>
          <w:rFonts w:ascii="Times New Roman" w:hAnsi="Times New Roman" w:cs="Times New Roman"/>
          <w:sz w:val="28"/>
          <w:szCs w:val="28"/>
        </w:rPr>
        <w:t>,</w:t>
      </w:r>
      <w:r w:rsidRPr="000548BE">
        <w:rPr>
          <w:rFonts w:ascii="Times New Roman" w:hAnsi="Times New Roman" w:cs="Times New Roman"/>
          <w:sz w:val="28"/>
          <w:szCs w:val="28"/>
        </w:rPr>
        <w:t xml:space="preserve"> </w:t>
      </w:r>
      <w:r w:rsidRPr="000548BE">
        <w:rPr>
          <w:rFonts w:ascii="Times New Roman" w:hAnsi="Times New Roman" w:cs="Times New Roman"/>
          <w:bCs/>
          <w:iCs/>
          <w:sz w:val="28"/>
          <w:szCs w:val="28"/>
        </w:rPr>
        <w:t>здійснювалась</w:t>
      </w:r>
      <w:r w:rsidRPr="000548BE">
        <w:rPr>
          <w:rFonts w:ascii="Times New Roman" w:eastAsia="Times New Roman" w:hAnsi="Times New Roman" w:cs="Times New Roman"/>
          <w:bCs/>
          <w:iCs/>
          <w:sz w:val="28"/>
          <w:szCs w:val="28"/>
        </w:rPr>
        <w:t xml:space="preserve"> </w:t>
      </w:r>
      <w:r w:rsidRPr="000548BE">
        <w:rPr>
          <w:rFonts w:ascii="Times New Roman" w:hAnsi="Times New Roman" w:cs="Times New Roman"/>
          <w:bCs/>
          <w:iCs/>
          <w:sz w:val="28"/>
          <w:szCs w:val="28"/>
        </w:rPr>
        <w:t xml:space="preserve">реалізація </w:t>
      </w:r>
      <w:r w:rsidRPr="000548BE">
        <w:rPr>
          <w:rFonts w:ascii="Times New Roman" w:eastAsia="Times New Roman" w:hAnsi="Times New Roman" w:cs="Times New Roman"/>
          <w:bCs/>
          <w:iCs/>
          <w:sz w:val="28"/>
          <w:szCs w:val="28"/>
        </w:rPr>
        <w:t>інвестиційних проєктів</w:t>
      </w:r>
      <w:r>
        <w:rPr>
          <w:rFonts w:ascii="Times New Roman" w:eastAsia="Times New Roman" w:hAnsi="Times New Roman" w:cs="Times New Roman"/>
          <w:bCs/>
          <w:iCs/>
          <w:sz w:val="28"/>
          <w:szCs w:val="28"/>
        </w:rPr>
        <w:t>:</w:t>
      </w:r>
      <w:r w:rsidRPr="000548BE">
        <w:rPr>
          <w:rFonts w:ascii="Times New Roman" w:eastAsia="Times New Roman" w:hAnsi="Times New Roman" w:cs="Times New Roman"/>
          <w:bCs/>
          <w:iCs/>
          <w:sz w:val="28"/>
          <w:szCs w:val="28"/>
        </w:rPr>
        <w:t xml:space="preserve"> </w:t>
      </w:r>
      <w:r w:rsidR="006B087A">
        <w:rPr>
          <w:rFonts w:ascii="Times New Roman" w:hAnsi="Times New Roman" w:cs="Times New Roman"/>
          <w:sz w:val="28"/>
          <w:szCs w:val="28"/>
        </w:rPr>
        <w:t>„</w:t>
      </w:r>
      <w:r w:rsidRPr="0002127D">
        <w:rPr>
          <w:rFonts w:ascii="Times New Roman" w:eastAsia="Times New Roman" w:hAnsi="Times New Roman" w:cs="Times New Roman"/>
          <w:bCs/>
          <w:iCs/>
          <w:sz w:val="28"/>
          <w:szCs w:val="28"/>
        </w:rPr>
        <w:t>Реконструкція Криворізької загальноосвітньої школи І</w:t>
      </w:r>
      <w:r>
        <w:rPr>
          <w:rFonts w:ascii="Times New Roman" w:eastAsia="Times New Roman" w:hAnsi="Times New Roman" w:cs="Times New Roman"/>
          <w:bCs/>
          <w:iCs/>
          <w:sz w:val="28"/>
          <w:szCs w:val="28"/>
        </w:rPr>
        <w:t xml:space="preserve"> </w:t>
      </w:r>
      <w:r w:rsidRPr="005554CC">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r w:rsidRPr="0002127D">
        <w:rPr>
          <w:rFonts w:ascii="Times New Roman" w:eastAsia="Times New Roman" w:hAnsi="Times New Roman" w:cs="Times New Roman"/>
          <w:bCs/>
          <w:iCs/>
          <w:sz w:val="28"/>
          <w:szCs w:val="28"/>
        </w:rPr>
        <w:t>ІІІ ступенів № 37 Криворізької міської ради за адресою: вул.</w:t>
      </w:r>
      <w:r>
        <w:rPr>
          <w:rFonts w:ascii="Times New Roman" w:eastAsia="Times New Roman" w:hAnsi="Times New Roman" w:cs="Times New Roman"/>
          <w:bCs/>
          <w:iCs/>
          <w:sz w:val="28"/>
          <w:szCs w:val="28"/>
        </w:rPr>
        <w:t> </w:t>
      </w:r>
      <w:r w:rsidRPr="0002127D">
        <w:rPr>
          <w:rFonts w:ascii="Times New Roman" w:eastAsia="Times New Roman" w:hAnsi="Times New Roman" w:cs="Times New Roman"/>
          <w:bCs/>
          <w:iCs/>
          <w:sz w:val="28"/>
          <w:szCs w:val="28"/>
        </w:rPr>
        <w:t>Таісії Буряченко, 17, м. Кривий Ріг, Дніпропетровська область (у т.</w:t>
      </w:r>
      <w:r>
        <w:rPr>
          <w:rFonts w:ascii="Times New Roman" w:eastAsia="Times New Roman" w:hAnsi="Times New Roman" w:cs="Times New Roman"/>
          <w:bCs/>
          <w:iCs/>
          <w:sz w:val="28"/>
          <w:szCs w:val="28"/>
        </w:rPr>
        <w:t xml:space="preserve"> </w:t>
      </w:r>
      <w:r w:rsidRPr="0002127D">
        <w:rPr>
          <w:rFonts w:ascii="Times New Roman" w:eastAsia="Times New Roman" w:hAnsi="Times New Roman" w:cs="Times New Roman"/>
          <w:bCs/>
          <w:iCs/>
          <w:sz w:val="28"/>
          <w:szCs w:val="28"/>
        </w:rPr>
        <w:t>ч. ПКД)</w:t>
      </w:r>
      <w:r>
        <w:rPr>
          <w:rFonts w:ascii="Times New Roman" w:eastAsia="Times New Roman" w:hAnsi="Times New Roman" w:cs="Times New Roman"/>
          <w:bCs/>
          <w:iCs/>
          <w:sz w:val="28"/>
          <w:szCs w:val="28"/>
        </w:rPr>
        <w:t xml:space="preserve"> та </w:t>
      </w:r>
      <w:r w:rsidR="00C41CCA">
        <w:rPr>
          <w:rFonts w:ascii="Times New Roman" w:hAnsi="Times New Roman" w:cs="Times New Roman"/>
          <w:sz w:val="28"/>
          <w:szCs w:val="28"/>
        </w:rPr>
        <w:t>„</w:t>
      </w:r>
      <w:r w:rsidRPr="005554CC">
        <w:rPr>
          <w:rFonts w:ascii="Times New Roman" w:eastAsia="Times New Roman" w:hAnsi="Times New Roman" w:cs="Times New Roman"/>
          <w:bCs/>
          <w:iCs/>
          <w:sz w:val="28"/>
          <w:szCs w:val="28"/>
        </w:rPr>
        <w:t xml:space="preserve">Капітальний ремонт КЗО </w:t>
      </w:r>
      <w:r w:rsidR="006B087A">
        <w:rPr>
          <w:rFonts w:ascii="Times New Roman" w:hAnsi="Times New Roman" w:cs="Times New Roman"/>
          <w:sz w:val="28"/>
          <w:szCs w:val="28"/>
        </w:rPr>
        <w:t>„</w:t>
      </w:r>
      <w:r w:rsidRPr="005554CC">
        <w:rPr>
          <w:rFonts w:ascii="Times New Roman" w:eastAsia="Times New Roman" w:hAnsi="Times New Roman" w:cs="Times New Roman"/>
          <w:bCs/>
          <w:iCs/>
          <w:sz w:val="28"/>
          <w:szCs w:val="28"/>
        </w:rPr>
        <w:t>Божедарівська середня загальноосвітня школа І – ІІІ ступенів” Криничанської районної ради (чотири філії) вул. Лагерна, 14-Б, смт Щорськ, Криничанський ра</w:t>
      </w:r>
      <w:r>
        <w:rPr>
          <w:rFonts w:ascii="Times New Roman" w:eastAsia="Times New Roman" w:hAnsi="Times New Roman" w:cs="Times New Roman"/>
          <w:bCs/>
          <w:iCs/>
          <w:sz w:val="28"/>
          <w:szCs w:val="28"/>
        </w:rPr>
        <w:t>йон, Дніпропетровська область (</w:t>
      </w:r>
      <w:r w:rsidRPr="005554CC">
        <w:rPr>
          <w:rFonts w:ascii="Times New Roman" w:eastAsia="Times New Roman" w:hAnsi="Times New Roman" w:cs="Times New Roman"/>
          <w:bCs/>
          <w:iCs/>
          <w:sz w:val="28"/>
          <w:szCs w:val="28"/>
        </w:rPr>
        <w:t>у т.</w:t>
      </w:r>
      <w:r>
        <w:rPr>
          <w:rFonts w:ascii="Times New Roman" w:eastAsia="Times New Roman" w:hAnsi="Times New Roman" w:cs="Times New Roman"/>
          <w:bCs/>
          <w:iCs/>
          <w:sz w:val="28"/>
          <w:szCs w:val="28"/>
        </w:rPr>
        <w:t xml:space="preserve"> </w:t>
      </w:r>
      <w:r w:rsidRPr="005554CC">
        <w:rPr>
          <w:rFonts w:ascii="Times New Roman" w:eastAsia="Times New Roman" w:hAnsi="Times New Roman" w:cs="Times New Roman"/>
          <w:bCs/>
          <w:iCs/>
          <w:sz w:val="28"/>
          <w:szCs w:val="28"/>
        </w:rPr>
        <w:t>ч. ПКД)</w:t>
      </w:r>
      <w:r>
        <w:rPr>
          <w:rFonts w:ascii="Times New Roman" w:eastAsia="Times New Roman" w:hAnsi="Times New Roman" w:cs="Times New Roman"/>
          <w:bCs/>
          <w:iCs/>
          <w:sz w:val="28"/>
          <w:szCs w:val="28"/>
        </w:rPr>
        <w:t>”.</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 xml:space="preserve">На фінансування близько 135 об’єктів будівництва та реконструкції соціальної інфраструктури та об’єктів капітального ремонту відповідно до рішення Дніпропетровської обласної ради від 08 грудня 2023 року </w:t>
      </w:r>
      <w:r>
        <w:rPr>
          <w:rFonts w:ascii="Times New Roman" w:hAnsi="Times New Roman" w:cs="Times New Roman"/>
          <w:bCs/>
          <w:iCs/>
          <w:sz w:val="28"/>
          <w:szCs w:val="28"/>
        </w:rPr>
        <w:br/>
      </w:r>
      <w:r w:rsidRPr="000548BE">
        <w:rPr>
          <w:rFonts w:ascii="Times New Roman" w:hAnsi="Times New Roman" w:cs="Times New Roman"/>
          <w:bCs/>
          <w:iCs/>
          <w:sz w:val="28"/>
          <w:szCs w:val="28"/>
        </w:rPr>
        <w:t xml:space="preserve">№ 328-18/VIІI </w:t>
      </w:r>
      <w:r w:rsidR="006B087A">
        <w:rPr>
          <w:rFonts w:ascii="Times New Roman" w:hAnsi="Times New Roman" w:cs="Times New Roman"/>
          <w:sz w:val="28"/>
          <w:szCs w:val="28"/>
        </w:rPr>
        <w:t>„</w:t>
      </w:r>
      <w:r w:rsidRPr="000548BE">
        <w:rPr>
          <w:rFonts w:ascii="Times New Roman" w:hAnsi="Times New Roman" w:cs="Times New Roman"/>
          <w:bCs/>
          <w:iCs/>
          <w:sz w:val="28"/>
          <w:szCs w:val="28"/>
        </w:rPr>
        <w:t>Про обласний бюджет на 2024 рік” (із змінами) спрямовано 1,9 млрд грн з обласного бюджету.</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 xml:space="preserve">Протягом року завершено роботи з реконструкції та капітального ремонту та введено в експлуатацію </w:t>
      </w:r>
      <w:r w:rsidR="004C7D06">
        <w:rPr>
          <w:rFonts w:ascii="Times New Roman" w:hAnsi="Times New Roman" w:cs="Times New Roman"/>
          <w:bCs/>
          <w:iCs/>
          <w:sz w:val="28"/>
          <w:szCs w:val="28"/>
        </w:rPr>
        <w:t>так</w:t>
      </w:r>
      <w:r w:rsidRPr="000548BE">
        <w:rPr>
          <w:rFonts w:ascii="Times New Roman" w:hAnsi="Times New Roman" w:cs="Times New Roman"/>
          <w:bCs/>
          <w:iCs/>
          <w:sz w:val="28"/>
          <w:szCs w:val="28"/>
        </w:rPr>
        <w:t>і об’єкти:</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 xml:space="preserve">Реконструкція приміщень III поверху хірургічного корпусу (нового) </w:t>
      </w:r>
      <w:r w:rsidR="00E57084">
        <w:rPr>
          <w:rFonts w:ascii="Times New Roman" w:hAnsi="Times New Roman" w:cs="Times New Roman"/>
          <w:bCs/>
          <w:iCs/>
          <w:sz w:val="28"/>
          <w:szCs w:val="28"/>
        </w:rPr>
        <w:br/>
      </w:r>
      <w:r w:rsidR="00E57084" w:rsidRPr="000548BE">
        <w:rPr>
          <w:rFonts w:ascii="Times New Roman" w:hAnsi="Times New Roman" w:cs="Times New Roman"/>
          <w:bCs/>
          <w:iCs/>
          <w:sz w:val="28"/>
          <w:szCs w:val="28"/>
        </w:rPr>
        <w:t xml:space="preserve">під реабілітаційний центр KП </w:t>
      </w:r>
      <w:r>
        <w:rPr>
          <w:rFonts w:ascii="Times New Roman" w:hAnsi="Times New Roman" w:cs="Times New Roman"/>
          <w:sz w:val="28"/>
          <w:szCs w:val="28"/>
        </w:rPr>
        <w:t>„</w:t>
      </w:r>
      <w:r w:rsidR="00E57084" w:rsidRPr="000548BE">
        <w:rPr>
          <w:rFonts w:ascii="Times New Roman" w:hAnsi="Times New Roman" w:cs="Times New Roman"/>
          <w:bCs/>
          <w:iCs/>
          <w:sz w:val="28"/>
          <w:szCs w:val="28"/>
        </w:rPr>
        <w:t>Дніпропетровська обласна клінічна лікарня ім.</w:t>
      </w:r>
      <w:r w:rsidR="00E57084" w:rsidRPr="000548BE">
        <w:rPr>
          <w:rFonts w:ascii="Times New Roman" w:hAnsi="Times New Roman" w:cs="Times New Roman"/>
          <w:sz w:val="28"/>
          <w:szCs w:val="28"/>
        </w:rPr>
        <w:t> </w:t>
      </w:r>
      <w:r w:rsidR="00E57084" w:rsidRPr="000548BE">
        <w:rPr>
          <w:rFonts w:ascii="Times New Roman" w:hAnsi="Times New Roman" w:cs="Times New Roman"/>
          <w:bCs/>
          <w:iCs/>
          <w:sz w:val="28"/>
          <w:szCs w:val="28"/>
        </w:rPr>
        <w:t>І.І.</w:t>
      </w:r>
      <w:r w:rsidR="00E57084" w:rsidRPr="000548BE">
        <w:rPr>
          <w:rFonts w:ascii="Times New Roman" w:hAnsi="Times New Roman" w:cs="Times New Roman"/>
          <w:bCs/>
          <w:iCs/>
          <w:sz w:val="28"/>
          <w:szCs w:val="28"/>
          <w:lang w:val="en-US"/>
        </w:rPr>
        <w:t> </w:t>
      </w:r>
      <w:r w:rsidR="00E57084" w:rsidRPr="000548BE">
        <w:rPr>
          <w:rFonts w:ascii="Times New Roman" w:hAnsi="Times New Roman" w:cs="Times New Roman"/>
          <w:bCs/>
          <w:iCs/>
          <w:sz w:val="28"/>
          <w:szCs w:val="28"/>
        </w:rPr>
        <w:t xml:space="preserve">Мечнікова” ДОР” за адресою: площа Соборна, 14, м. Дніпро </w:t>
      </w:r>
      <w:r w:rsidR="00E57084">
        <w:rPr>
          <w:rFonts w:ascii="Times New Roman" w:hAnsi="Times New Roman" w:cs="Times New Roman"/>
          <w:bCs/>
          <w:iCs/>
          <w:sz w:val="28"/>
          <w:szCs w:val="28"/>
        </w:rPr>
        <w:br/>
      </w:r>
      <w:r w:rsidR="00E57084" w:rsidRPr="000548BE">
        <w:rPr>
          <w:rFonts w:ascii="Times New Roman" w:hAnsi="Times New Roman" w:cs="Times New Roman"/>
          <w:bCs/>
          <w:iCs/>
          <w:sz w:val="28"/>
          <w:szCs w:val="28"/>
        </w:rPr>
        <w:t>(у т. ч. ПКД)”;</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 xml:space="preserve">Реконструкція 2-го поверху, окремих приміщень та довідкової </w:t>
      </w:r>
      <w:r w:rsidR="00E57084">
        <w:rPr>
          <w:rFonts w:ascii="Times New Roman" w:hAnsi="Times New Roman" w:cs="Times New Roman"/>
          <w:bCs/>
          <w:iCs/>
          <w:sz w:val="28"/>
          <w:szCs w:val="28"/>
        </w:rPr>
        <w:br/>
      </w:r>
      <w:r w:rsidR="00E57084" w:rsidRPr="000548BE">
        <w:rPr>
          <w:rFonts w:ascii="Times New Roman" w:hAnsi="Times New Roman" w:cs="Times New Roman"/>
          <w:bCs/>
          <w:iCs/>
          <w:sz w:val="28"/>
          <w:szCs w:val="28"/>
        </w:rPr>
        <w:t xml:space="preserve">1-го поверху хірургічного корпусу, переходу та кабінетів фізіотерапевтичних </w:t>
      </w:r>
      <w:r w:rsidR="00E57084">
        <w:rPr>
          <w:rFonts w:ascii="Times New Roman" w:hAnsi="Times New Roman" w:cs="Times New Roman"/>
          <w:bCs/>
          <w:iCs/>
          <w:sz w:val="28"/>
          <w:szCs w:val="28"/>
        </w:rPr>
        <w:br/>
      </w:r>
      <w:r w:rsidR="00E57084" w:rsidRPr="000548BE">
        <w:rPr>
          <w:rFonts w:ascii="Times New Roman" w:hAnsi="Times New Roman" w:cs="Times New Roman"/>
          <w:bCs/>
          <w:iCs/>
          <w:sz w:val="28"/>
          <w:szCs w:val="28"/>
        </w:rPr>
        <w:t xml:space="preserve">2-го поверху будівлі поліклініки дорослої під реабілітаційне відділення Комунального некомерційного підприємства </w:t>
      </w:r>
      <w:r>
        <w:rPr>
          <w:rFonts w:ascii="Times New Roman" w:hAnsi="Times New Roman" w:cs="Times New Roman"/>
          <w:sz w:val="28"/>
          <w:szCs w:val="28"/>
        </w:rPr>
        <w:t>„</w:t>
      </w:r>
      <w:r w:rsidR="00E57084" w:rsidRPr="000548BE">
        <w:rPr>
          <w:rFonts w:ascii="Times New Roman" w:hAnsi="Times New Roman" w:cs="Times New Roman"/>
          <w:bCs/>
          <w:iCs/>
          <w:sz w:val="28"/>
          <w:szCs w:val="28"/>
        </w:rPr>
        <w:t>Криворізька міська лікарня № 5” Криворізької міської ради за адресою: вул. Поперечна, буд. 1А, м. Кривий Ріг, Дніпропетровська область (у т.</w:t>
      </w:r>
      <w:r w:rsidR="00E57084">
        <w:rPr>
          <w:rFonts w:ascii="Times New Roman" w:hAnsi="Times New Roman" w:cs="Times New Roman"/>
          <w:bCs/>
          <w:iCs/>
          <w:sz w:val="28"/>
          <w:szCs w:val="28"/>
        </w:rPr>
        <w:t xml:space="preserve"> </w:t>
      </w:r>
      <w:r w:rsidR="00E57084" w:rsidRPr="000548BE">
        <w:rPr>
          <w:rFonts w:ascii="Times New Roman" w:hAnsi="Times New Roman" w:cs="Times New Roman"/>
          <w:bCs/>
          <w:iCs/>
          <w:sz w:val="28"/>
          <w:szCs w:val="28"/>
        </w:rPr>
        <w:t>ч. ПКД);</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Капітальний peмoнт Лихівської середньої загальноосвітньої школи смт Лихівка П’ятихатського району Дніпропетровської області (у т. ч. ПКД)”.</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Завершено будівельні роботи та здійснюються заходи щодо прийняття об’єктів в експлуатацію:</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Школа №</w:t>
      </w:r>
      <w:r w:rsidR="00E57084">
        <w:rPr>
          <w:rFonts w:ascii="Times New Roman" w:hAnsi="Times New Roman" w:cs="Times New Roman"/>
          <w:bCs/>
          <w:iCs/>
          <w:sz w:val="28"/>
          <w:szCs w:val="28"/>
        </w:rPr>
        <w:t xml:space="preserve"> 2 </w:t>
      </w:r>
      <w:r w:rsidR="00E57084" w:rsidRPr="000548BE">
        <w:rPr>
          <w:rFonts w:ascii="Times New Roman" w:hAnsi="Times New Roman" w:cs="Times New Roman"/>
          <w:bCs/>
          <w:iCs/>
          <w:sz w:val="28"/>
          <w:szCs w:val="28"/>
        </w:rPr>
        <w:t xml:space="preserve">смт Межова Дніпропетровської області </w:t>
      </w:r>
      <w:r w:rsidR="00E57084" w:rsidRPr="000548BE">
        <w:rPr>
          <w:sz w:val="28"/>
          <w:szCs w:val="28"/>
        </w:rPr>
        <w:t>–</w:t>
      </w:r>
      <w:r w:rsidR="00692BF5">
        <w:rPr>
          <w:rFonts w:ascii="Times New Roman" w:hAnsi="Times New Roman" w:cs="Times New Roman"/>
          <w:bCs/>
          <w:iCs/>
          <w:sz w:val="28"/>
          <w:szCs w:val="28"/>
        </w:rPr>
        <w:t xml:space="preserve"> реконструкція. Коригування III</w:t>
      </w:r>
      <w:r w:rsidR="00E57084" w:rsidRPr="000548BE">
        <w:rPr>
          <w:rFonts w:ascii="Times New Roman" w:hAnsi="Times New Roman" w:cs="Times New Roman"/>
          <w:bCs/>
          <w:iCs/>
          <w:sz w:val="28"/>
          <w:szCs w:val="28"/>
        </w:rPr>
        <w:t xml:space="preserve"> (у  т. ч. ПКД)”;</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 xml:space="preserve">Реконструкція відділення екстреної медичної допомоги </w:t>
      </w:r>
      <w:r w:rsidR="00E57084">
        <w:rPr>
          <w:rFonts w:ascii="Times New Roman" w:hAnsi="Times New Roman" w:cs="Times New Roman"/>
          <w:bCs/>
          <w:iCs/>
          <w:sz w:val="28"/>
          <w:szCs w:val="28"/>
        </w:rPr>
        <w:br/>
      </w:r>
      <w:r w:rsidR="00E57084" w:rsidRPr="000548BE">
        <w:rPr>
          <w:rFonts w:ascii="Times New Roman" w:hAnsi="Times New Roman" w:cs="Times New Roman"/>
          <w:bCs/>
          <w:iCs/>
          <w:sz w:val="28"/>
          <w:szCs w:val="28"/>
        </w:rPr>
        <w:t xml:space="preserve">КНП </w:t>
      </w:r>
      <w:r w:rsidR="00C41CCA">
        <w:rPr>
          <w:rFonts w:ascii="Times New Roman" w:hAnsi="Times New Roman" w:cs="Times New Roman"/>
          <w:sz w:val="28"/>
          <w:szCs w:val="28"/>
        </w:rPr>
        <w:t>„</w:t>
      </w:r>
      <w:r w:rsidR="00E57084" w:rsidRPr="000548BE">
        <w:rPr>
          <w:rFonts w:ascii="Times New Roman" w:hAnsi="Times New Roman" w:cs="Times New Roman"/>
          <w:bCs/>
          <w:iCs/>
          <w:sz w:val="28"/>
          <w:szCs w:val="28"/>
        </w:rPr>
        <w:t>Першотравенська міська лікарня” Першотравенської міської ради за адресою: м. Першотравенськ, вул. Шахтарської Слави (у т.</w:t>
      </w:r>
      <w:r w:rsidR="00E57084">
        <w:rPr>
          <w:rFonts w:ascii="Times New Roman" w:hAnsi="Times New Roman" w:cs="Times New Roman"/>
          <w:bCs/>
          <w:iCs/>
          <w:sz w:val="28"/>
          <w:szCs w:val="28"/>
        </w:rPr>
        <w:t xml:space="preserve"> </w:t>
      </w:r>
      <w:r w:rsidR="00E57084" w:rsidRPr="000548BE">
        <w:rPr>
          <w:rFonts w:ascii="Times New Roman" w:hAnsi="Times New Roman" w:cs="Times New Roman"/>
          <w:bCs/>
          <w:iCs/>
          <w:sz w:val="28"/>
          <w:szCs w:val="28"/>
        </w:rPr>
        <w:t>ч. ПКД)”.</w:t>
      </w:r>
    </w:p>
    <w:p w:rsidR="00E57084" w:rsidRPr="000548BE" w:rsidRDefault="00E57084" w:rsidP="00E57084">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Завершуються будівельні роботи та заплановано до введення в експлуатацію в І кварталі 2025 року об’єктів:</w:t>
      </w:r>
    </w:p>
    <w:p w:rsidR="00E57084" w:rsidRPr="000548BE"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 xml:space="preserve">Реконструкція відділення екстреної медичної допомоги КНП </w:t>
      </w:r>
      <w:r>
        <w:rPr>
          <w:rFonts w:ascii="Times New Roman" w:hAnsi="Times New Roman" w:cs="Times New Roman"/>
          <w:sz w:val="28"/>
          <w:szCs w:val="28"/>
        </w:rPr>
        <w:t>„</w:t>
      </w:r>
      <w:r w:rsidR="00E57084" w:rsidRPr="000548BE">
        <w:rPr>
          <w:rFonts w:ascii="Times New Roman" w:hAnsi="Times New Roman" w:cs="Times New Roman"/>
          <w:bCs/>
          <w:iCs/>
          <w:sz w:val="28"/>
          <w:szCs w:val="28"/>
        </w:rPr>
        <w:t>Міська клінічна лікарня № 4” Дніпровської міської ради за адресою: м. Дніпро, вул. Ближня, 31 (у т.</w:t>
      </w:r>
      <w:r w:rsidR="00E57084">
        <w:rPr>
          <w:rFonts w:ascii="Times New Roman" w:hAnsi="Times New Roman" w:cs="Times New Roman"/>
          <w:bCs/>
          <w:iCs/>
          <w:sz w:val="28"/>
          <w:szCs w:val="28"/>
        </w:rPr>
        <w:t xml:space="preserve"> </w:t>
      </w:r>
      <w:r w:rsidR="00E57084" w:rsidRPr="000548BE">
        <w:rPr>
          <w:rFonts w:ascii="Times New Roman" w:hAnsi="Times New Roman" w:cs="Times New Roman"/>
          <w:bCs/>
          <w:iCs/>
          <w:sz w:val="28"/>
          <w:szCs w:val="28"/>
        </w:rPr>
        <w:t>ч.</w:t>
      </w:r>
      <w:r w:rsidR="004C7D06">
        <w:rPr>
          <w:rFonts w:ascii="Times New Roman" w:hAnsi="Times New Roman" w:cs="Times New Roman"/>
          <w:bCs/>
          <w:iCs/>
          <w:sz w:val="28"/>
          <w:szCs w:val="28"/>
        </w:rPr>
        <w:t xml:space="preserve"> </w:t>
      </w:r>
      <w:r w:rsidR="00E57084" w:rsidRPr="000548BE">
        <w:rPr>
          <w:rFonts w:ascii="Times New Roman" w:hAnsi="Times New Roman" w:cs="Times New Roman"/>
          <w:bCs/>
          <w:iCs/>
          <w:sz w:val="28"/>
          <w:szCs w:val="28"/>
        </w:rPr>
        <w:t>ПКД)”;</w:t>
      </w:r>
    </w:p>
    <w:p w:rsidR="00E57084" w:rsidRDefault="006B087A" w:rsidP="00E57084">
      <w:pPr>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w:t>
      </w:r>
      <w:r w:rsidR="00E57084" w:rsidRPr="000548BE">
        <w:rPr>
          <w:rFonts w:ascii="Times New Roman" w:hAnsi="Times New Roman" w:cs="Times New Roman"/>
          <w:bCs/>
          <w:iCs/>
          <w:sz w:val="28"/>
          <w:szCs w:val="28"/>
        </w:rPr>
        <w:t>Капітальний ремонт приміщень будівлі акушерського корпусу за адресою</w:t>
      </w:r>
      <w:r w:rsidR="00E57084">
        <w:rPr>
          <w:rFonts w:ascii="Times New Roman" w:hAnsi="Times New Roman" w:cs="Times New Roman"/>
          <w:bCs/>
          <w:iCs/>
          <w:sz w:val="28"/>
          <w:szCs w:val="28"/>
        </w:rPr>
        <w:t>:</w:t>
      </w:r>
      <w:r w:rsidR="00E57084" w:rsidRPr="000548BE">
        <w:rPr>
          <w:rFonts w:ascii="Times New Roman" w:hAnsi="Times New Roman" w:cs="Times New Roman"/>
          <w:bCs/>
          <w:iCs/>
          <w:sz w:val="28"/>
          <w:szCs w:val="28"/>
        </w:rPr>
        <w:t xml:space="preserve"> вул. Кропоткіна, 16, м. Жовті Води (у т.</w:t>
      </w:r>
      <w:r w:rsidR="00E57084">
        <w:rPr>
          <w:rFonts w:ascii="Times New Roman" w:hAnsi="Times New Roman" w:cs="Times New Roman"/>
          <w:bCs/>
          <w:iCs/>
          <w:sz w:val="28"/>
          <w:szCs w:val="28"/>
        </w:rPr>
        <w:t xml:space="preserve"> </w:t>
      </w:r>
      <w:r w:rsidR="00E57084" w:rsidRPr="000548BE">
        <w:rPr>
          <w:rFonts w:ascii="Times New Roman" w:hAnsi="Times New Roman" w:cs="Times New Roman"/>
          <w:bCs/>
          <w:iCs/>
          <w:sz w:val="28"/>
          <w:szCs w:val="28"/>
        </w:rPr>
        <w:t>ч. ПКД)”.</w:t>
      </w:r>
    </w:p>
    <w:p w:rsidR="00E57084" w:rsidRDefault="00E57084" w:rsidP="00E57084">
      <w:pPr>
        <w:spacing w:after="0" w:line="240" w:lineRule="auto"/>
        <w:ind w:firstLine="567"/>
        <w:jc w:val="both"/>
        <w:rPr>
          <w:rFonts w:ascii="Times New Roman" w:hAnsi="Times New Roman" w:cs="Times New Roman"/>
          <w:bCs/>
          <w:iCs/>
          <w:sz w:val="28"/>
          <w:szCs w:val="28"/>
        </w:rPr>
      </w:pPr>
      <w:r w:rsidRPr="00535B95">
        <w:rPr>
          <w:rFonts w:ascii="Times New Roman" w:hAnsi="Times New Roman" w:cs="Times New Roman"/>
          <w:bCs/>
          <w:iCs/>
          <w:sz w:val="28"/>
          <w:szCs w:val="28"/>
        </w:rPr>
        <w:t>Продовжено реалізацію про</w:t>
      </w:r>
      <w:r>
        <w:rPr>
          <w:rFonts w:ascii="Times New Roman" w:hAnsi="Times New Roman" w:cs="Times New Roman"/>
          <w:bCs/>
          <w:iCs/>
          <w:sz w:val="28"/>
          <w:szCs w:val="28"/>
        </w:rPr>
        <w:t>є</w:t>
      </w:r>
      <w:r w:rsidRPr="00535B95">
        <w:rPr>
          <w:rFonts w:ascii="Times New Roman" w:hAnsi="Times New Roman" w:cs="Times New Roman"/>
          <w:bCs/>
          <w:iCs/>
          <w:sz w:val="28"/>
          <w:szCs w:val="28"/>
        </w:rPr>
        <w:t xml:space="preserve">ктів з будівництва, реконструкції, ремонту шкіл, ліцеїв, гімназій, дитячих садочків та укриттів для закладів освіти у </w:t>
      </w:r>
      <w:r w:rsidRPr="00535B95">
        <w:rPr>
          <w:rFonts w:ascii="Times New Roman" w:hAnsi="Times New Roman" w:cs="Times New Roman"/>
          <w:bCs/>
          <w:iCs/>
          <w:sz w:val="28"/>
          <w:szCs w:val="28"/>
        </w:rPr>
        <w:lastRenderedPageBreak/>
        <w:t xml:space="preserve">містах Дніпро та Кривий Ріг, будівництва та реконструкції закладів охорони здоров’я у місті Дніпро. </w:t>
      </w:r>
    </w:p>
    <w:p w:rsidR="00E57084" w:rsidRDefault="00E57084" w:rsidP="00E57084">
      <w:pPr>
        <w:spacing w:after="0" w:line="240" w:lineRule="auto"/>
        <w:ind w:firstLine="567"/>
        <w:jc w:val="both"/>
        <w:rPr>
          <w:rFonts w:ascii="Times New Roman" w:eastAsia="Times New Roman" w:hAnsi="Times New Roman" w:cs="Times New Roman"/>
          <w:bCs/>
          <w:iCs/>
          <w:sz w:val="28"/>
          <w:szCs w:val="28"/>
        </w:rPr>
      </w:pPr>
      <w:r w:rsidRPr="000548BE">
        <w:rPr>
          <w:rFonts w:ascii="Times New Roman" w:eastAsia="Times New Roman" w:hAnsi="Times New Roman" w:cs="Times New Roman"/>
          <w:bCs/>
          <w:iCs/>
          <w:sz w:val="28"/>
          <w:szCs w:val="28"/>
        </w:rPr>
        <w:t xml:space="preserve">Надано 1 кредит молодій сім’ї, 2 дoвгoстpoкoві кредити індивідуальним забудовникам житла на селі та здійснювалось дофінансування 2 дoвгoстpoкoвих кредитів індивідуальним забудовникам житла на селі для </w:t>
      </w:r>
      <w:r w:rsidRPr="000548BE">
        <w:rPr>
          <w:rFonts w:ascii="Times New Roman" w:eastAsia="Times New Roman" w:hAnsi="Times New Roman" w:cs="Times New Roman"/>
          <w:bCs/>
          <w:iCs/>
          <w:sz w:val="28"/>
          <w:szCs w:val="28"/>
        </w:rPr>
        <w:br/>
        <w:t>2-го етапу будівництва.</w:t>
      </w:r>
    </w:p>
    <w:p w:rsidR="00621F56" w:rsidRPr="000548BE" w:rsidRDefault="00621F56" w:rsidP="00B92C2A">
      <w:pPr>
        <w:spacing w:after="0" w:line="240" w:lineRule="auto"/>
        <w:jc w:val="both"/>
        <w:rPr>
          <w:rFonts w:ascii="Times New Roman" w:eastAsia="Times New Roman" w:hAnsi="Times New Roman" w:cs="Times New Roman"/>
          <w:sz w:val="28"/>
          <w:szCs w:val="28"/>
        </w:rPr>
      </w:pPr>
    </w:p>
    <w:p w:rsidR="00A8291E" w:rsidRPr="00D217A0" w:rsidRDefault="00A8291E" w:rsidP="00D217A0">
      <w:pPr>
        <w:spacing w:after="0" w:line="240" w:lineRule="auto"/>
        <w:jc w:val="center"/>
        <w:rPr>
          <w:rFonts w:ascii="Times New Roman" w:hAnsi="Times New Roman" w:cs="Times New Roman"/>
          <w:b/>
          <w:sz w:val="28"/>
          <w:szCs w:val="28"/>
        </w:rPr>
      </w:pPr>
      <w:r w:rsidRPr="00814AF3">
        <w:rPr>
          <w:rFonts w:ascii="Times New Roman" w:hAnsi="Times New Roman" w:cs="Times New Roman"/>
          <w:b/>
          <w:sz w:val="28"/>
          <w:szCs w:val="28"/>
        </w:rPr>
        <w:t>Зовнішньоекономічна та виставково-конгресна діяльність</w:t>
      </w:r>
    </w:p>
    <w:p w:rsidR="00A8291E" w:rsidRPr="00814AF3" w:rsidRDefault="00A8291E" w:rsidP="00D217A0">
      <w:pPr>
        <w:spacing w:after="0" w:line="240" w:lineRule="auto"/>
        <w:rPr>
          <w:rFonts w:ascii="Times New Roman" w:hAnsi="Times New Roman" w:cs="Times New Roman"/>
          <w:b/>
          <w:sz w:val="28"/>
          <w:szCs w:val="28"/>
        </w:rPr>
      </w:pPr>
    </w:p>
    <w:p w:rsidR="00EC5462" w:rsidRPr="00EC5462" w:rsidRDefault="00EC5462" w:rsidP="00EC5462">
      <w:pPr>
        <w:pStyle w:val="af3"/>
        <w:tabs>
          <w:tab w:val="left" w:pos="0"/>
          <w:tab w:val="num" w:pos="900"/>
        </w:tabs>
        <w:spacing w:before="0" w:beforeAutospacing="0" w:after="0" w:afterAutospacing="0"/>
        <w:ind w:firstLine="567"/>
        <w:jc w:val="both"/>
        <w:rPr>
          <w:color w:val="auto"/>
        </w:rPr>
      </w:pPr>
      <w:r w:rsidRPr="00EC5462">
        <w:rPr>
          <w:color w:val="auto"/>
        </w:rPr>
        <w:t xml:space="preserve">Дніпропетровщина входить до числа провідних експортерів та посідає перше місце за обсягами експорту серед областей України. </w:t>
      </w:r>
    </w:p>
    <w:p w:rsidR="00814AF3" w:rsidRPr="00814AF3" w:rsidRDefault="00814AF3" w:rsidP="00B92C2A">
      <w:pPr>
        <w:pStyle w:val="af3"/>
        <w:tabs>
          <w:tab w:val="left" w:pos="0"/>
          <w:tab w:val="num" w:pos="900"/>
        </w:tabs>
        <w:spacing w:before="0" w:beforeAutospacing="0" w:after="0" w:afterAutospacing="0"/>
        <w:jc w:val="both"/>
        <w:rPr>
          <w:color w:val="auto"/>
        </w:rPr>
      </w:pPr>
    </w:p>
    <w:p w:rsidR="00EC5462" w:rsidRPr="00EC5462" w:rsidRDefault="00EC5462" w:rsidP="00EC5462">
      <w:pPr>
        <w:pStyle w:val="af3"/>
        <w:tabs>
          <w:tab w:val="left" w:pos="0"/>
          <w:tab w:val="num" w:pos="900"/>
        </w:tabs>
        <w:spacing w:before="0" w:beforeAutospacing="0" w:after="0" w:afterAutospacing="0"/>
        <w:ind w:firstLine="567"/>
        <w:jc w:val="both"/>
        <w:rPr>
          <w:color w:val="auto"/>
        </w:rPr>
      </w:pPr>
      <w:r w:rsidRPr="00EC5462">
        <w:rPr>
          <w:noProof/>
          <w:color w:val="auto"/>
          <w:lang w:eastAsia="uk-UA"/>
        </w:rPr>
        <w:drawing>
          <wp:inline distT="0" distB="0" distL="0" distR="0">
            <wp:extent cx="5667375" cy="1619250"/>
            <wp:effectExtent l="0" t="0" r="0" b="0"/>
            <wp:docPr id="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4AF3" w:rsidRDefault="00814AF3" w:rsidP="00B92C2A">
      <w:pPr>
        <w:spacing w:after="0" w:line="240" w:lineRule="auto"/>
        <w:jc w:val="both"/>
        <w:rPr>
          <w:rFonts w:ascii="Times New Roman" w:hAnsi="Times New Roman" w:cs="Times New Roman"/>
          <w:sz w:val="28"/>
          <w:szCs w:val="28"/>
        </w:rPr>
      </w:pPr>
    </w:p>
    <w:p w:rsidR="00EC5462" w:rsidRPr="00EC5462" w:rsidRDefault="00EC5462" w:rsidP="00EC5462">
      <w:pPr>
        <w:spacing w:after="0" w:line="240" w:lineRule="auto"/>
        <w:ind w:firstLine="567"/>
        <w:jc w:val="both"/>
        <w:rPr>
          <w:rFonts w:ascii="Times New Roman" w:hAnsi="Times New Roman" w:cs="Times New Roman"/>
          <w:spacing w:val="-2"/>
          <w:sz w:val="28"/>
          <w:szCs w:val="28"/>
        </w:rPr>
      </w:pPr>
      <w:r w:rsidRPr="00EC5462">
        <w:rPr>
          <w:rFonts w:ascii="Times New Roman" w:hAnsi="Times New Roman" w:cs="Times New Roman"/>
          <w:sz w:val="28"/>
          <w:szCs w:val="28"/>
        </w:rPr>
        <w:t xml:space="preserve">У січні – листопаді 2024 року обсяг зовнішньої торгівлі товарами склав </w:t>
      </w:r>
      <w:r w:rsidRPr="00EC5462">
        <w:rPr>
          <w:rFonts w:ascii="Times New Roman" w:hAnsi="Times New Roman" w:cs="Times New Roman"/>
          <w:sz w:val="28"/>
          <w:szCs w:val="28"/>
        </w:rPr>
        <w:br/>
      </w:r>
      <w:r w:rsidRPr="006C48B7">
        <w:rPr>
          <w:rFonts w:ascii="Times New Roman" w:hAnsi="Times New Roman" w:cs="Times New Roman"/>
          <w:sz w:val="28"/>
          <w:szCs w:val="28"/>
          <w:lang w:val="ru-RU"/>
        </w:rPr>
        <w:t>10</w:t>
      </w:r>
      <w:r w:rsidRPr="00EC5462">
        <w:rPr>
          <w:rFonts w:ascii="Times New Roman" w:hAnsi="Times New Roman" w:cs="Times New Roman"/>
          <w:sz w:val="28"/>
          <w:szCs w:val="28"/>
        </w:rPr>
        <w:t xml:space="preserve">457,9 млн дол. США (збільшення на 22,1% у порівнянні з відповідним періодом попереднього року), </w:t>
      </w:r>
      <w:r w:rsidRPr="00EC5462">
        <w:rPr>
          <w:rFonts w:ascii="Times New Roman" w:hAnsi="Times New Roman" w:cs="Times New Roman"/>
          <w:spacing w:val="-2"/>
          <w:sz w:val="28"/>
          <w:szCs w:val="28"/>
        </w:rPr>
        <w:t>у тому числі експорт товарів – на 28,4%, і склав 5506,6 млн дол. США,</w:t>
      </w:r>
      <w:r w:rsidR="004C7D06">
        <w:rPr>
          <w:rFonts w:ascii="Times New Roman" w:hAnsi="Times New Roman" w:cs="Times New Roman"/>
          <w:sz w:val="28"/>
          <w:szCs w:val="28"/>
        </w:rPr>
        <w:t xml:space="preserve"> імпорт товарів – на 24,8%</w:t>
      </w:r>
      <w:r w:rsidRPr="00EC5462">
        <w:rPr>
          <w:rFonts w:ascii="Times New Roman" w:hAnsi="Times New Roman" w:cs="Times New Roman"/>
          <w:sz w:val="28"/>
          <w:szCs w:val="28"/>
        </w:rPr>
        <w:t xml:space="preserve"> і склав </w:t>
      </w:r>
      <w:r w:rsidR="00136E7B">
        <w:rPr>
          <w:rFonts w:ascii="Times New Roman" w:hAnsi="Times New Roman" w:cs="Times New Roman"/>
          <w:sz w:val="28"/>
          <w:szCs w:val="28"/>
        </w:rPr>
        <w:t xml:space="preserve">                                      </w:t>
      </w:r>
      <w:r w:rsidRPr="00EC5462">
        <w:rPr>
          <w:rFonts w:ascii="Times New Roman" w:hAnsi="Times New Roman" w:cs="Times New Roman"/>
          <w:sz w:val="28"/>
          <w:szCs w:val="28"/>
        </w:rPr>
        <w:t>4951,3 млн дол. США. Позитивне сальдо склало 555,3 млн дол. США.</w:t>
      </w:r>
    </w:p>
    <w:p w:rsidR="00814AF3" w:rsidRPr="00EC5462" w:rsidRDefault="00814AF3" w:rsidP="00EC5462">
      <w:pPr>
        <w:pStyle w:val="af3"/>
        <w:tabs>
          <w:tab w:val="left" w:pos="0"/>
          <w:tab w:val="num" w:pos="900"/>
        </w:tabs>
        <w:spacing w:before="0" w:beforeAutospacing="0" w:after="0" w:afterAutospacing="0"/>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1985"/>
        <w:gridCol w:w="2201"/>
      </w:tblGrid>
      <w:tr w:rsidR="00EC5462" w:rsidRPr="00EC5462" w:rsidTr="001616DE">
        <w:trPr>
          <w:tblHeader/>
          <w:jc w:val="center"/>
        </w:trPr>
        <w:tc>
          <w:tcPr>
            <w:tcW w:w="4677" w:type="dxa"/>
          </w:tcPr>
          <w:p w:rsidR="00EC5462" w:rsidRPr="00EC5462" w:rsidRDefault="00EC5462" w:rsidP="001616DE">
            <w:pPr>
              <w:spacing w:after="0" w:line="240" w:lineRule="auto"/>
              <w:jc w:val="center"/>
              <w:rPr>
                <w:rFonts w:ascii="Times New Roman" w:hAnsi="Times New Roman" w:cs="Times New Roman"/>
                <w:sz w:val="28"/>
                <w:szCs w:val="28"/>
              </w:rPr>
            </w:pPr>
          </w:p>
        </w:tc>
        <w:tc>
          <w:tcPr>
            <w:tcW w:w="1985" w:type="dxa"/>
          </w:tcPr>
          <w:p w:rsidR="00EC5462" w:rsidRPr="00692BF5" w:rsidRDefault="004C7D06" w:rsidP="001616DE">
            <w:pPr>
              <w:spacing w:after="0" w:line="240" w:lineRule="auto"/>
              <w:jc w:val="center"/>
              <w:rPr>
                <w:rFonts w:ascii="Times New Roman" w:hAnsi="Times New Roman" w:cs="Times New Roman"/>
                <w:b/>
                <w:sz w:val="24"/>
                <w:szCs w:val="24"/>
              </w:rPr>
            </w:pPr>
            <w:r w:rsidRPr="00692BF5">
              <w:rPr>
                <w:rFonts w:ascii="Times New Roman" w:hAnsi="Times New Roman" w:cs="Times New Roman"/>
                <w:b/>
                <w:sz w:val="24"/>
                <w:szCs w:val="24"/>
              </w:rPr>
              <w:t>С</w:t>
            </w:r>
            <w:r w:rsidR="00EC5462" w:rsidRPr="00692BF5">
              <w:rPr>
                <w:rFonts w:ascii="Times New Roman" w:hAnsi="Times New Roman" w:cs="Times New Roman"/>
                <w:b/>
                <w:sz w:val="24"/>
                <w:szCs w:val="24"/>
              </w:rPr>
              <w:t xml:space="preserve">ічень – </w:t>
            </w:r>
            <w:r w:rsidR="00EC5462" w:rsidRPr="00692BF5">
              <w:rPr>
                <w:rFonts w:ascii="Times New Roman" w:hAnsi="Times New Roman" w:cs="Times New Roman"/>
                <w:b/>
                <w:sz w:val="24"/>
                <w:szCs w:val="24"/>
              </w:rPr>
              <w:br/>
              <w:t xml:space="preserve">листопад </w:t>
            </w:r>
          </w:p>
          <w:p w:rsidR="00EC5462" w:rsidRPr="00692BF5" w:rsidRDefault="00EC5462" w:rsidP="001616DE">
            <w:pPr>
              <w:spacing w:after="0" w:line="240" w:lineRule="auto"/>
              <w:jc w:val="center"/>
              <w:rPr>
                <w:rFonts w:ascii="Times New Roman" w:hAnsi="Times New Roman" w:cs="Times New Roman"/>
                <w:b/>
                <w:sz w:val="24"/>
                <w:szCs w:val="24"/>
              </w:rPr>
            </w:pPr>
            <w:r w:rsidRPr="00692BF5">
              <w:rPr>
                <w:rFonts w:ascii="Times New Roman" w:hAnsi="Times New Roman" w:cs="Times New Roman"/>
                <w:b/>
                <w:sz w:val="24"/>
                <w:szCs w:val="24"/>
              </w:rPr>
              <w:t>2024 року</w:t>
            </w:r>
          </w:p>
        </w:tc>
        <w:tc>
          <w:tcPr>
            <w:tcW w:w="2201" w:type="dxa"/>
          </w:tcPr>
          <w:p w:rsidR="00EC5462" w:rsidRPr="00692BF5" w:rsidRDefault="004C7D06" w:rsidP="001616DE">
            <w:pPr>
              <w:spacing w:after="0" w:line="240" w:lineRule="auto"/>
              <w:jc w:val="center"/>
              <w:rPr>
                <w:rFonts w:ascii="Times New Roman" w:hAnsi="Times New Roman" w:cs="Times New Roman"/>
                <w:b/>
                <w:sz w:val="24"/>
                <w:szCs w:val="24"/>
              </w:rPr>
            </w:pPr>
            <w:r w:rsidRPr="00692BF5">
              <w:rPr>
                <w:rFonts w:ascii="Times New Roman" w:hAnsi="Times New Roman" w:cs="Times New Roman"/>
                <w:b/>
                <w:sz w:val="24"/>
                <w:szCs w:val="24"/>
              </w:rPr>
              <w:t>С</w:t>
            </w:r>
            <w:r w:rsidR="00EC5462" w:rsidRPr="00692BF5">
              <w:rPr>
                <w:rFonts w:ascii="Times New Roman" w:hAnsi="Times New Roman" w:cs="Times New Roman"/>
                <w:b/>
                <w:sz w:val="24"/>
                <w:szCs w:val="24"/>
              </w:rPr>
              <w:t xml:space="preserve">ічень – </w:t>
            </w:r>
            <w:r w:rsidR="00EC5462" w:rsidRPr="00692BF5">
              <w:rPr>
                <w:rFonts w:ascii="Times New Roman" w:hAnsi="Times New Roman" w:cs="Times New Roman"/>
                <w:b/>
                <w:sz w:val="24"/>
                <w:szCs w:val="24"/>
              </w:rPr>
              <w:br/>
              <w:t>листопад</w:t>
            </w:r>
          </w:p>
          <w:p w:rsidR="00EC5462" w:rsidRPr="00692BF5" w:rsidRDefault="00EC5462" w:rsidP="001616DE">
            <w:pPr>
              <w:spacing w:after="0" w:line="240" w:lineRule="auto"/>
              <w:jc w:val="center"/>
              <w:rPr>
                <w:rFonts w:ascii="Times New Roman" w:hAnsi="Times New Roman" w:cs="Times New Roman"/>
                <w:b/>
                <w:sz w:val="24"/>
                <w:szCs w:val="24"/>
              </w:rPr>
            </w:pPr>
            <w:r w:rsidRPr="00692BF5">
              <w:rPr>
                <w:rFonts w:ascii="Times New Roman" w:hAnsi="Times New Roman" w:cs="Times New Roman"/>
                <w:b/>
                <w:sz w:val="24"/>
                <w:szCs w:val="24"/>
              </w:rPr>
              <w:t>2023 року</w:t>
            </w:r>
          </w:p>
        </w:tc>
      </w:tr>
      <w:tr w:rsidR="00EC5462" w:rsidRPr="00EC5462" w:rsidTr="001616DE">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Експорт</w:t>
            </w:r>
          </w:p>
        </w:tc>
        <w:tc>
          <w:tcPr>
            <w:tcW w:w="1985" w:type="dxa"/>
          </w:tcPr>
          <w:p w:rsidR="00EC5462" w:rsidRPr="00EC5462" w:rsidRDefault="00EC5462" w:rsidP="001616DE">
            <w:pPr>
              <w:spacing w:after="0" w:line="240" w:lineRule="auto"/>
              <w:jc w:val="center"/>
              <w:rPr>
                <w:rFonts w:ascii="Times New Roman" w:hAnsi="Times New Roman" w:cs="Times New Roman"/>
                <w:b/>
                <w:sz w:val="28"/>
                <w:szCs w:val="28"/>
              </w:rPr>
            </w:pPr>
          </w:p>
        </w:tc>
        <w:tc>
          <w:tcPr>
            <w:tcW w:w="2201" w:type="dxa"/>
          </w:tcPr>
          <w:p w:rsidR="00EC5462" w:rsidRPr="00EC5462" w:rsidRDefault="00EC5462" w:rsidP="001616DE">
            <w:pPr>
              <w:spacing w:after="0" w:line="240" w:lineRule="auto"/>
              <w:jc w:val="center"/>
              <w:rPr>
                <w:rFonts w:ascii="Times New Roman" w:hAnsi="Times New Roman" w:cs="Times New Roman"/>
                <w:b/>
                <w:sz w:val="28"/>
                <w:szCs w:val="28"/>
              </w:rPr>
            </w:pP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 xml:space="preserve">млн дол. США </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5506,6</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4288,6</w:t>
            </w: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темп, у % до відповідного періоду попереднього року</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128,4</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73,1</w:t>
            </w: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 xml:space="preserve">питома вага в Україні (товари), % </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14,3</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13,2</w:t>
            </w: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Імпорт</w:t>
            </w:r>
          </w:p>
        </w:tc>
        <w:tc>
          <w:tcPr>
            <w:tcW w:w="1985" w:type="dxa"/>
            <w:vAlign w:val="bottom"/>
          </w:tcPr>
          <w:p w:rsidR="00EC5462" w:rsidRPr="00EC5462" w:rsidRDefault="00EC5462" w:rsidP="00FA2405">
            <w:pPr>
              <w:spacing w:after="0" w:line="240" w:lineRule="auto"/>
              <w:jc w:val="center"/>
              <w:rPr>
                <w:rFonts w:ascii="Times New Roman" w:hAnsi="Times New Roman" w:cs="Times New Roman"/>
                <w:b/>
                <w:sz w:val="28"/>
                <w:szCs w:val="28"/>
              </w:rPr>
            </w:pP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 xml:space="preserve">млн дол. США </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4951,3</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3967,4</w:t>
            </w: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темп, у % до відповідного періоду попереднього року</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124,8</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118,0</w:t>
            </w:r>
          </w:p>
        </w:tc>
      </w:tr>
      <w:tr w:rsidR="00EC5462" w:rsidRPr="00EC5462" w:rsidTr="00FA2405">
        <w:trPr>
          <w:jc w:val="center"/>
        </w:trPr>
        <w:tc>
          <w:tcPr>
            <w:tcW w:w="4677" w:type="dxa"/>
          </w:tcPr>
          <w:p w:rsidR="00EC5462" w:rsidRPr="00EC5462" w:rsidRDefault="00EC5462" w:rsidP="001616DE">
            <w:pPr>
              <w:spacing w:after="0" w:line="240" w:lineRule="auto"/>
              <w:rPr>
                <w:rFonts w:ascii="Times New Roman" w:hAnsi="Times New Roman" w:cs="Times New Roman"/>
                <w:sz w:val="28"/>
                <w:szCs w:val="28"/>
              </w:rPr>
            </w:pPr>
            <w:r w:rsidRPr="00EC5462">
              <w:rPr>
                <w:rFonts w:ascii="Times New Roman" w:hAnsi="Times New Roman" w:cs="Times New Roman"/>
                <w:sz w:val="28"/>
                <w:szCs w:val="28"/>
              </w:rPr>
              <w:t xml:space="preserve">питома вага в Україні (товари), % </w:t>
            </w:r>
          </w:p>
        </w:tc>
        <w:tc>
          <w:tcPr>
            <w:tcW w:w="1985"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7,8</w:t>
            </w:r>
          </w:p>
        </w:tc>
        <w:tc>
          <w:tcPr>
            <w:tcW w:w="2201" w:type="dxa"/>
            <w:vAlign w:val="bottom"/>
          </w:tcPr>
          <w:p w:rsidR="00EC5462" w:rsidRPr="00EC5462" w:rsidRDefault="00EC5462" w:rsidP="00FA2405">
            <w:pPr>
              <w:spacing w:after="0" w:line="240" w:lineRule="auto"/>
              <w:jc w:val="center"/>
              <w:rPr>
                <w:rFonts w:ascii="Times New Roman" w:hAnsi="Times New Roman" w:cs="Times New Roman"/>
                <w:sz w:val="28"/>
                <w:szCs w:val="28"/>
              </w:rPr>
            </w:pPr>
            <w:r w:rsidRPr="00EC5462">
              <w:rPr>
                <w:rFonts w:ascii="Times New Roman" w:hAnsi="Times New Roman" w:cs="Times New Roman"/>
                <w:sz w:val="28"/>
                <w:szCs w:val="28"/>
              </w:rPr>
              <w:t>7,4</w:t>
            </w:r>
          </w:p>
        </w:tc>
      </w:tr>
    </w:tbl>
    <w:p w:rsidR="00621F56" w:rsidRPr="00EC5462" w:rsidRDefault="00621F56" w:rsidP="00EC5462">
      <w:pPr>
        <w:pStyle w:val="af3"/>
        <w:tabs>
          <w:tab w:val="left" w:pos="0"/>
          <w:tab w:val="num" w:pos="900"/>
        </w:tabs>
        <w:spacing w:before="0" w:beforeAutospacing="0" w:after="0" w:afterAutospacing="0"/>
        <w:jc w:val="both"/>
        <w:rPr>
          <w:color w:val="auto"/>
        </w:rPr>
      </w:pPr>
    </w:p>
    <w:p w:rsidR="00EC5462" w:rsidRPr="00EC5462" w:rsidRDefault="00EC5462" w:rsidP="00EC5462">
      <w:pPr>
        <w:spacing w:after="0" w:line="240" w:lineRule="auto"/>
        <w:ind w:firstLine="567"/>
        <w:jc w:val="both"/>
        <w:rPr>
          <w:rFonts w:ascii="Times New Roman" w:hAnsi="Times New Roman" w:cs="Times New Roman"/>
          <w:sz w:val="28"/>
          <w:szCs w:val="28"/>
        </w:rPr>
      </w:pPr>
      <w:r w:rsidRPr="00EC5462">
        <w:rPr>
          <w:rFonts w:ascii="Times New Roman" w:hAnsi="Times New Roman" w:cs="Times New Roman"/>
          <w:sz w:val="28"/>
          <w:szCs w:val="28"/>
        </w:rPr>
        <w:t>Основу товарної структури експорту області складали руди, шлак і зола (34,6%), чорні метали (27,9%), продукція агропромислового комплексу (17,9%), вироби з чорних металів (10,6%), транспортні засоби (3,1%).</w:t>
      </w:r>
    </w:p>
    <w:p w:rsidR="00EC5462" w:rsidRPr="00EC5462" w:rsidRDefault="00EC5462" w:rsidP="00EC5462">
      <w:pPr>
        <w:spacing w:after="0" w:line="240" w:lineRule="auto"/>
        <w:ind w:firstLine="567"/>
        <w:jc w:val="both"/>
        <w:rPr>
          <w:rFonts w:ascii="Times New Roman" w:hAnsi="Times New Roman" w:cs="Times New Roman"/>
          <w:sz w:val="28"/>
          <w:szCs w:val="28"/>
        </w:rPr>
      </w:pPr>
    </w:p>
    <w:p w:rsidR="00EC5462" w:rsidRPr="00EC5462" w:rsidRDefault="00EC5462" w:rsidP="00EC5462">
      <w:pPr>
        <w:spacing w:after="0" w:line="240" w:lineRule="auto"/>
        <w:rPr>
          <w:rFonts w:ascii="Times New Roman" w:hAnsi="Times New Roman" w:cs="Times New Roman"/>
          <w:sz w:val="28"/>
          <w:szCs w:val="28"/>
        </w:rPr>
      </w:pPr>
      <w:r w:rsidRPr="00EC5462">
        <w:rPr>
          <w:rFonts w:ascii="Times New Roman" w:hAnsi="Times New Roman" w:cs="Times New Roman"/>
          <w:noProof/>
          <w:sz w:val="28"/>
          <w:szCs w:val="28"/>
          <w:lang w:eastAsia="uk-UA"/>
        </w:rPr>
        <w:lastRenderedPageBreak/>
        <w:drawing>
          <wp:inline distT="0" distB="0" distL="0" distR="0">
            <wp:extent cx="6020649" cy="3535292"/>
            <wp:effectExtent l="0" t="0" r="0" b="0"/>
            <wp:docPr id="3"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5462" w:rsidRPr="00EC5462" w:rsidRDefault="00EC5462" w:rsidP="00EC5462">
      <w:pPr>
        <w:pStyle w:val="23"/>
        <w:tabs>
          <w:tab w:val="left" w:pos="993"/>
        </w:tabs>
        <w:ind w:firstLine="567"/>
        <w:rPr>
          <w:sz w:val="28"/>
          <w:szCs w:val="28"/>
        </w:rPr>
      </w:pPr>
    </w:p>
    <w:p w:rsidR="00EC5462" w:rsidRPr="00EC5462" w:rsidRDefault="00EC5462" w:rsidP="00EC5462">
      <w:pPr>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EC5462">
        <w:rPr>
          <w:rFonts w:ascii="Times New Roman" w:hAnsi="Times New Roman" w:cs="Times New Roman"/>
          <w:sz w:val="28"/>
          <w:szCs w:val="28"/>
        </w:rPr>
        <w:t>Зовнішньото</w:t>
      </w:r>
      <w:r w:rsidR="00D205CB">
        <w:rPr>
          <w:rFonts w:ascii="Times New Roman" w:hAnsi="Times New Roman" w:cs="Times New Roman"/>
          <w:sz w:val="28"/>
          <w:szCs w:val="28"/>
        </w:rPr>
        <w:t xml:space="preserve">рговельні операції проводились </w:t>
      </w:r>
      <w:r w:rsidRPr="00EC5462">
        <w:rPr>
          <w:rFonts w:ascii="Times New Roman" w:hAnsi="Times New Roman" w:cs="Times New Roman"/>
          <w:sz w:val="28"/>
          <w:szCs w:val="28"/>
        </w:rPr>
        <w:t xml:space="preserve">з партнерами зі 153 країн світу. Основними  торговими партнерами регіону, як в експорті, так і в імпорті товарів, були країни ЄС – експорт до них становив 55,0% </w:t>
      </w:r>
      <w:r w:rsidR="00136E7B">
        <w:rPr>
          <w:rFonts w:ascii="Times New Roman" w:hAnsi="Times New Roman" w:cs="Times New Roman"/>
          <w:sz w:val="28"/>
          <w:szCs w:val="28"/>
        </w:rPr>
        <w:t xml:space="preserve">                          </w:t>
      </w:r>
      <w:r w:rsidRPr="00EC5462">
        <w:rPr>
          <w:rFonts w:ascii="Times New Roman" w:hAnsi="Times New Roman" w:cs="Times New Roman"/>
          <w:sz w:val="28"/>
          <w:szCs w:val="28"/>
        </w:rPr>
        <w:t>(до експорту товарів області), імпорт – 39,6% (до імпорту товарів області) відповідно. Значні обсяги зовнішньої торгівлі також здійснювались з Китаєм – 14,8% та 23,6%, Туреччиною – 6,8% та 10,4%, США – 5,8% та 5,4%.</w:t>
      </w:r>
    </w:p>
    <w:p w:rsidR="00EC5462" w:rsidRPr="00EC5462" w:rsidRDefault="00D205CB" w:rsidP="00EC5462">
      <w:pPr>
        <w:pStyle w:val="23"/>
        <w:tabs>
          <w:tab w:val="left" w:pos="720"/>
          <w:tab w:val="left" w:pos="993"/>
        </w:tabs>
        <w:ind w:firstLine="567"/>
        <w:rPr>
          <w:sz w:val="28"/>
          <w:szCs w:val="28"/>
        </w:rPr>
      </w:pPr>
      <w:r>
        <w:rPr>
          <w:sz w:val="28"/>
          <w:szCs w:val="28"/>
        </w:rPr>
        <w:t xml:space="preserve">У </w:t>
      </w:r>
      <w:r w:rsidR="00EC5462" w:rsidRPr="00EC5462">
        <w:rPr>
          <w:sz w:val="28"/>
          <w:szCs w:val="28"/>
        </w:rPr>
        <w:t>2024 році облдержадміністрацією здійснювалися заходи, спрямовані на розвиток зовнішньоекономічної діяльності області:</w:t>
      </w:r>
    </w:p>
    <w:p w:rsidR="00EC5462" w:rsidRPr="00EC5462" w:rsidRDefault="00EC5462" w:rsidP="00EC5462">
      <w:pPr>
        <w:pStyle w:val="23"/>
        <w:tabs>
          <w:tab w:val="left" w:pos="720"/>
          <w:tab w:val="left" w:pos="993"/>
        </w:tabs>
        <w:ind w:firstLine="567"/>
        <w:rPr>
          <w:sz w:val="28"/>
          <w:szCs w:val="28"/>
        </w:rPr>
      </w:pPr>
      <w:r w:rsidRPr="00EC5462">
        <w:rPr>
          <w:sz w:val="28"/>
          <w:szCs w:val="28"/>
        </w:rPr>
        <w:t xml:space="preserve">взято участь у започаткуванні Всеукраїнської економічної платформи </w:t>
      </w:r>
      <w:r w:rsidR="006B087A">
        <w:rPr>
          <w:sz w:val="28"/>
          <w:szCs w:val="28"/>
        </w:rPr>
        <w:t>„</w:t>
      </w:r>
      <w:r w:rsidRPr="00EC5462">
        <w:rPr>
          <w:sz w:val="28"/>
          <w:szCs w:val="28"/>
        </w:rPr>
        <w:t>Зроблено в Україні” під патронатом Президента України для постійної комунікації та координації взаємодії державних органів, представників релокованих підприємств, вітчизняного бізнесу (великого, середнього, малого), громадських об’єднань підприємців, іноземних інвесторів;</w:t>
      </w:r>
    </w:p>
    <w:p w:rsidR="00EC5462" w:rsidRPr="00EC5462" w:rsidRDefault="00EC5462" w:rsidP="00EC5462">
      <w:pPr>
        <w:pStyle w:val="23"/>
        <w:tabs>
          <w:tab w:val="left" w:pos="720"/>
          <w:tab w:val="left" w:pos="993"/>
        </w:tabs>
        <w:ind w:firstLine="567"/>
        <w:rPr>
          <w:sz w:val="28"/>
          <w:szCs w:val="28"/>
        </w:rPr>
      </w:pPr>
      <w:r w:rsidRPr="00EC5462">
        <w:rPr>
          <w:sz w:val="28"/>
          <w:szCs w:val="28"/>
        </w:rPr>
        <w:t>спільно з Дніпропетровською торгово-промисловою палатою організовано та</w:t>
      </w:r>
      <w:r w:rsidR="00420584">
        <w:rPr>
          <w:sz w:val="28"/>
          <w:szCs w:val="28"/>
        </w:rPr>
        <w:t xml:space="preserve"> проведено Чесько-У</w:t>
      </w:r>
      <w:r w:rsidRPr="00EC5462">
        <w:rPr>
          <w:sz w:val="28"/>
          <w:szCs w:val="28"/>
        </w:rPr>
        <w:t>країнський бізнес-форум – майданчик можливостей для 100 українських та 20 чеських підприємств;</w:t>
      </w:r>
    </w:p>
    <w:p w:rsidR="00EC5462" w:rsidRPr="00EC5462" w:rsidRDefault="00EC5462" w:rsidP="00EC5462">
      <w:pPr>
        <w:pStyle w:val="23"/>
        <w:tabs>
          <w:tab w:val="left" w:pos="720"/>
          <w:tab w:val="left" w:pos="993"/>
        </w:tabs>
        <w:ind w:firstLine="567"/>
        <w:rPr>
          <w:sz w:val="28"/>
          <w:szCs w:val="28"/>
        </w:rPr>
      </w:pPr>
      <w:r w:rsidRPr="00EC5462">
        <w:rPr>
          <w:sz w:val="28"/>
          <w:szCs w:val="28"/>
        </w:rPr>
        <w:t xml:space="preserve">у рамках реалізації проєкту </w:t>
      </w:r>
      <w:r w:rsidR="006B087A">
        <w:rPr>
          <w:sz w:val="28"/>
          <w:szCs w:val="28"/>
        </w:rPr>
        <w:t>„</w:t>
      </w:r>
      <w:r w:rsidRPr="00EC5462">
        <w:rPr>
          <w:sz w:val="28"/>
          <w:szCs w:val="28"/>
        </w:rPr>
        <w:t xml:space="preserve">Діалог влади з бізнесом” в області проведено 16 нарад з бізнесом, у яких </w:t>
      </w:r>
      <w:r w:rsidR="00420584">
        <w:rPr>
          <w:sz w:val="28"/>
          <w:szCs w:val="28"/>
        </w:rPr>
        <w:t>взяли</w:t>
      </w:r>
      <w:r w:rsidRPr="00EC5462">
        <w:rPr>
          <w:sz w:val="28"/>
          <w:szCs w:val="28"/>
        </w:rPr>
        <w:t xml:space="preserve"> участь понад 3000 представників бізнесу та 700 представників влади. Платформ</w:t>
      </w:r>
      <w:r w:rsidR="00420584">
        <w:rPr>
          <w:sz w:val="28"/>
          <w:szCs w:val="28"/>
        </w:rPr>
        <w:t>у</w:t>
      </w:r>
      <w:r w:rsidRPr="00EC5462">
        <w:rPr>
          <w:sz w:val="28"/>
          <w:szCs w:val="28"/>
        </w:rPr>
        <w:t xml:space="preserve"> </w:t>
      </w:r>
      <w:r w:rsidR="006B087A">
        <w:rPr>
          <w:sz w:val="28"/>
          <w:szCs w:val="28"/>
        </w:rPr>
        <w:t>„</w:t>
      </w:r>
      <w:r w:rsidRPr="00EC5462">
        <w:rPr>
          <w:sz w:val="28"/>
          <w:szCs w:val="28"/>
        </w:rPr>
        <w:t>Діалог влади та бізнесу” створили в межах Конгресу місцевих та регіональних влад при Президентові України. Вона покликана допомогти підприємцям вирішувати нагальні питання швидко та ефективно.</w:t>
      </w:r>
    </w:p>
    <w:p w:rsidR="00EC5462" w:rsidRPr="00EC5462" w:rsidRDefault="00EC5462" w:rsidP="00EC5462">
      <w:pPr>
        <w:spacing w:after="0" w:line="240" w:lineRule="auto"/>
        <w:ind w:firstLine="567"/>
        <w:jc w:val="both"/>
        <w:rPr>
          <w:rFonts w:ascii="Times New Roman" w:hAnsi="Times New Roman" w:cs="Times New Roman"/>
          <w:spacing w:val="-4"/>
          <w:sz w:val="28"/>
          <w:szCs w:val="28"/>
        </w:rPr>
      </w:pPr>
      <w:r w:rsidRPr="00EC5462">
        <w:rPr>
          <w:rFonts w:ascii="Times New Roman" w:hAnsi="Times New Roman" w:cs="Times New Roman"/>
          <w:spacing w:val="-4"/>
          <w:sz w:val="28"/>
          <w:szCs w:val="28"/>
        </w:rPr>
        <w:t>Для представлення власних пропозицій експортоорієнтовані підприємства області можуть використовують онлайн-сервіс із переліком національних експортерів</w:t>
      </w:r>
      <w:r w:rsidRPr="00EC5462">
        <w:rPr>
          <w:rFonts w:ascii="Times New Roman" w:hAnsi="Times New Roman" w:cs="Times New Roman"/>
          <w:b/>
          <w:sz w:val="28"/>
          <w:szCs w:val="28"/>
        </w:rPr>
        <w:t xml:space="preserve"> </w:t>
      </w:r>
      <w:r w:rsidRPr="00EC5462">
        <w:rPr>
          <w:rStyle w:val="afb"/>
          <w:rFonts w:ascii="Times New Roman" w:hAnsi="Times New Roman" w:cs="Times New Roman"/>
          <w:color w:val="auto"/>
          <w:sz w:val="28"/>
          <w:szCs w:val="28"/>
          <w:u w:val="none"/>
        </w:rPr>
        <w:t>(https://export.gov.ua/export-catalogue,</w:t>
      </w:r>
      <w:r w:rsidRPr="00EC5462">
        <w:rPr>
          <w:rFonts w:ascii="Times New Roman" w:hAnsi="Times New Roman" w:cs="Times New Roman"/>
          <w:sz w:val="28"/>
          <w:szCs w:val="28"/>
        </w:rPr>
        <w:t xml:space="preserve"> створений для налагодження прямих бізнес-контактів між іноземними компаніями та </w:t>
      </w:r>
      <w:r w:rsidRPr="00EC5462">
        <w:rPr>
          <w:rFonts w:ascii="Times New Roman" w:hAnsi="Times New Roman" w:cs="Times New Roman"/>
          <w:sz w:val="28"/>
          <w:szCs w:val="28"/>
        </w:rPr>
        <w:lastRenderedPageBreak/>
        <w:t>українськими виробниками товарів та послуг)</w:t>
      </w:r>
      <w:r w:rsidRPr="00EC5462">
        <w:rPr>
          <w:rFonts w:ascii="Times New Roman" w:hAnsi="Times New Roman" w:cs="Times New Roman"/>
          <w:spacing w:val="-4"/>
          <w:sz w:val="28"/>
          <w:szCs w:val="28"/>
        </w:rPr>
        <w:t xml:space="preserve">, партнерську мережу </w:t>
      </w:r>
      <w:r w:rsidR="006B087A">
        <w:rPr>
          <w:rFonts w:ascii="Times New Roman" w:hAnsi="Times New Roman" w:cs="Times New Roman"/>
          <w:sz w:val="28"/>
          <w:szCs w:val="28"/>
        </w:rPr>
        <w:t>„</w:t>
      </w:r>
      <w:hyperlink r:id="rId13" w:history="1">
        <w:r w:rsidRPr="00EC5462">
          <w:rPr>
            <w:rFonts w:ascii="Times New Roman" w:hAnsi="Times New Roman" w:cs="Times New Roman"/>
            <w:spacing w:val="-4"/>
            <w:sz w:val="28"/>
            <w:szCs w:val="28"/>
          </w:rPr>
          <w:t>Enterprise Europe Network</w:t>
        </w:r>
      </w:hyperlink>
      <w:r w:rsidRPr="00EC5462">
        <w:rPr>
          <w:rFonts w:ascii="Times New Roman" w:hAnsi="Times New Roman" w:cs="Times New Roman"/>
          <w:spacing w:val="-4"/>
          <w:sz w:val="28"/>
          <w:szCs w:val="28"/>
        </w:rPr>
        <w:t xml:space="preserve">”, електронний каталог українських компаній від </w:t>
      </w:r>
      <w:r w:rsidR="006B087A">
        <w:rPr>
          <w:rFonts w:ascii="Times New Roman" w:hAnsi="Times New Roman" w:cs="Times New Roman"/>
          <w:sz w:val="28"/>
          <w:szCs w:val="28"/>
        </w:rPr>
        <w:t>„</w:t>
      </w:r>
      <w:r w:rsidRPr="00EC5462">
        <w:rPr>
          <w:rFonts w:ascii="Times New Roman" w:hAnsi="Times New Roman" w:cs="Times New Roman"/>
          <w:spacing w:val="-4"/>
          <w:sz w:val="28"/>
          <w:szCs w:val="28"/>
          <w:lang w:val="en-US" w:bidi="bn-BD"/>
        </w:rPr>
        <w:t>Nazovni</w:t>
      </w:r>
      <w:r w:rsidRPr="00EC5462">
        <w:rPr>
          <w:rFonts w:ascii="Times New Roman" w:hAnsi="Times New Roman" w:cs="Times New Roman"/>
          <w:spacing w:val="-4"/>
          <w:sz w:val="28"/>
          <w:szCs w:val="28"/>
          <w:lang w:bidi="bn-BD"/>
        </w:rPr>
        <w:t>”</w:t>
      </w:r>
      <w:r w:rsidRPr="00EC5462">
        <w:rPr>
          <w:rFonts w:ascii="Times New Roman" w:hAnsi="Times New Roman" w:cs="Times New Roman"/>
          <w:spacing w:val="-4"/>
          <w:sz w:val="28"/>
          <w:szCs w:val="28"/>
        </w:rPr>
        <w:t xml:space="preserve">. Також в області функціонує Центр підтримки експортерів при Дніпропетровській торгово-промисловій палаті, в якому, зокрема, можна ознайомитись із потребами в імпортних товарах. До того ж підприємства області готові й надалі долучатись до участі у торгових місіях, міжнародних іміджевих заходах, організованих Державною установою </w:t>
      </w:r>
      <w:r w:rsidR="006B087A">
        <w:rPr>
          <w:rFonts w:ascii="Times New Roman" w:hAnsi="Times New Roman" w:cs="Times New Roman"/>
          <w:sz w:val="28"/>
          <w:szCs w:val="28"/>
        </w:rPr>
        <w:t>„</w:t>
      </w:r>
      <w:r w:rsidRPr="00EC5462">
        <w:rPr>
          <w:rFonts w:ascii="Times New Roman" w:hAnsi="Times New Roman" w:cs="Times New Roman"/>
          <w:spacing w:val="-4"/>
          <w:sz w:val="28"/>
          <w:szCs w:val="28"/>
        </w:rPr>
        <w:t>Офіс з розвитку підприємництва та експорту”, Міністерством закордонних справ України тощо.</w:t>
      </w:r>
    </w:p>
    <w:p w:rsidR="00EC5462" w:rsidRPr="00EC5462" w:rsidRDefault="00EC5462" w:rsidP="001874E7">
      <w:pPr>
        <w:spacing w:after="0" w:line="240" w:lineRule="auto"/>
        <w:ind w:firstLine="561"/>
        <w:jc w:val="both"/>
        <w:rPr>
          <w:rFonts w:ascii="Times New Roman" w:hAnsi="Times New Roman" w:cs="Times New Roman"/>
          <w:bCs/>
          <w:iCs/>
          <w:sz w:val="28"/>
          <w:szCs w:val="28"/>
        </w:rPr>
      </w:pPr>
      <w:r w:rsidRPr="00EC5462">
        <w:rPr>
          <w:rFonts w:ascii="Times New Roman" w:hAnsi="Times New Roman" w:cs="Times New Roman"/>
          <w:bCs/>
          <w:iCs/>
          <w:sz w:val="28"/>
          <w:szCs w:val="28"/>
        </w:rPr>
        <w:t xml:space="preserve">Незважаючи на нові виклики, які виникли з початком повномасштабного воєнного вторгнення Російської Федерації на територію України, область веде активне багатостороннє співробітництво з регіонами країн світу та світовими й регіональними міжнародними організаціями. </w:t>
      </w:r>
    </w:p>
    <w:p w:rsidR="00EC5462" w:rsidRDefault="00EC5462" w:rsidP="001874E7">
      <w:pPr>
        <w:spacing w:after="0" w:line="240" w:lineRule="auto"/>
        <w:ind w:firstLine="561"/>
        <w:jc w:val="both"/>
        <w:rPr>
          <w:rFonts w:ascii="Times New Roman" w:hAnsi="Times New Roman" w:cs="Times New Roman"/>
          <w:bCs/>
          <w:iCs/>
          <w:sz w:val="28"/>
          <w:szCs w:val="28"/>
        </w:rPr>
      </w:pPr>
      <w:r w:rsidRPr="00EC5462">
        <w:rPr>
          <w:rFonts w:ascii="Times New Roman" w:hAnsi="Times New Roman" w:cs="Times New Roman"/>
          <w:bCs/>
          <w:iCs/>
          <w:sz w:val="28"/>
          <w:szCs w:val="28"/>
        </w:rPr>
        <w:t>У 2024 році до Дні</w:t>
      </w:r>
      <w:r w:rsidR="003D062E">
        <w:rPr>
          <w:rFonts w:ascii="Times New Roman" w:hAnsi="Times New Roman" w:cs="Times New Roman"/>
          <w:bCs/>
          <w:iCs/>
          <w:sz w:val="28"/>
          <w:szCs w:val="28"/>
        </w:rPr>
        <w:t>пропетровщини було здійснено 258</w:t>
      </w:r>
      <w:r w:rsidRPr="00EC5462">
        <w:rPr>
          <w:rFonts w:ascii="Times New Roman" w:hAnsi="Times New Roman" w:cs="Times New Roman"/>
          <w:bCs/>
          <w:iCs/>
          <w:sz w:val="28"/>
          <w:szCs w:val="28"/>
        </w:rPr>
        <w:t xml:space="preserve"> візитів делегацій іноземних країн, представників дипломатичних установ, журналістів і міжнародних організацій, а саме: Міністра оборони Королівства Нідерланди Карін Оллонгрен, Міністра федеральних і європейських справ, закордонних справ і засобів масової інформації федеральної землі Північний Рейн-Вестфалія (Німеччина), голови Державно</w:t>
      </w:r>
      <w:r w:rsidR="00420584">
        <w:rPr>
          <w:rFonts w:ascii="Times New Roman" w:hAnsi="Times New Roman" w:cs="Times New Roman"/>
          <w:bCs/>
          <w:iCs/>
          <w:sz w:val="28"/>
          <w:szCs w:val="28"/>
        </w:rPr>
        <w:t>ї канцелярії Натанаеля Лімінскі,</w:t>
      </w:r>
      <w:r w:rsidRPr="00EC5462">
        <w:rPr>
          <w:rFonts w:ascii="Times New Roman" w:hAnsi="Times New Roman" w:cs="Times New Roman"/>
          <w:bCs/>
          <w:iCs/>
          <w:sz w:val="28"/>
          <w:szCs w:val="28"/>
        </w:rPr>
        <w:t xml:space="preserve"> Верховного Комісара ООН у справах біженців Філіппо Гранді, Надзвичайного і Повноважного Посла Ч</w:t>
      </w:r>
      <w:r>
        <w:rPr>
          <w:rFonts w:ascii="Times New Roman" w:hAnsi="Times New Roman" w:cs="Times New Roman"/>
          <w:bCs/>
          <w:iCs/>
          <w:sz w:val="28"/>
          <w:szCs w:val="28"/>
        </w:rPr>
        <w:t>еської Республіки в Україні Раде</w:t>
      </w:r>
      <w:r w:rsidRPr="00EC5462">
        <w:rPr>
          <w:rFonts w:ascii="Times New Roman" w:hAnsi="Times New Roman" w:cs="Times New Roman"/>
          <w:bCs/>
          <w:iCs/>
          <w:sz w:val="28"/>
          <w:szCs w:val="28"/>
        </w:rPr>
        <w:t>ка Пеха, Надзвичайного і Повноважного Посла Республіки Вірменія в Україні Владіміра Карапетяна, Надзвичайного і Повноважного Посла Сполучених Штатів Америки в Україні Бріджет Е.</w:t>
      </w:r>
      <w:r w:rsidR="00420584">
        <w:rPr>
          <w:rFonts w:ascii="Times New Roman" w:hAnsi="Times New Roman" w:cs="Times New Roman"/>
          <w:bCs/>
          <w:iCs/>
          <w:sz w:val="28"/>
          <w:szCs w:val="28"/>
        </w:rPr>
        <w:t xml:space="preserve"> </w:t>
      </w:r>
      <w:r w:rsidRPr="00EC5462">
        <w:rPr>
          <w:rFonts w:ascii="Times New Roman" w:hAnsi="Times New Roman" w:cs="Times New Roman"/>
          <w:bCs/>
          <w:iCs/>
          <w:sz w:val="28"/>
          <w:szCs w:val="28"/>
        </w:rPr>
        <w:t xml:space="preserve">Брінк, Надзвичайного і Повноважного Посла Румунії в Україні Александру Віктора Мікула, голови офісу Продовольчої та сільськогосподарської організації ООН (ФАО) в Україні П’єра Вотьє, президента гуманітарної організації </w:t>
      </w:r>
      <w:r w:rsidR="006B087A">
        <w:rPr>
          <w:rFonts w:ascii="Times New Roman" w:hAnsi="Times New Roman" w:cs="Times New Roman"/>
          <w:sz w:val="28"/>
          <w:szCs w:val="28"/>
        </w:rPr>
        <w:t>„</w:t>
      </w:r>
      <w:r w:rsidRPr="00EC5462">
        <w:rPr>
          <w:rFonts w:ascii="Times New Roman" w:hAnsi="Times New Roman" w:cs="Times New Roman"/>
          <w:bCs/>
          <w:iCs/>
          <w:sz w:val="28"/>
          <w:szCs w:val="28"/>
        </w:rPr>
        <w:t>Ukraine is Europe” Артура Франчука, голови Представництва Дитячого Фонду ООН (ЮНІСЕФ) в Україні Муніра Мамедзаде, керівника програми екстреної медичної допомоги Міжнародної організації з міграції (МОМ) Мігеля Валлетом, голови Бюро Юнеско в Україні К’яри Децці Бардескі, заступника директора з міжнародних справ Державної канцелярії Уряду федеральної землі Північний Рейн-Вестфалія (Німеччина)</w:t>
      </w:r>
      <w:r w:rsidR="00420584">
        <w:rPr>
          <w:rFonts w:ascii="Times New Roman" w:hAnsi="Times New Roman" w:cs="Times New Roman"/>
          <w:bCs/>
          <w:iCs/>
          <w:sz w:val="28"/>
          <w:szCs w:val="28"/>
        </w:rPr>
        <w:t xml:space="preserve"> Вінфріда Менгелькампа, голови Д</w:t>
      </w:r>
      <w:r w:rsidRPr="00EC5462">
        <w:rPr>
          <w:rFonts w:ascii="Times New Roman" w:hAnsi="Times New Roman" w:cs="Times New Roman"/>
          <w:bCs/>
          <w:iCs/>
          <w:sz w:val="28"/>
          <w:szCs w:val="28"/>
        </w:rPr>
        <w:t>епартаменту міжнародних відносин регіону О-де-Франс Французької Республіки Жюльєт Дельбе, Посла Європ</w:t>
      </w:r>
      <w:r w:rsidR="00420584">
        <w:rPr>
          <w:rFonts w:ascii="Times New Roman" w:hAnsi="Times New Roman" w:cs="Times New Roman"/>
          <w:bCs/>
          <w:iCs/>
          <w:sz w:val="28"/>
          <w:szCs w:val="28"/>
        </w:rPr>
        <w:t>ейського Союзу в Україні Катаріни</w:t>
      </w:r>
      <w:r w:rsidRPr="00EC5462">
        <w:rPr>
          <w:rFonts w:ascii="Times New Roman" w:hAnsi="Times New Roman" w:cs="Times New Roman"/>
          <w:bCs/>
          <w:iCs/>
          <w:sz w:val="28"/>
          <w:szCs w:val="28"/>
        </w:rPr>
        <w:t xml:space="preserve"> М</w:t>
      </w:r>
      <w:r w:rsidR="00BD2EF1" w:rsidRPr="00BD2EF1">
        <w:rPr>
          <w:rFonts w:ascii="Times New Roman" w:hAnsi="Times New Roman" w:cs="Times New Roman"/>
          <w:bCs/>
          <w:iCs/>
          <w:sz w:val="28"/>
          <w:szCs w:val="28"/>
        </w:rPr>
        <w:t>атерново</w:t>
      </w:r>
      <w:r w:rsidR="00420584">
        <w:rPr>
          <w:rFonts w:ascii="Times New Roman" w:hAnsi="Times New Roman" w:cs="Times New Roman"/>
          <w:bCs/>
          <w:iCs/>
          <w:sz w:val="28"/>
          <w:szCs w:val="28"/>
        </w:rPr>
        <w:t>ї</w:t>
      </w:r>
      <w:r w:rsidRPr="00EC5462">
        <w:rPr>
          <w:rFonts w:ascii="Times New Roman" w:hAnsi="Times New Roman" w:cs="Times New Roman"/>
          <w:bCs/>
          <w:iCs/>
          <w:sz w:val="28"/>
          <w:szCs w:val="28"/>
        </w:rPr>
        <w:t xml:space="preserve"> та заступник</w:t>
      </w:r>
      <w:r w:rsidR="00420584">
        <w:rPr>
          <w:rFonts w:ascii="Times New Roman" w:hAnsi="Times New Roman" w:cs="Times New Roman"/>
          <w:bCs/>
          <w:iCs/>
          <w:sz w:val="28"/>
          <w:szCs w:val="28"/>
        </w:rPr>
        <w:t>а</w:t>
      </w:r>
      <w:r w:rsidRPr="00EC5462">
        <w:rPr>
          <w:rFonts w:ascii="Times New Roman" w:hAnsi="Times New Roman" w:cs="Times New Roman"/>
          <w:bCs/>
          <w:iCs/>
          <w:sz w:val="28"/>
          <w:szCs w:val="28"/>
        </w:rPr>
        <w:t xml:space="preserve"> Постійного представника ПРООН в Україні Христофорос</w:t>
      </w:r>
      <w:r w:rsidR="00420584">
        <w:rPr>
          <w:rFonts w:ascii="Times New Roman" w:hAnsi="Times New Roman" w:cs="Times New Roman"/>
          <w:bCs/>
          <w:iCs/>
          <w:sz w:val="28"/>
          <w:szCs w:val="28"/>
        </w:rPr>
        <w:t>а</w:t>
      </w:r>
      <w:r w:rsidRPr="00EC5462">
        <w:rPr>
          <w:rFonts w:ascii="Times New Roman" w:hAnsi="Times New Roman" w:cs="Times New Roman"/>
          <w:bCs/>
          <w:iCs/>
          <w:sz w:val="28"/>
          <w:szCs w:val="28"/>
        </w:rPr>
        <w:t xml:space="preserve"> П</w:t>
      </w:r>
      <w:r w:rsidR="00BD2EF1" w:rsidRPr="00EC5462">
        <w:rPr>
          <w:rFonts w:ascii="Times New Roman" w:hAnsi="Times New Roman" w:cs="Times New Roman"/>
          <w:bCs/>
          <w:iCs/>
          <w:sz w:val="28"/>
          <w:szCs w:val="28"/>
        </w:rPr>
        <w:t>олітіс</w:t>
      </w:r>
      <w:r w:rsidR="00420584">
        <w:rPr>
          <w:rFonts w:ascii="Times New Roman" w:hAnsi="Times New Roman" w:cs="Times New Roman"/>
          <w:bCs/>
          <w:iCs/>
          <w:sz w:val="28"/>
          <w:szCs w:val="28"/>
        </w:rPr>
        <w:t>а</w:t>
      </w:r>
      <w:r w:rsidR="00D205CB">
        <w:rPr>
          <w:rFonts w:ascii="Times New Roman" w:hAnsi="Times New Roman" w:cs="Times New Roman"/>
          <w:bCs/>
          <w:iCs/>
          <w:sz w:val="28"/>
          <w:szCs w:val="28"/>
        </w:rPr>
        <w:t xml:space="preserve">, </w:t>
      </w:r>
      <w:r w:rsidRPr="00EC5462">
        <w:rPr>
          <w:rFonts w:ascii="Times New Roman" w:hAnsi="Times New Roman" w:cs="Times New Roman"/>
          <w:bCs/>
          <w:iCs/>
          <w:sz w:val="28"/>
          <w:szCs w:val="28"/>
        </w:rPr>
        <w:t>представників Посольства Чеської Республіки в Україні, Продовольчої та сільськогосподарської організації ООН (ФАО) в Україні, Міжнародної організації з міграції (МОМ), міста Брюль (Німеччина), Бюро Всесвітнь</w:t>
      </w:r>
      <w:r w:rsidR="00420584">
        <w:rPr>
          <w:rFonts w:ascii="Times New Roman" w:hAnsi="Times New Roman" w:cs="Times New Roman"/>
          <w:bCs/>
          <w:iCs/>
          <w:sz w:val="28"/>
          <w:szCs w:val="28"/>
        </w:rPr>
        <w:t xml:space="preserve">ої організації охорони здоров’я, </w:t>
      </w:r>
      <w:r w:rsidR="005B30F8">
        <w:rPr>
          <w:rFonts w:ascii="Times New Roman" w:hAnsi="Times New Roman" w:cs="Times New Roman"/>
          <w:bCs/>
          <w:iCs/>
          <w:sz w:val="28"/>
          <w:szCs w:val="28"/>
        </w:rPr>
        <w:t>ч</w:t>
      </w:r>
      <w:r w:rsidR="00420584">
        <w:rPr>
          <w:rFonts w:ascii="Times New Roman" w:hAnsi="Times New Roman" w:cs="Times New Roman"/>
          <w:bCs/>
          <w:iCs/>
          <w:sz w:val="28"/>
          <w:szCs w:val="28"/>
        </w:rPr>
        <w:t>еської бізнес-делегації,</w:t>
      </w:r>
      <w:r w:rsidRPr="00EC5462">
        <w:rPr>
          <w:rFonts w:ascii="Times New Roman" w:hAnsi="Times New Roman" w:cs="Times New Roman"/>
          <w:bCs/>
          <w:iCs/>
          <w:sz w:val="28"/>
          <w:szCs w:val="28"/>
        </w:rPr>
        <w:t xml:space="preserve"> Посольства Канади в Укр</w:t>
      </w:r>
      <w:r w:rsidR="005B30F8">
        <w:rPr>
          <w:rFonts w:ascii="Times New Roman" w:hAnsi="Times New Roman" w:cs="Times New Roman"/>
          <w:bCs/>
          <w:iCs/>
          <w:sz w:val="28"/>
          <w:szCs w:val="28"/>
        </w:rPr>
        <w:t>аїні, Д</w:t>
      </w:r>
      <w:r w:rsidRPr="00EC5462">
        <w:rPr>
          <w:rFonts w:ascii="Times New Roman" w:hAnsi="Times New Roman" w:cs="Times New Roman"/>
          <w:bCs/>
          <w:iCs/>
          <w:sz w:val="28"/>
          <w:szCs w:val="28"/>
        </w:rPr>
        <w:t>епартаменту енергетики Національної адміністрації з ядерної безпеки США (DOE/NNSA), Чеської агенції розвитку (</w:t>
      </w:r>
      <w:r w:rsidR="006B087A">
        <w:rPr>
          <w:rFonts w:ascii="Times New Roman" w:hAnsi="Times New Roman" w:cs="Times New Roman"/>
          <w:sz w:val="28"/>
          <w:szCs w:val="28"/>
        </w:rPr>
        <w:t>„</w:t>
      </w:r>
      <w:r w:rsidRPr="00EC5462">
        <w:rPr>
          <w:rFonts w:ascii="Times New Roman" w:hAnsi="Times New Roman" w:cs="Times New Roman"/>
          <w:bCs/>
          <w:iCs/>
          <w:sz w:val="28"/>
          <w:szCs w:val="28"/>
        </w:rPr>
        <w:t xml:space="preserve">CzechAid”), Міжнародного комітету порятунку (International Rescue Committee), Управління Верховного Комісара ООН у справах біженців, Екстреного Телекомунікаційного Кластеру ООН в Україні, міжнародної </w:t>
      </w:r>
      <w:r w:rsidRPr="00EC5462">
        <w:rPr>
          <w:rFonts w:ascii="Times New Roman" w:hAnsi="Times New Roman" w:cs="Times New Roman"/>
          <w:bCs/>
          <w:iCs/>
          <w:sz w:val="28"/>
          <w:szCs w:val="28"/>
        </w:rPr>
        <w:lastRenderedPageBreak/>
        <w:t xml:space="preserve">організації </w:t>
      </w:r>
      <w:r w:rsidR="006B087A">
        <w:rPr>
          <w:rFonts w:ascii="Times New Roman" w:hAnsi="Times New Roman" w:cs="Times New Roman"/>
          <w:sz w:val="28"/>
          <w:szCs w:val="28"/>
        </w:rPr>
        <w:t>„</w:t>
      </w:r>
      <w:r w:rsidRPr="00EC5462">
        <w:rPr>
          <w:rFonts w:ascii="Times New Roman" w:hAnsi="Times New Roman" w:cs="Times New Roman"/>
          <w:bCs/>
          <w:iCs/>
          <w:sz w:val="28"/>
          <w:szCs w:val="28"/>
        </w:rPr>
        <w:t>Global Empowerment Misssion”, Німецького товариства міжнародного співробітництв</w:t>
      </w:r>
      <w:r w:rsidR="005B30F8">
        <w:rPr>
          <w:rFonts w:ascii="Times New Roman" w:hAnsi="Times New Roman" w:cs="Times New Roman"/>
          <w:bCs/>
          <w:iCs/>
          <w:sz w:val="28"/>
          <w:szCs w:val="28"/>
        </w:rPr>
        <w:t xml:space="preserve">а (GIZ), організації </w:t>
      </w:r>
      <w:r w:rsidR="006B087A">
        <w:rPr>
          <w:rFonts w:ascii="Times New Roman" w:hAnsi="Times New Roman" w:cs="Times New Roman"/>
          <w:sz w:val="28"/>
          <w:szCs w:val="28"/>
        </w:rPr>
        <w:t>„</w:t>
      </w:r>
      <w:r w:rsidR="005B30F8">
        <w:rPr>
          <w:rFonts w:ascii="Times New Roman" w:hAnsi="Times New Roman" w:cs="Times New Roman"/>
          <w:bCs/>
          <w:iCs/>
          <w:sz w:val="28"/>
          <w:szCs w:val="28"/>
        </w:rPr>
        <w:t xml:space="preserve">OlamAid” </w:t>
      </w:r>
      <w:r w:rsidRPr="00EC5462">
        <w:rPr>
          <w:rFonts w:ascii="Times New Roman" w:hAnsi="Times New Roman" w:cs="Times New Roman"/>
          <w:bCs/>
          <w:iCs/>
          <w:sz w:val="28"/>
          <w:szCs w:val="28"/>
        </w:rPr>
        <w:t>та інших.</w:t>
      </w:r>
    </w:p>
    <w:p w:rsidR="000A746D" w:rsidRPr="00D217A0" w:rsidRDefault="000A746D" w:rsidP="001874E7">
      <w:pPr>
        <w:spacing w:after="0" w:line="240" w:lineRule="auto"/>
        <w:ind w:firstLine="561"/>
        <w:jc w:val="both"/>
        <w:rPr>
          <w:rFonts w:ascii="Times New Roman" w:hAnsi="Times New Roman" w:cs="Times New Roman"/>
          <w:bCs/>
          <w:iCs/>
          <w:sz w:val="28"/>
          <w:szCs w:val="28"/>
        </w:rPr>
      </w:pPr>
    </w:p>
    <w:p w:rsidR="00F93F23"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Промисловий комплекс</w:t>
      </w:r>
    </w:p>
    <w:p w:rsidR="00716D0C" w:rsidRPr="00D217A0" w:rsidRDefault="00716D0C" w:rsidP="00D217A0">
      <w:pPr>
        <w:spacing w:after="0" w:line="240" w:lineRule="auto"/>
        <w:jc w:val="center"/>
        <w:rPr>
          <w:rFonts w:ascii="Times New Roman" w:hAnsi="Times New Roman" w:cs="Times New Roman"/>
          <w:b/>
          <w:sz w:val="28"/>
          <w:szCs w:val="28"/>
        </w:rPr>
      </w:pPr>
    </w:p>
    <w:p w:rsidR="00716D0C" w:rsidRPr="00D217A0" w:rsidRDefault="00716D0C" w:rsidP="00716D0C">
      <w:pPr>
        <w:tabs>
          <w:tab w:val="left" w:pos="851"/>
        </w:tab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Виклики, які постали перед промисловими підприємствами області через війну в країні, залишаються актуальними і на цей час. Переважна частина промислових підприємств області працює із суттєвим зменшенням обсягів виробництва та відчуває серйозні складнощі з організацією виробництва та експортом продукції, не обійшлось і без знищення виробничих потужностей підприємств.</w:t>
      </w:r>
    </w:p>
    <w:p w:rsidR="00716D0C" w:rsidRPr="00D217A0" w:rsidRDefault="00716D0C" w:rsidP="00716D0C">
      <w:pPr>
        <w:tabs>
          <w:tab w:val="left" w:pos="851"/>
        </w:tab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На сьогодні офіційної інформації щодо підсумків промислового виробництва області після початку війни в Україні немає.</w:t>
      </w:r>
    </w:p>
    <w:p w:rsidR="00716D0C" w:rsidRPr="00D217A0" w:rsidRDefault="00716D0C" w:rsidP="00716D0C">
      <w:pPr>
        <w:spacing w:after="0" w:line="240" w:lineRule="auto"/>
        <w:ind w:firstLine="567"/>
        <w:contextualSpacing/>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Враховуючи оперативну інформацію та основні тенденції промислового виробництва області, рівень індексу промислової продукції за підсумками </w:t>
      </w:r>
      <w:r>
        <w:rPr>
          <w:rFonts w:ascii="Times New Roman" w:eastAsia="Times New Roman" w:hAnsi="Times New Roman" w:cs="Times New Roman"/>
          <w:sz w:val="28"/>
          <w:szCs w:val="28"/>
        </w:rPr>
        <w:br/>
        <w:t xml:space="preserve">9 місяців </w:t>
      </w:r>
      <w:r w:rsidRPr="00D217A0">
        <w:rPr>
          <w:rFonts w:ascii="Times New Roman" w:eastAsia="Times New Roman" w:hAnsi="Times New Roman" w:cs="Times New Roman"/>
          <w:sz w:val="28"/>
          <w:szCs w:val="28"/>
        </w:rPr>
        <w:t xml:space="preserve">2024 року складає майже </w:t>
      </w:r>
      <w:r w:rsidRPr="00D217A0">
        <w:rPr>
          <w:rFonts w:ascii="Times New Roman" w:hAnsi="Times New Roman" w:cs="Times New Roman"/>
          <w:spacing w:val="-6"/>
          <w:sz w:val="28"/>
          <w:szCs w:val="28"/>
        </w:rPr>
        <w:t>11</w:t>
      </w:r>
      <w:r>
        <w:rPr>
          <w:rFonts w:ascii="Times New Roman" w:hAnsi="Times New Roman" w:cs="Times New Roman"/>
          <w:spacing w:val="-6"/>
          <w:sz w:val="28"/>
          <w:szCs w:val="28"/>
        </w:rPr>
        <w:t>3,5</w:t>
      </w:r>
      <w:r w:rsidRPr="00D217A0">
        <w:rPr>
          <w:rFonts w:ascii="Times New Roman" w:hAnsi="Times New Roman" w:cs="Times New Roman"/>
          <w:spacing w:val="-6"/>
          <w:sz w:val="28"/>
          <w:szCs w:val="28"/>
        </w:rPr>
        <w:t>%</w:t>
      </w:r>
      <w:r w:rsidRPr="00D217A0">
        <w:rPr>
          <w:rFonts w:ascii="Times New Roman" w:hAnsi="Times New Roman" w:cs="Times New Roman"/>
          <w:b/>
          <w:spacing w:val="-6"/>
        </w:rPr>
        <w:t xml:space="preserve"> </w:t>
      </w:r>
      <w:r w:rsidRPr="00D217A0">
        <w:rPr>
          <w:rFonts w:ascii="Times New Roman" w:hAnsi="Times New Roman" w:cs="Times New Roman"/>
          <w:sz w:val="28"/>
          <w:szCs w:val="28"/>
        </w:rPr>
        <w:t>до відповідного періоду минулого року</w:t>
      </w:r>
      <w:r w:rsidRPr="00D217A0">
        <w:rPr>
          <w:rFonts w:ascii="Times New Roman" w:eastAsia="Times New Roman" w:hAnsi="Times New Roman" w:cs="Times New Roman"/>
          <w:sz w:val="28"/>
          <w:szCs w:val="28"/>
        </w:rPr>
        <w:t>.</w:t>
      </w:r>
    </w:p>
    <w:p w:rsidR="00716D0C" w:rsidRPr="00D217A0" w:rsidRDefault="00716D0C" w:rsidP="00716D0C">
      <w:pPr>
        <w:tabs>
          <w:tab w:val="left" w:pos="851"/>
        </w:tab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Найбільший внесок у промислове виробництво області традиційно належить підприємствам гірничо-металургійного комплексу. Практично всі підприємства не припиняли виробництва продукції, що дозволяє їм робити найбільший внесок зі сплати податків до бюджетів усіх рівнів.</w:t>
      </w:r>
    </w:p>
    <w:p w:rsidR="00716D0C" w:rsidRPr="00D217A0" w:rsidRDefault="00716D0C" w:rsidP="00716D0C">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Підприємства машинобудівної галузі намагаються подолати проблеми, пов’язані з порушенням мережі постачання матеріалів та комплектуючих для виробництва.</w:t>
      </w:r>
    </w:p>
    <w:p w:rsidR="00716D0C" w:rsidRPr="00D217A0" w:rsidRDefault="00716D0C" w:rsidP="00716D0C">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Промислові підприємства хімічної галузі є потенційно небезпечними об’єктами, що в умовах воєнного часу може </w:t>
      </w:r>
      <w:r>
        <w:rPr>
          <w:rFonts w:ascii="Times New Roman" w:eastAsia="Times New Roman" w:hAnsi="Times New Roman" w:cs="Times New Roman"/>
          <w:sz w:val="28"/>
          <w:szCs w:val="28"/>
        </w:rPr>
        <w:t>спричинити</w:t>
      </w:r>
      <w:r w:rsidRPr="00D217A0">
        <w:rPr>
          <w:rFonts w:ascii="Times New Roman" w:eastAsia="Times New Roman" w:hAnsi="Times New Roman" w:cs="Times New Roman"/>
          <w:sz w:val="28"/>
          <w:szCs w:val="28"/>
        </w:rPr>
        <w:t xml:space="preserve"> техногенн</w:t>
      </w:r>
      <w:r>
        <w:rPr>
          <w:rFonts w:ascii="Times New Roman" w:eastAsia="Times New Roman" w:hAnsi="Times New Roman" w:cs="Times New Roman"/>
          <w:sz w:val="28"/>
          <w:szCs w:val="28"/>
        </w:rPr>
        <w:t>у катастрофу</w:t>
      </w:r>
      <w:r w:rsidRPr="00D217A0">
        <w:rPr>
          <w:rFonts w:ascii="Times New Roman" w:eastAsia="Times New Roman" w:hAnsi="Times New Roman" w:cs="Times New Roman"/>
          <w:sz w:val="28"/>
          <w:szCs w:val="28"/>
        </w:rPr>
        <w:t>, внаслідок чого деякі підприємства були вимушені максимально скоротити обсяги небезпечного виробництва.</w:t>
      </w:r>
    </w:p>
    <w:p w:rsidR="00716D0C" w:rsidRPr="00D217A0" w:rsidRDefault="00716D0C" w:rsidP="00716D0C">
      <w:pPr>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Крім того, зазначаємо, що промислові підприємства області наразі відчувають дефіцит кадрів, а також вимушені підлаштовуватись під ситуацію, яка відбувається на енергетичному ринку України в частині скорочення або обмеження енергопостачання. Отже, на сьогодні у вкрай важких умовах, з урахуванням певного зниження виробництва промислової продукції, підприємства Дніпропетровської області продовжують працювати та підтримувати економіку держави, здійснюють значну фінансову підтримку соціальної сфери та обороноздатності регіону та країни, забезпечують не тільки сплату податків, а й стабільну заробітну плату та збереження робочих місць мешканцям області, а також надають можливість працевлаштування внутрішньо переміщеним особам.</w:t>
      </w:r>
    </w:p>
    <w:p w:rsidR="00B92C2A" w:rsidRPr="00D217A0" w:rsidRDefault="00B92C2A" w:rsidP="00D217A0">
      <w:pPr>
        <w:spacing w:after="0" w:line="240" w:lineRule="auto"/>
        <w:rPr>
          <w:rFonts w:ascii="Times New Roman" w:hAnsi="Times New Roman" w:cs="Times New Roman"/>
          <w:sz w:val="28"/>
          <w:szCs w:val="28"/>
        </w:rPr>
      </w:pPr>
    </w:p>
    <w:p w:rsidR="00912717" w:rsidRPr="00D217A0" w:rsidRDefault="00912717"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Агропромисловий комплекс</w:t>
      </w:r>
    </w:p>
    <w:p w:rsidR="00912717" w:rsidRPr="00D217A0" w:rsidRDefault="00912717" w:rsidP="00D217A0">
      <w:pPr>
        <w:pStyle w:val="af3"/>
        <w:spacing w:before="0" w:beforeAutospacing="0" w:after="0" w:afterAutospacing="0"/>
        <w:ind w:firstLine="709"/>
        <w:jc w:val="both"/>
        <w:rPr>
          <w:rStyle w:val="aff0"/>
          <w:i w:val="0"/>
          <w:color w:val="auto"/>
        </w:rPr>
      </w:pPr>
    </w:p>
    <w:p w:rsidR="000A4ED7" w:rsidRPr="00D217A0" w:rsidRDefault="000A4ED7" w:rsidP="000A4ED7">
      <w:pPr>
        <w:pStyle w:val="21"/>
        <w:spacing w:after="0" w:line="240" w:lineRule="auto"/>
        <w:ind w:firstLine="567"/>
        <w:jc w:val="both"/>
        <w:rPr>
          <w:sz w:val="28"/>
          <w:szCs w:val="28"/>
        </w:rPr>
      </w:pPr>
      <w:r w:rsidRPr="00D217A0">
        <w:rPr>
          <w:sz w:val="28"/>
          <w:szCs w:val="28"/>
        </w:rPr>
        <w:t>Аграрний сектор області є важливою стратегічною галуззю економіки, яка забезпечує продовольчу безпеку регіону.</w:t>
      </w:r>
    </w:p>
    <w:p w:rsidR="000A4ED7" w:rsidRPr="00D217A0" w:rsidRDefault="000A4ED7" w:rsidP="000A4ED7">
      <w:pPr>
        <w:pStyle w:val="21"/>
        <w:spacing w:after="0" w:line="240" w:lineRule="auto"/>
        <w:ind w:firstLine="567"/>
        <w:jc w:val="both"/>
        <w:rPr>
          <w:sz w:val="28"/>
          <w:szCs w:val="28"/>
        </w:rPr>
      </w:pPr>
      <w:r w:rsidRPr="00D217A0">
        <w:rPr>
          <w:sz w:val="28"/>
          <w:szCs w:val="28"/>
        </w:rPr>
        <w:lastRenderedPageBreak/>
        <w:t xml:space="preserve">Основними напрямами виробничої діяльності агропромислового комплексу Дніпропетровської області є: вирощування зернових, технічних і овочевих культур, виробництво м’ясо-молочної продукції та яєць. </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Площа сільськогосподарських угідь області становить 2,5 млн га </w:t>
      </w:r>
      <w:r w:rsidRPr="00D217A0">
        <w:rPr>
          <w:sz w:val="28"/>
          <w:szCs w:val="28"/>
        </w:rPr>
        <w:br/>
        <w:t xml:space="preserve">(майже 7% сільгоспугідь України), з них площа ріллі – 2,1 млн га. </w:t>
      </w:r>
    </w:p>
    <w:p w:rsidR="000A4ED7" w:rsidRPr="00D217A0" w:rsidRDefault="000A4ED7" w:rsidP="000A4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оперативною інформацією</w:t>
      </w:r>
      <w:r w:rsidR="00420584">
        <w:rPr>
          <w:rFonts w:ascii="Times New Roman" w:hAnsi="Times New Roman" w:cs="Times New Roman"/>
          <w:sz w:val="28"/>
          <w:szCs w:val="28"/>
        </w:rPr>
        <w:t>,</w:t>
      </w:r>
      <w:r>
        <w:rPr>
          <w:rFonts w:ascii="Times New Roman" w:hAnsi="Times New Roman" w:cs="Times New Roman"/>
          <w:sz w:val="28"/>
          <w:szCs w:val="28"/>
        </w:rPr>
        <w:t xml:space="preserve"> отриманою від райдержадміністрацій, п</w:t>
      </w:r>
      <w:r w:rsidRPr="00355806">
        <w:rPr>
          <w:rFonts w:ascii="Times New Roman" w:hAnsi="Times New Roman" w:cs="Times New Roman"/>
          <w:sz w:val="28"/>
          <w:szCs w:val="28"/>
        </w:rPr>
        <w:t>ід</w:t>
      </w:r>
      <w:r w:rsidRPr="00D217A0">
        <w:rPr>
          <w:rFonts w:ascii="Times New Roman" w:hAnsi="Times New Roman" w:cs="Times New Roman"/>
          <w:sz w:val="28"/>
          <w:szCs w:val="28"/>
        </w:rPr>
        <w:t xml:space="preserve"> урожай 2025 року посіяно озимих сільськогосподарських культур на площі </w:t>
      </w:r>
      <w:r>
        <w:rPr>
          <w:rFonts w:ascii="Times New Roman" w:hAnsi="Times New Roman" w:cs="Times New Roman"/>
          <w:sz w:val="28"/>
          <w:szCs w:val="28"/>
        </w:rPr>
        <w:t>понад 597</w:t>
      </w:r>
      <w:r w:rsidRPr="00D217A0">
        <w:rPr>
          <w:rFonts w:ascii="Times New Roman" w:hAnsi="Times New Roman" w:cs="Times New Roman"/>
          <w:sz w:val="28"/>
          <w:szCs w:val="28"/>
        </w:rPr>
        <w:t xml:space="preserve"> тис. га, </w:t>
      </w:r>
      <w:r w:rsidR="00420584">
        <w:rPr>
          <w:rFonts w:ascii="Times New Roman" w:hAnsi="Times New Roman" w:cs="Times New Roman"/>
          <w:sz w:val="28"/>
          <w:szCs w:val="28"/>
        </w:rPr>
        <w:t>зокрема</w:t>
      </w:r>
      <w:r w:rsidRPr="00D217A0">
        <w:rPr>
          <w:rFonts w:ascii="Times New Roman" w:hAnsi="Times New Roman" w:cs="Times New Roman"/>
          <w:sz w:val="28"/>
          <w:szCs w:val="28"/>
        </w:rPr>
        <w:t xml:space="preserve">: зернових культур – </w:t>
      </w:r>
      <w:r>
        <w:rPr>
          <w:rFonts w:ascii="Times New Roman" w:hAnsi="Times New Roman" w:cs="Times New Roman"/>
          <w:sz w:val="28"/>
          <w:szCs w:val="28"/>
        </w:rPr>
        <w:t>майже 532</w:t>
      </w:r>
      <w:r w:rsidRPr="00D217A0">
        <w:rPr>
          <w:rFonts w:ascii="Times New Roman" w:hAnsi="Times New Roman" w:cs="Times New Roman"/>
          <w:sz w:val="28"/>
          <w:szCs w:val="28"/>
        </w:rPr>
        <w:t xml:space="preserve"> тис. га </w:t>
      </w:r>
      <w:r>
        <w:rPr>
          <w:rFonts w:ascii="Times New Roman" w:hAnsi="Times New Roman" w:cs="Times New Roman"/>
          <w:sz w:val="28"/>
          <w:szCs w:val="28"/>
        </w:rPr>
        <w:br/>
      </w:r>
      <w:r w:rsidRPr="00D217A0">
        <w:rPr>
          <w:rFonts w:ascii="Times New Roman" w:hAnsi="Times New Roman" w:cs="Times New Roman"/>
          <w:sz w:val="28"/>
          <w:szCs w:val="28"/>
        </w:rPr>
        <w:t>(</w:t>
      </w:r>
      <w:r>
        <w:rPr>
          <w:rFonts w:ascii="Times New Roman" w:hAnsi="Times New Roman" w:cs="Times New Roman"/>
          <w:sz w:val="28"/>
          <w:szCs w:val="28"/>
        </w:rPr>
        <w:t xml:space="preserve">у тому числі: </w:t>
      </w:r>
      <w:r w:rsidRPr="00D217A0">
        <w:rPr>
          <w:rFonts w:ascii="Times New Roman" w:hAnsi="Times New Roman" w:cs="Times New Roman"/>
          <w:sz w:val="28"/>
          <w:szCs w:val="28"/>
        </w:rPr>
        <w:t xml:space="preserve">пшениці – </w:t>
      </w:r>
      <w:r>
        <w:rPr>
          <w:rFonts w:ascii="Times New Roman" w:hAnsi="Times New Roman" w:cs="Times New Roman"/>
          <w:sz w:val="28"/>
          <w:szCs w:val="28"/>
        </w:rPr>
        <w:t>466,4</w:t>
      </w:r>
      <w:r w:rsidRPr="00D217A0">
        <w:rPr>
          <w:rFonts w:ascii="Times New Roman" w:hAnsi="Times New Roman" w:cs="Times New Roman"/>
          <w:sz w:val="28"/>
          <w:szCs w:val="28"/>
        </w:rPr>
        <w:t xml:space="preserve"> тис. га, ячменю – </w:t>
      </w:r>
      <w:r>
        <w:rPr>
          <w:rFonts w:ascii="Times New Roman" w:hAnsi="Times New Roman" w:cs="Times New Roman"/>
          <w:sz w:val="28"/>
          <w:szCs w:val="28"/>
        </w:rPr>
        <w:t>63</w:t>
      </w:r>
      <w:r w:rsidRPr="00D217A0">
        <w:rPr>
          <w:rFonts w:ascii="Times New Roman" w:hAnsi="Times New Roman" w:cs="Times New Roman"/>
          <w:sz w:val="28"/>
          <w:szCs w:val="28"/>
        </w:rPr>
        <w:t xml:space="preserve"> тис. га, жита – </w:t>
      </w:r>
      <w:r>
        <w:rPr>
          <w:rFonts w:ascii="Times New Roman" w:hAnsi="Times New Roman" w:cs="Times New Roman"/>
          <w:sz w:val="28"/>
          <w:szCs w:val="28"/>
        </w:rPr>
        <w:t>2,2</w:t>
      </w:r>
      <w:r w:rsidRPr="00D217A0">
        <w:rPr>
          <w:rFonts w:ascii="Times New Roman" w:hAnsi="Times New Roman" w:cs="Times New Roman"/>
          <w:sz w:val="28"/>
          <w:szCs w:val="28"/>
        </w:rPr>
        <w:t xml:space="preserve"> тис. га) та ріпаку – </w:t>
      </w:r>
      <w:r>
        <w:rPr>
          <w:rFonts w:ascii="Times New Roman" w:hAnsi="Times New Roman" w:cs="Times New Roman"/>
          <w:sz w:val="28"/>
          <w:szCs w:val="28"/>
        </w:rPr>
        <w:t>65,5</w:t>
      </w:r>
      <w:r w:rsidRPr="00D217A0">
        <w:rPr>
          <w:rFonts w:ascii="Times New Roman" w:hAnsi="Times New Roman" w:cs="Times New Roman"/>
          <w:sz w:val="28"/>
          <w:szCs w:val="28"/>
        </w:rPr>
        <w:t xml:space="preserve"> тис. га.</w:t>
      </w:r>
    </w:p>
    <w:p w:rsidR="000A4ED7" w:rsidRPr="00D217A0" w:rsidRDefault="000A4ED7" w:rsidP="000A4ED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Відповідно до статистичної інформації, під урожай 2024 року посівні площі зернових, зернобобових </w:t>
      </w:r>
      <w:r>
        <w:rPr>
          <w:rFonts w:ascii="Times New Roman" w:hAnsi="Times New Roman" w:cs="Times New Roman"/>
          <w:sz w:val="28"/>
          <w:szCs w:val="28"/>
        </w:rPr>
        <w:t>та технічних культур склали 1,79</w:t>
      </w:r>
      <w:r w:rsidRPr="00D217A0">
        <w:rPr>
          <w:rFonts w:ascii="Times New Roman" w:hAnsi="Times New Roman" w:cs="Times New Roman"/>
          <w:sz w:val="28"/>
          <w:szCs w:val="28"/>
        </w:rPr>
        <w:t xml:space="preserve"> млн га </w:t>
      </w:r>
      <w:r w:rsidR="00136E7B">
        <w:rPr>
          <w:rFonts w:ascii="Times New Roman" w:hAnsi="Times New Roman" w:cs="Times New Roman"/>
          <w:sz w:val="28"/>
          <w:szCs w:val="28"/>
        </w:rPr>
        <w:t xml:space="preserve">                  </w:t>
      </w:r>
      <w:r w:rsidRPr="00D217A0">
        <w:rPr>
          <w:rFonts w:ascii="Times New Roman" w:hAnsi="Times New Roman" w:cs="Times New Roman"/>
          <w:sz w:val="28"/>
          <w:szCs w:val="28"/>
        </w:rPr>
        <w:t xml:space="preserve">(у тому числі: зернових та зернобобових – </w:t>
      </w:r>
      <w:r>
        <w:rPr>
          <w:rFonts w:ascii="Times New Roman" w:hAnsi="Times New Roman" w:cs="Times New Roman"/>
          <w:sz w:val="28"/>
          <w:szCs w:val="28"/>
        </w:rPr>
        <w:t>905,2</w:t>
      </w:r>
      <w:r w:rsidRPr="00D217A0">
        <w:rPr>
          <w:rFonts w:ascii="Times New Roman" w:hAnsi="Times New Roman" w:cs="Times New Roman"/>
          <w:sz w:val="28"/>
          <w:szCs w:val="28"/>
        </w:rPr>
        <w:t xml:space="preserve"> тис. га, культур технічних – </w:t>
      </w:r>
      <w:r w:rsidRPr="00D217A0">
        <w:rPr>
          <w:rFonts w:ascii="Times New Roman" w:hAnsi="Times New Roman" w:cs="Times New Roman"/>
          <w:sz w:val="28"/>
          <w:szCs w:val="28"/>
        </w:rPr>
        <w:br/>
      </w:r>
      <w:r>
        <w:rPr>
          <w:rFonts w:ascii="Times New Roman" w:hAnsi="Times New Roman" w:cs="Times New Roman"/>
          <w:sz w:val="28"/>
          <w:szCs w:val="28"/>
        </w:rPr>
        <w:t>884,3</w:t>
      </w:r>
      <w:r w:rsidRPr="00D217A0">
        <w:rPr>
          <w:rFonts w:ascii="Times New Roman" w:hAnsi="Times New Roman" w:cs="Times New Roman"/>
          <w:sz w:val="28"/>
          <w:szCs w:val="28"/>
        </w:rPr>
        <w:t xml:space="preserve"> тис. га).</w:t>
      </w:r>
    </w:p>
    <w:p w:rsidR="000A4ED7" w:rsidRDefault="000A4ED7" w:rsidP="000A4ED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За оперативною інформацією</w:t>
      </w:r>
      <w:r>
        <w:rPr>
          <w:rFonts w:ascii="Times New Roman" w:hAnsi="Times New Roman" w:cs="Times New Roman"/>
          <w:sz w:val="28"/>
          <w:szCs w:val="28"/>
        </w:rPr>
        <w:t xml:space="preserve">, </w:t>
      </w:r>
      <w:r w:rsidRPr="00D217A0">
        <w:rPr>
          <w:rFonts w:ascii="Times New Roman" w:hAnsi="Times New Roman" w:cs="Times New Roman"/>
          <w:sz w:val="28"/>
          <w:szCs w:val="28"/>
        </w:rPr>
        <w:t xml:space="preserve">станом на </w:t>
      </w:r>
      <w:r>
        <w:rPr>
          <w:rFonts w:ascii="Times New Roman" w:hAnsi="Times New Roman" w:cs="Times New Roman"/>
          <w:sz w:val="28"/>
          <w:szCs w:val="28"/>
        </w:rPr>
        <w:t>01 січня 2025</w:t>
      </w:r>
      <w:r w:rsidRPr="00D217A0">
        <w:rPr>
          <w:rFonts w:ascii="Times New Roman" w:hAnsi="Times New Roman" w:cs="Times New Roman"/>
          <w:sz w:val="28"/>
          <w:szCs w:val="28"/>
        </w:rPr>
        <w:t xml:space="preserve"> року </w:t>
      </w:r>
      <w:r w:rsidRPr="0020791E">
        <w:rPr>
          <w:rFonts w:ascii="Times New Roman" w:hAnsi="Times New Roman" w:cs="Times New Roman"/>
          <w:sz w:val="28"/>
          <w:szCs w:val="28"/>
        </w:rPr>
        <w:t>аграріями області зібрано зернових та зернобобових культур з площі понад 864 тис. га при урожайності 32 ц/га, намолочено понад 2,7 млн. тонн зерна, у тому числі: пшениця зібрана з площі 536,</w:t>
      </w:r>
      <w:r>
        <w:rPr>
          <w:rFonts w:ascii="Times New Roman" w:hAnsi="Times New Roman" w:cs="Times New Roman"/>
          <w:sz w:val="28"/>
          <w:szCs w:val="28"/>
        </w:rPr>
        <w:t>6</w:t>
      </w:r>
      <w:r w:rsidRPr="0020791E">
        <w:rPr>
          <w:rFonts w:ascii="Times New Roman" w:hAnsi="Times New Roman" w:cs="Times New Roman"/>
          <w:sz w:val="28"/>
          <w:szCs w:val="28"/>
        </w:rPr>
        <w:t xml:space="preserve"> тис. га та намолочено </w:t>
      </w:r>
      <w:r>
        <w:rPr>
          <w:rFonts w:ascii="Times New Roman" w:hAnsi="Times New Roman" w:cs="Times New Roman"/>
          <w:sz w:val="28"/>
          <w:szCs w:val="28"/>
        </w:rPr>
        <w:t xml:space="preserve">– </w:t>
      </w:r>
      <w:r w:rsidRPr="0020791E">
        <w:rPr>
          <w:rFonts w:ascii="Times New Roman" w:hAnsi="Times New Roman" w:cs="Times New Roman"/>
          <w:sz w:val="28"/>
          <w:szCs w:val="28"/>
        </w:rPr>
        <w:t xml:space="preserve">понад 1,8 млн тонн, ячмінь зібраний з площі 123,5 тис. га та намолочено </w:t>
      </w:r>
      <w:r>
        <w:rPr>
          <w:rFonts w:ascii="Times New Roman" w:hAnsi="Times New Roman" w:cs="Times New Roman"/>
          <w:sz w:val="28"/>
          <w:szCs w:val="28"/>
        </w:rPr>
        <w:t xml:space="preserve">– </w:t>
      </w:r>
      <w:r w:rsidRPr="0020791E">
        <w:rPr>
          <w:rFonts w:ascii="Times New Roman" w:hAnsi="Times New Roman" w:cs="Times New Roman"/>
          <w:sz w:val="28"/>
          <w:szCs w:val="28"/>
        </w:rPr>
        <w:t>390,1 тис. тонн, кукурудза зібрана з площі понад 175 тис. га та намолочено</w:t>
      </w:r>
      <w:r>
        <w:rPr>
          <w:rFonts w:ascii="Times New Roman" w:hAnsi="Times New Roman" w:cs="Times New Roman"/>
          <w:sz w:val="28"/>
          <w:szCs w:val="28"/>
        </w:rPr>
        <w:t xml:space="preserve"> –</w:t>
      </w:r>
      <w:r w:rsidRPr="0020791E">
        <w:rPr>
          <w:rFonts w:ascii="Times New Roman" w:hAnsi="Times New Roman" w:cs="Times New Roman"/>
          <w:sz w:val="28"/>
          <w:szCs w:val="28"/>
        </w:rPr>
        <w:t xml:space="preserve"> понад 498</w:t>
      </w:r>
      <w:r>
        <w:rPr>
          <w:rFonts w:ascii="Times New Roman" w:hAnsi="Times New Roman" w:cs="Times New Roman"/>
          <w:sz w:val="28"/>
          <w:szCs w:val="28"/>
        </w:rPr>
        <w:t> </w:t>
      </w:r>
      <w:r w:rsidRPr="0020791E">
        <w:rPr>
          <w:rFonts w:ascii="Times New Roman" w:hAnsi="Times New Roman" w:cs="Times New Roman"/>
          <w:sz w:val="28"/>
          <w:szCs w:val="28"/>
        </w:rPr>
        <w:t>тис.</w:t>
      </w:r>
      <w:r>
        <w:rPr>
          <w:rFonts w:ascii="Times New Roman" w:hAnsi="Times New Roman" w:cs="Times New Roman"/>
          <w:sz w:val="28"/>
          <w:szCs w:val="28"/>
        </w:rPr>
        <w:t> </w:t>
      </w:r>
      <w:r w:rsidRPr="0020791E">
        <w:rPr>
          <w:rFonts w:ascii="Times New Roman" w:hAnsi="Times New Roman" w:cs="Times New Roman"/>
          <w:sz w:val="28"/>
          <w:szCs w:val="28"/>
        </w:rPr>
        <w:t>тонн т</w:t>
      </w:r>
      <w:r w:rsidR="00420584">
        <w:rPr>
          <w:rFonts w:ascii="Times New Roman" w:hAnsi="Times New Roman" w:cs="Times New Roman"/>
          <w:sz w:val="28"/>
          <w:szCs w:val="28"/>
        </w:rPr>
        <w:t>ощо</w:t>
      </w:r>
      <w:r w:rsidRPr="0020791E">
        <w:rPr>
          <w:rFonts w:ascii="Times New Roman" w:hAnsi="Times New Roman" w:cs="Times New Roman"/>
          <w:sz w:val="28"/>
          <w:szCs w:val="28"/>
        </w:rPr>
        <w:t>. Крім того</w:t>
      </w:r>
      <w:r w:rsidR="00420584">
        <w:rPr>
          <w:rFonts w:ascii="Times New Roman" w:hAnsi="Times New Roman" w:cs="Times New Roman"/>
          <w:sz w:val="28"/>
          <w:szCs w:val="28"/>
        </w:rPr>
        <w:t>,</w:t>
      </w:r>
      <w:r w:rsidRPr="0020791E">
        <w:rPr>
          <w:rFonts w:ascii="Times New Roman" w:hAnsi="Times New Roman" w:cs="Times New Roman"/>
          <w:sz w:val="28"/>
          <w:szCs w:val="28"/>
        </w:rPr>
        <w:t xml:space="preserve"> ріпаку зібрано з площі понад 134 тис. га при урожайності 18,8 ц/га та намолочено </w:t>
      </w:r>
      <w:r>
        <w:rPr>
          <w:rFonts w:ascii="Times New Roman" w:hAnsi="Times New Roman" w:cs="Times New Roman"/>
          <w:sz w:val="28"/>
          <w:szCs w:val="28"/>
        </w:rPr>
        <w:t>– майже</w:t>
      </w:r>
      <w:r w:rsidRPr="0020791E">
        <w:rPr>
          <w:rFonts w:ascii="Times New Roman" w:hAnsi="Times New Roman" w:cs="Times New Roman"/>
          <w:sz w:val="28"/>
          <w:szCs w:val="28"/>
        </w:rPr>
        <w:t xml:space="preserve"> 254 тис. тонн, соняшнику зібрано з площі 762 тис. га та намолочено </w:t>
      </w:r>
      <w:r>
        <w:rPr>
          <w:rFonts w:ascii="Times New Roman" w:hAnsi="Times New Roman" w:cs="Times New Roman"/>
          <w:sz w:val="28"/>
          <w:szCs w:val="28"/>
        </w:rPr>
        <w:t>– </w:t>
      </w:r>
      <w:r w:rsidRPr="0020791E">
        <w:rPr>
          <w:rFonts w:ascii="Times New Roman" w:hAnsi="Times New Roman" w:cs="Times New Roman"/>
          <w:sz w:val="28"/>
          <w:szCs w:val="28"/>
        </w:rPr>
        <w:t>майже 1,3 млн. тонн.</w:t>
      </w:r>
    </w:p>
    <w:p w:rsidR="000A4ED7" w:rsidRPr="00D217A0" w:rsidRDefault="000A4ED7" w:rsidP="000A4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D217A0">
        <w:rPr>
          <w:rFonts w:ascii="Times New Roman" w:hAnsi="Times New Roman" w:cs="Times New Roman"/>
          <w:sz w:val="28"/>
          <w:szCs w:val="28"/>
        </w:rPr>
        <w:t xml:space="preserve">ід коренеплоди, бульбоплоди, культури овочеві та баштанні продовольчі </w:t>
      </w:r>
      <w:r w:rsidRPr="002F7759">
        <w:rPr>
          <w:rFonts w:ascii="Times New Roman" w:hAnsi="Times New Roman" w:cs="Times New Roman"/>
          <w:sz w:val="28"/>
          <w:szCs w:val="28"/>
        </w:rPr>
        <w:t>у 2024 році господарствами усіх категорій</w:t>
      </w:r>
      <w:r>
        <w:rPr>
          <w:rFonts w:ascii="Times New Roman" w:hAnsi="Times New Roman" w:cs="Times New Roman"/>
          <w:sz w:val="28"/>
          <w:szCs w:val="28"/>
        </w:rPr>
        <w:t xml:space="preserve"> </w:t>
      </w:r>
      <w:r w:rsidRPr="002F7759">
        <w:rPr>
          <w:rFonts w:ascii="Times New Roman" w:hAnsi="Times New Roman" w:cs="Times New Roman"/>
          <w:sz w:val="28"/>
          <w:szCs w:val="28"/>
        </w:rPr>
        <w:t>зайнят</w:t>
      </w:r>
      <w:r>
        <w:rPr>
          <w:rFonts w:ascii="Times New Roman" w:hAnsi="Times New Roman" w:cs="Times New Roman"/>
          <w:sz w:val="28"/>
          <w:szCs w:val="28"/>
        </w:rPr>
        <w:t>о</w:t>
      </w:r>
      <w:r w:rsidRPr="002F7759">
        <w:rPr>
          <w:rFonts w:ascii="Times New Roman" w:hAnsi="Times New Roman" w:cs="Times New Roman"/>
          <w:sz w:val="28"/>
          <w:szCs w:val="28"/>
        </w:rPr>
        <w:t xml:space="preserve"> </w:t>
      </w:r>
      <w:r>
        <w:rPr>
          <w:rFonts w:ascii="Times New Roman" w:hAnsi="Times New Roman" w:cs="Times New Roman"/>
          <w:sz w:val="28"/>
          <w:szCs w:val="28"/>
        </w:rPr>
        <w:t>п</w:t>
      </w:r>
      <w:r w:rsidRPr="002F7759">
        <w:rPr>
          <w:rFonts w:ascii="Times New Roman" w:hAnsi="Times New Roman" w:cs="Times New Roman"/>
          <w:sz w:val="28"/>
          <w:szCs w:val="28"/>
        </w:rPr>
        <w:t>лощ</w:t>
      </w:r>
      <w:r>
        <w:rPr>
          <w:rFonts w:ascii="Times New Roman" w:hAnsi="Times New Roman" w:cs="Times New Roman"/>
          <w:sz w:val="28"/>
          <w:szCs w:val="28"/>
        </w:rPr>
        <w:t>у</w:t>
      </w:r>
      <w:r w:rsidRPr="002F7759">
        <w:rPr>
          <w:rFonts w:ascii="Times New Roman" w:hAnsi="Times New Roman" w:cs="Times New Roman"/>
          <w:sz w:val="28"/>
          <w:szCs w:val="28"/>
        </w:rPr>
        <w:t xml:space="preserve"> </w:t>
      </w:r>
      <w:r w:rsidRPr="00D217A0">
        <w:rPr>
          <w:rFonts w:ascii="Times New Roman" w:hAnsi="Times New Roman" w:cs="Times New Roman"/>
          <w:sz w:val="28"/>
          <w:szCs w:val="28"/>
        </w:rPr>
        <w:t>понад 110</w:t>
      </w:r>
      <w:r>
        <w:rPr>
          <w:rFonts w:ascii="Times New Roman" w:hAnsi="Times New Roman" w:cs="Times New Roman"/>
          <w:sz w:val="28"/>
          <w:szCs w:val="28"/>
        </w:rPr>
        <w:t> </w:t>
      </w:r>
      <w:r w:rsidRPr="00D217A0">
        <w:rPr>
          <w:rFonts w:ascii="Times New Roman" w:hAnsi="Times New Roman" w:cs="Times New Roman"/>
          <w:sz w:val="28"/>
          <w:szCs w:val="28"/>
        </w:rPr>
        <w:t>тис.</w:t>
      </w:r>
      <w:r>
        <w:rPr>
          <w:rFonts w:ascii="Times New Roman" w:hAnsi="Times New Roman" w:cs="Times New Roman"/>
          <w:sz w:val="28"/>
          <w:szCs w:val="28"/>
        </w:rPr>
        <w:t> </w:t>
      </w:r>
      <w:r w:rsidRPr="00D217A0">
        <w:rPr>
          <w:rFonts w:ascii="Times New Roman" w:hAnsi="Times New Roman" w:cs="Times New Roman"/>
          <w:sz w:val="28"/>
          <w:szCs w:val="28"/>
        </w:rPr>
        <w:t>га, що майже на 2% більше посівних площ 2023 року.</w:t>
      </w:r>
    </w:p>
    <w:p w:rsidR="000A4ED7" w:rsidRDefault="000A4ED7" w:rsidP="000A4ED7">
      <w:pPr>
        <w:spacing w:after="0" w:line="240" w:lineRule="auto"/>
        <w:ind w:firstLine="567"/>
        <w:jc w:val="both"/>
        <w:rPr>
          <w:rFonts w:ascii="Times New Roman" w:hAnsi="Times New Roman" w:cs="Times New Roman"/>
          <w:sz w:val="28"/>
          <w:szCs w:val="28"/>
        </w:rPr>
      </w:pPr>
      <w:r w:rsidRPr="00A5261C">
        <w:rPr>
          <w:rFonts w:ascii="Times New Roman" w:hAnsi="Times New Roman" w:cs="Times New Roman"/>
          <w:sz w:val="28"/>
          <w:szCs w:val="28"/>
        </w:rPr>
        <w:t>За оперативними даними</w:t>
      </w:r>
      <w:r w:rsidR="00420584">
        <w:rPr>
          <w:rFonts w:ascii="Times New Roman" w:hAnsi="Times New Roman" w:cs="Times New Roman"/>
          <w:sz w:val="28"/>
          <w:szCs w:val="28"/>
        </w:rPr>
        <w:t>,</w:t>
      </w:r>
      <w:r w:rsidRPr="00A5261C">
        <w:rPr>
          <w:rFonts w:ascii="Times New Roman" w:hAnsi="Times New Roman" w:cs="Times New Roman"/>
          <w:sz w:val="28"/>
          <w:szCs w:val="28"/>
        </w:rPr>
        <w:t xml:space="preserve"> станом на 01</w:t>
      </w:r>
      <w:r>
        <w:rPr>
          <w:rFonts w:ascii="Times New Roman" w:hAnsi="Times New Roman" w:cs="Times New Roman"/>
          <w:sz w:val="28"/>
          <w:szCs w:val="28"/>
        </w:rPr>
        <w:t xml:space="preserve"> січня </w:t>
      </w:r>
      <w:r w:rsidRPr="00A5261C">
        <w:rPr>
          <w:rFonts w:ascii="Times New Roman" w:hAnsi="Times New Roman" w:cs="Times New Roman"/>
          <w:sz w:val="28"/>
          <w:szCs w:val="28"/>
        </w:rPr>
        <w:t xml:space="preserve">2025 </w:t>
      </w:r>
      <w:r>
        <w:rPr>
          <w:rFonts w:ascii="Times New Roman" w:hAnsi="Times New Roman" w:cs="Times New Roman"/>
          <w:sz w:val="28"/>
          <w:szCs w:val="28"/>
        </w:rPr>
        <w:t xml:space="preserve">року </w:t>
      </w:r>
      <w:r w:rsidRPr="00A5261C">
        <w:rPr>
          <w:rFonts w:ascii="Times New Roman" w:hAnsi="Times New Roman" w:cs="Times New Roman"/>
          <w:sz w:val="28"/>
          <w:szCs w:val="28"/>
        </w:rPr>
        <w:t>валовий збір картоплі становить 920,1 тис. тонн, овочів – 679,3 тис. тонн та продовольчих баштанних</w:t>
      </w:r>
      <w:r>
        <w:rPr>
          <w:rFonts w:ascii="Times New Roman" w:hAnsi="Times New Roman" w:cs="Times New Roman"/>
          <w:sz w:val="28"/>
          <w:szCs w:val="28"/>
        </w:rPr>
        <w:t> </w:t>
      </w:r>
      <w:r w:rsidRPr="00A5261C">
        <w:rPr>
          <w:rFonts w:ascii="Times New Roman" w:hAnsi="Times New Roman" w:cs="Times New Roman"/>
          <w:sz w:val="28"/>
          <w:szCs w:val="28"/>
        </w:rPr>
        <w:t>– понад 60 тис. тонн.</w:t>
      </w:r>
      <w:r>
        <w:rPr>
          <w:rFonts w:ascii="Times New Roman" w:hAnsi="Times New Roman" w:cs="Times New Roman"/>
          <w:sz w:val="28"/>
          <w:szCs w:val="28"/>
        </w:rPr>
        <w:t xml:space="preserve"> </w:t>
      </w:r>
    </w:p>
    <w:p w:rsidR="000A4ED7" w:rsidRPr="00D217A0" w:rsidRDefault="000A4ED7" w:rsidP="000A4ED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Розведенням худоби та птиці на території області займаються більше ніж 200 господарств. </w:t>
      </w:r>
    </w:p>
    <w:p w:rsidR="000A4ED7" w:rsidRPr="00D217A0" w:rsidRDefault="00420584" w:rsidP="000A4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Загалом</w:t>
      </w:r>
      <w:r w:rsidR="000A4ED7" w:rsidRPr="00D217A0">
        <w:rPr>
          <w:rFonts w:ascii="Times New Roman" w:hAnsi="Times New Roman" w:cs="Times New Roman"/>
          <w:sz w:val="28"/>
          <w:szCs w:val="28"/>
        </w:rPr>
        <w:t xml:space="preserve"> в області функціонує 20 суб’єктів племінної справи </w:t>
      </w:r>
      <w:r w:rsidR="001669B5">
        <w:rPr>
          <w:rFonts w:ascii="Times New Roman" w:hAnsi="Times New Roman" w:cs="Times New Roman"/>
          <w:sz w:val="28"/>
          <w:szCs w:val="28"/>
        </w:rPr>
        <w:br/>
      </w:r>
      <w:r w:rsidR="000A4ED7" w:rsidRPr="00D217A0">
        <w:rPr>
          <w:rFonts w:ascii="Times New Roman" w:hAnsi="Times New Roman" w:cs="Times New Roman"/>
          <w:sz w:val="28"/>
          <w:szCs w:val="28"/>
        </w:rPr>
        <w:t>у тваринництві.</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За статистичною інформацією, станом на </w:t>
      </w:r>
      <w:r>
        <w:rPr>
          <w:sz w:val="28"/>
          <w:szCs w:val="28"/>
        </w:rPr>
        <w:t>01 січня 2025</w:t>
      </w:r>
      <w:r w:rsidRPr="00D217A0">
        <w:rPr>
          <w:sz w:val="28"/>
          <w:szCs w:val="28"/>
        </w:rPr>
        <w:t xml:space="preserve"> року кількість сільськогосподарських тварин, які утримуються господарствами всіх категорій області</w:t>
      </w:r>
      <w:r w:rsidR="00420584">
        <w:rPr>
          <w:sz w:val="28"/>
          <w:szCs w:val="28"/>
        </w:rPr>
        <w:t>,</w:t>
      </w:r>
      <w:r>
        <w:rPr>
          <w:sz w:val="28"/>
          <w:szCs w:val="28"/>
        </w:rPr>
        <w:t xml:space="preserve"> становить</w:t>
      </w:r>
      <w:r w:rsidRPr="00D217A0">
        <w:rPr>
          <w:sz w:val="28"/>
          <w:szCs w:val="28"/>
        </w:rPr>
        <w:t xml:space="preserve">: велика рогата худоба – </w:t>
      </w:r>
      <w:r>
        <w:rPr>
          <w:sz w:val="28"/>
          <w:szCs w:val="28"/>
        </w:rPr>
        <w:t>73,7</w:t>
      </w:r>
      <w:r w:rsidRPr="00D217A0">
        <w:rPr>
          <w:sz w:val="28"/>
          <w:szCs w:val="28"/>
        </w:rPr>
        <w:t xml:space="preserve"> тис. голів, що становить </w:t>
      </w:r>
      <w:r>
        <w:rPr>
          <w:sz w:val="28"/>
          <w:szCs w:val="28"/>
        </w:rPr>
        <w:t>95,2</w:t>
      </w:r>
      <w:r w:rsidRPr="00D217A0">
        <w:rPr>
          <w:sz w:val="28"/>
          <w:szCs w:val="28"/>
        </w:rPr>
        <w:t xml:space="preserve">% до показників 2023 року, у тому числі корови – </w:t>
      </w:r>
      <w:r>
        <w:rPr>
          <w:sz w:val="28"/>
          <w:szCs w:val="28"/>
        </w:rPr>
        <w:t>39 </w:t>
      </w:r>
      <w:r w:rsidRPr="00D217A0">
        <w:rPr>
          <w:sz w:val="28"/>
          <w:szCs w:val="28"/>
        </w:rPr>
        <w:t>тис.</w:t>
      </w:r>
      <w:r>
        <w:rPr>
          <w:sz w:val="28"/>
          <w:szCs w:val="28"/>
        </w:rPr>
        <w:t> </w:t>
      </w:r>
      <w:r w:rsidRPr="00D217A0">
        <w:rPr>
          <w:sz w:val="28"/>
          <w:szCs w:val="28"/>
        </w:rPr>
        <w:t xml:space="preserve">голів, що становить </w:t>
      </w:r>
      <w:r>
        <w:rPr>
          <w:sz w:val="28"/>
          <w:szCs w:val="28"/>
        </w:rPr>
        <w:t>91,8</w:t>
      </w:r>
      <w:r w:rsidRPr="00D217A0">
        <w:rPr>
          <w:sz w:val="28"/>
          <w:szCs w:val="28"/>
        </w:rPr>
        <w:t>% до показників 2023</w:t>
      </w:r>
      <w:r>
        <w:rPr>
          <w:sz w:val="28"/>
          <w:szCs w:val="28"/>
        </w:rPr>
        <w:t> </w:t>
      </w:r>
      <w:r w:rsidRPr="00D217A0">
        <w:rPr>
          <w:sz w:val="28"/>
          <w:szCs w:val="28"/>
        </w:rPr>
        <w:t xml:space="preserve">року; свині – </w:t>
      </w:r>
      <w:r>
        <w:rPr>
          <w:sz w:val="28"/>
          <w:szCs w:val="28"/>
        </w:rPr>
        <w:t>235,1</w:t>
      </w:r>
      <w:r w:rsidRPr="00D217A0">
        <w:rPr>
          <w:sz w:val="28"/>
          <w:szCs w:val="28"/>
        </w:rPr>
        <w:t xml:space="preserve"> тис. голів, що становить </w:t>
      </w:r>
      <w:r>
        <w:rPr>
          <w:sz w:val="28"/>
          <w:szCs w:val="28"/>
        </w:rPr>
        <w:t>81,1</w:t>
      </w:r>
      <w:r w:rsidRPr="00D217A0">
        <w:rPr>
          <w:sz w:val="28"/>
          <w:szCs w:val="28"/>
        </w:rPr>
        <w:t xml:space="preserve">% до </w:t>
      </w:r>
      <w:r>
        <w:rPr>
          <w:sz w:val="28"/>
          <w:szCs w:val="28"/>
        </w:rPr>
        <w:t xml:space="preserve">показників </w:t>
      </w:r>
      <w:r w:rsidRPr="00D217A0">
        <w:rPr>
          <w:sz w:val="28"/>
          <w:szCs w:val="28"/>
        </w:rPr>
        <w:t xml:space="preserve">2023 року; вівці та кози – </w:t>
      </w:r>
      <w:r>
        <w:rPr>
          <w:sz w:val="28"/>
          <w:szCs w:val="28"/>
        </w:rPr>
        <w:t>34,6</w:t>
      </w:r>
      <w:r w:rsidRPr="00D217A0">
        <w:rPr>
          <w:sz w:val="28"/>
          <w:szCs w:val="28"/>
        </w:rPr>
        <w:t xml:space="preserve"> тис. голів, що становить </w:t>
      </w:r>
      <w:r>
        <w:rPr>
          <w:sz w:val="28"/>
          <w:szCs w:val="28"/>
        </w:rPr>
        <w:t>95,6</w:t>
      </w:r>
      <w:r w:rsidRPr="00D217A0">
        <w:rPr>
          <w:sz w:val="28"/>
          <w:szCs w:val="28"/>
        </w:rPr>
        <w:t xml:space="preserve">% до показників 2023 року; птиця свійська – </w:t>
      </w:r>
      <w:r w:rsidR="00136E7B">
        <w:rPr>
          <w:sz w:val="28"/>
          <w:szCs w:val="28"/>
        </w:rPr>
        <w:t xml:space="preserve">                             </w:t>
      </w:r>
      <w:r>
        <w:rPr>
          <w:sz w:val="28"/>
          <w:szCs w:val="28"/>
        </w:rPr>
        <w:t>21 362,1</w:t>
      </w:r>
      <w:r w:rsidRPr="00D217A0">
        <w:rPr>
          <w:sz w:val="28"/>
          <w:szCs w:val="28"/>
        </w:rPr>
        <w:t xml:space="preserve"> тис. голів, що становить 105,</w:t>
      </w:r>
      <w:r>
        <w:rPr>
          <w:sz w:val="28"/>
          <w:szCs w:val="28"/>
        </w:rPr>
        <w:t>3</w:t>
      </w:r>
      <w:r w:rsidRPr="00D217A0">
        <w:rPr>
          <w:sz w:val="28"/>
          <w:szCs w:val="28"/>
        </w:rPr>
        <w:t>% до показників 2023 року.</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Виробництво продукції тваринництва сільськогосподарськими підприємствами області </w:t>
      </w:r>
      <w:r>
        <w:rPr>
          <w:sz w:val="28"/>
          <w:szCs w:val="28"/>
        </w:rPr>
        <w:t>за 2024 рік становить</w:t>
      </w:r>
      <w:r w:rsidRPr="00D217A0">
        <w:rPr>
          <w:sz w:val="28"/>
          <w:szCs w:val="28"/>
        </w:rPr>
        <w:t xml:space="preserve">: жива маса сільськогосподарських тварин, реалізованих на забій, – </w:t>
      </w:r>
      <w:r>
        <w:rPr>
          <w:sz w:val="28"/>
          <w:szCs w:val="28"/>
        </w:rPr>
        <w:t>381,9</w:t>
      </w:r>
      <w:r w:rsidRPr="00D217A0">
        <w:rPr>
          <w:sz w:val="28"/>
          <w:szCs w:val="28"/>
        </w:rPr>
        <w:t xml:space="preserve"> тис. тонн, що становить 1</w:t>
      </w:r>
      <w:r>
        <w:rPr>
          <w:sz w:val="28"/>
          <w:szCs w:val="28"/>
        </w:rPr>
        <w:t>05,8</w:t>
      </w:r>
      <w:r w:rsidRPr="00D217A0">
        <w:rPr>
          <w:sz w:val="28"/>
          <w:szCs w:val="28"/>
        </w:rPr>
        <w:t xml:space="preserve">% до показників 2023 року; обсяг виробництва (валовий </w:t>
      </w:r>
      <w:r w:rsidRPr="00D217A0">
        <w:rPr>
          <w:sz w:val="28"/>
          <w:szCs w:val="28"/>
        </w:rPr>
        <w:lastRenderedPageBreak/>
        <w:t xml:space="preserve">надій) молока – </w:t>
      </w:r>
      <w:r>
        <w:rPr>
          <w:sz w:val="28"/>
          <w:szCs w:val="28"/>
        </w:rPr>
        <w:t>204,2</w:t>
      </w:r>
      <w:r w:rsidRPr="00D217A0">
        <w:rPr>
          <w:sz w:val="28"/>
          <w:szCs w:val="28"/>
        </w:rPr>
        <w:t xml:space="preserve"> тис. тонн, що становить 9</w:t>
      </w:r>
      <w:r>
        <w:rPr>
          <w:sz w:val="28"/>
          <w:szCs w:val="28"/>
        </w:rPr>
        <w:t>4,4</w:t>
      </w:r>
      <w:r w:rsidRPr="00D217A0">
        <w:rPr>
          <w:sz w:val="28"/>
          <w:szCs w:val="28"/>
        </w:rPr>
        <w:t xml:space="preserve">% до показників </w:t>
      </w:r>
      <w:r w:rsidR="00136E7B">
        <w:rPr>
          <w:sz w:val="28"/>
          <w:szCs w:val="28"/>
        </w:rPr>
        <w:t xml:space="preserve">                     </w:t>
      </w:r>
      <w:r w:rsidRPr="00D217A0">
        <w:rPr>
          <w:sz w:val="28"/>
          <w:szCs w:val="28"/>
        </w:rPr>
        <w:t xml:space="preserve">2023 року; кількість одержаних яєць від птиці свійської – </w:t>
      </w:r>
      <w:r>
        <w:rPr>
          <w:sz w:val="28"/>
          <w:szCs w:val="28"/>
        </w:rPr>
        <w:t>705,2</w:t>
      </w:r>
      <w:r w:rsidRPr="00D217A0">
        <w:rPr>
          <w:sz w:val="28"/>
          <w:szCs w:val="28"/>
        </w:rPr>
        <w:t xml:space="preserve"> млн штук, що становить 1</w:t>
      </w:r>
      <w:r>
        <w:rPr>
          <w:sz w:val="28"/>
          <w:szCs w:val="28"/>
        </w:rPr>
        <w:t>09</w:t>
      </w:r>
      <w:r w:rsidRPr="00D217A0">
        <w:rPr>
          <w:sz w:val="28"/>
          <w:szCs w:val="28"/>
        </w:rPr>
        <w:t>,2% до показників 2023 року.</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Відповідно до Плану виконання заходів з обстеження та очищення від вибухонебезпечних предметів земель сільськогосподарського призначення на 2024 рік </w:t>
      </w:r>
      <w:r>
        <w:rPr>
          <w:sz w:val="28"/>
          <w:szCs w:val="28"/>
        </w:rPr>
        <w:t xml:space="preserve">обстежено </w:t>
      </w:r>
      <w:r w:rsidRPr="00D217A0">
        <w:rPr>
          <w:sz w:val="28"/>
          <w:szCs w:val="28"/>
        </w:rPr>
        <w:t>6</w:t>
      </w:r>
      <w:r>
        <w:rPr>
          <w:sz w:val="28"/>
          <w:szCs w:val="28"/>
        </w:rPr>
        <w:t>614,51</w:t>
      </w:r>
      <w:r w:rsidRPr="00D217A0">
        <w:rPr>
          <w:sz w:val="28"/>
          <w:szCs w:val="28"/>
        </w:rPr>
        <w:t xml:space="preserve"> га </w:t>
      </w:r>
      <w:r>
        <w:rPr>
          <w:sz w:val="28"/>
          <w:szCs w:val="28"/>
        </w:rPr>
        <w:t xml:space="preserve">земель сільськогосподарського призначення </w:t>
      </w:r>
      <w:r w:rsidRPr="00D217A0">
        <w:rPr>
          <w:sz w:val="28"/>
          <w:szCs w:val="28"/>
        </w:rPr>
        <w:t xml:space="preserve"> Синельниківсько</w:t>
      </w:r>
      <w:r>
        <w:rPr>
          <w:sz w:val="28"/>
          <w:szCs w:val="28"/>
        </w:rPr>
        <w:t>го</w:t>
      </w:r>
      <w:r w:rsidRPr="00D217A0">
        <w:rPr>
          <w:sz w:val="28"/>
          <w:szCs w:val="28"/>
        </w:rPr>
        <w:t xml:space="preserve"> та Криворізько</w:t>
      </w:r>
      <w:r>
        <w:rPr>
          <w:sz w:val="28"/>
          <w:szCs w:val="28"/>
        </w:rPr>
        <w:t>го</w:t>
      </w:r>
      <w:r w:rsidRPr="00D217A0">
        <w:rPr>
          <w:sz w:val="28"/>
          <w:szCs w:val="28"/>
        </w:rPr>
        <w:t xml:space="preserve"> район</w:t>
      </w:r>
      <w:r>
        <w:rPr>
          <w:sz w:val="28"/>
          <w:szCs w:val="28"/>
        </w:rPr>
        <w:t>ів</w:t>
      </w:r>
      <w:r w:rsidRPr="00D217A0">
        <w:rPr>
          <w:sz w:val="28"/>
          <w:szCs w:val="28"/>
        </w:rPr>
        <w:t>.</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В області впроваджуються інвестиційні проєкти за власні кошти господарств (підприємств), а саме: </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облаштування майданчика для кормів молочно-виробничого комплексу (сіносховище, навіс для телят, благоустрій, силосні траншеї, гнойовий канал, майданчик, підпірна стіна), Дочірнє підприємство </w:t>
      </w:r>
      <w:r w:rsidR="006B087A">
        <w:rPr>
          <w:sz w:val="28"/>
          <w:szCs w:val="28"/>
        </w:rPr>
        <w:t>„</w:t>
      </w:r>
      <w:r w:rsidRPr="00D217A0">
        <w:rPr>
          <w:sz w:val="28"/>
          <w:szCs w:val="28"/>
        </w:rPr>
        <w:t xml:space="preserve">Націонал-плюс” Приватного підприємства </w:t>
      </w:r>
      <w:r w:rsidR="006B087A">
        <w:rPr>
          <w:sz w:val="28"/>
          <w:szCs w:val="28"/>
        </w:rPr>
        <w:t>„</w:t>
      </w:r>
      <w:r w:rsidRPr="00D217A0">
        <w:rPr>
          <w:sz w:val="28"/>
          <w:szCs w:val="28"/>
        </w:rPr>
        <w:t xml:space="preserve">Націонал”, Дніпровський район, с. Лозуватка, </w:t>
      </w:r>
      <w:r>
        <w:rPr>
          <w:sz w:val="28"/>
          <w:szCs w:val="28"/>
        </w:rPr>
        <w:br/>
      </w:r>
      <w:r w:rsidRPr="00D217A0">
        <w:rPr>
          <w:sz w:val="28"/>
          <w:szCs w:val="28"/>
        </w:rPr>
        <w:t>вул. Набережна, 2А, сума проєктів – 35,9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будівництво корпусу № 3 для утримання молодняка молочно-виробничого комплексу (гнойовий канал, майданчик з навісом), Дочірнє підприємство </w:t>
      </w:r>
      <w:r w:rsidR="006B087A">
        <w:rPr>
          <w:sz w:val="28"/>
          <w:szCs w:val="28"/>
        </w:rPr>
        <w:t>„</w:t>
      </w:r>
      <w:r w:rsidRPr="00D217A0">
        <w:rPr>
          <w:sz w:val="28"/>
          <w:szCs w:val="28"/>
        </w:rPr>
        <w:t>Націонал-плюс” Приватного підприємства </w:t>
      </w:r>
      <w:r w:rsidR="006B087A">
        <w:rPr>
          <w:sz w:val="28"/>
          <w:szCs w:val="28"/>
        </w:rPr>
        <w:t>„</w:t>
      </w:r>
      <w:r w:rsidR="00B92C2A">
        <w:rPr>
          <w:sz w:val="28"/>
          <w:szCs w:val="28"/>
        </w:rPr>
        <w:t xml:space="preserve">Націонал”, Дніпровський район, </w:t>
      </w:r>
      <w:r w:rsidRPr="00D217A0">
        <w:rPr>
          <w:sz w:val="28"/>
          <w:szCs w:val="28"/>
        </w:rPr>
        <w:t xml:space="preserve">с. Лозуватка, вул. Набережна, 2А, сума проєкту – </w:t>
      </w:r>
      <w:r w:rsidR="00B92C2A">
        <w:rPr>
          <w:sz w:val="28"/>
          <w:szCs w:val="28"/>
        </w:rPr>
        <w:t xml:space="preserve">                 </w:t>
      </w:r>
      <w:r w:rsidRPr="00D217A0">
        <w:rPr>
          <w:sz w:val="28"/>
          <w:szCs w:val="28"/>
        </w:rPr>
        <w:t>6,95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благоустрій території між корпусами № 2 та № 3, Дочірнє підприємство </w:t>
      </w:r>
      <w:r w:rsidR="006B087A">
        <w:rPr>
          <w:sz w:val="28"/>
          <w:szCs w:val="28"/>
        </w:rPr>
        <w:t>„</w:t>
      </w:r>
      <w:r w:rsidRPr="00D217A0">
        <w:rPr>
          <w:sz w:val="28"/>
          <w:szCs w:val="28"/>
        </w:rPr>
        <w:t>Націонал-плюс” Приватного підприємства </w:t>
      </w:r>
      <w:r w:rsidR="006B087A">
        <w:rPr>
          <w:sz w:val="28"/>
          <w:szCs w:val="28"/>
        </w:rPr>
        <w:t>„</w:t>
      </w:r>
      <w:r w:rsidRPr="00D217A0">
        <w:rPr>
          <w:sz w:val="28"/>
          <w:szCs w:val="28"/>
        </w:rPr>
        <w:t xml:space="preserve">Націонал”, Дніпровський район, </w:t>
      </w:r>
      <w:r w:rsidRPr="00D217A0">
        <w:rPr>
          <w:sz w:val="28"/>
          <w:szCs w:val="28"/>
        </w:rPr>
        <w:br/>
        <w:t>с. Лозуватка, вул. Набережна, 2А, сума проєкту – 2,3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будівництво бази № 36 (маточник) та бази № 46 (відгодовування – </w:t>
      </w:r>
      <w:r w:rsidRPr="00D217A0">
        <w:rPr>
          <w:sz w:val="28"/>
          <w:szCs w:val="28"/>
        </w:rPr>
        <w:br/>
        <w:t>3,0 тис. гол.), Фермерське господарство </w:t>
      </w:r>
      <w:r w:rsidR="006B087A">
        <w:rPr>
          <w:sz w:val="28"/>
          <w:szCs w:val="28"/>
        </w:rPr>
        <w:t>„</w:t>
      </w:r>
      <w:r w:rsidRPr="00D217A0">
        <w:rPr>
          <w:sz w:val="28"/>
          <w:szCs w:val="28"/>
        </w:rPr>
        <w:t xml:space="preserve">Плантера”, Павлоградський район, </w:t>
      </w:r>
      <w:r w:rsidRPr="00D217A0">
        <w:rPr>
          <w:sz w:val="28"/>
          <w:szCs w:val="28"/>
        </w:rPr>
        <w:br/>
        <w:t>с. Вербуватівка, вул. Степова, 5, сума проєктів – 12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реконструкція свинарника під корус № 2 та реконструкція корівника під корпус № 1 (для утримання молодняка молочно-виробничого комплексу), Дочірнє підприємство </w:t>
      </w:r>
      <w:r w:rsidR="006B087A">
        <w:rPr>
          <w:sz w:val="28"/>
          <w:szCs w:val="28"/>
        </w:rPr>
        <w:t>„</w:t>
      </w:r>
      <w:r w:rsidRPr="00D217A0">
        <w:rPr>
          <w:sz w:val="28"/>
          <w:szCs w:val="28"/>
        </w:rPr>
        <w:t xml:space="preserve">Націонал-плюс” Приватного підприємства </w:t>
      </w:r>
      <w:r w:rsidR="006B087A">
        <w:rPr>
          <w:sz w:val="28"/>
          <w:szCs w:val="28"/>
        </w:rPr>
        <w:t>„</w:t>
      </w:r>
      <w:r w:rsidRPr="00D217A0">
        <w:rPr>
          <w:sz w:val="28"/>
          <w:szCs w:val="28"/>
        </w:rPr>
        <w:t>Націонал”, Дніпровський район, с. Лозуватка, вул.</w:t>
      </w:r>
      <w:r w:rsidR="00B92C2A">
        <w:rPr>
          <w:sz w:val="28"/>
          <w:szCs w:val="28"/>
        </w:rPr>
        <w:t xml:space="preserve"> Набережна, 2А, сума проєкту – </w:t>
      </w:r>
      <w:r w:rsidRPr="00D217A0">
        <w:rPr>
          <w:sz w:val="28"/>
          <w:szCs w:val="28"/>
        </w:rPr>
        <w:t>15,7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реконструкція майданчика для кормів молочно-виробничого комплексу (сінник), Дочірнє підприємство </w:t>
      </w:r>
      <w:r w:rsidR="006B087A">
        <w:rPr>
          <w:sz w:val="28"/>
          <w:szCs w:val="28"/>
        </w:rPr>
        <w:t>„</w:t>
      </w:r>
      <w:r w:rsidRPr="00D217A0">
        <w:rPr>
          <w:sz w:val="28"/>
          <w:szCs w:val="28"/>
        </w:rPr>
        <w:t xml:space="preserve">Націонал-плюс” Приватного підприємства </w:t>
      </w:r>
      <w:r w:rsidR="006B087A">
        <w:rPr>
          <w:sz w:val="28"/>
          <w:szCs w:val="28"/>
        </w:rPr>
        <w:t>„</w:t>
      </w:r>
      <w:r w:rsidRPr="00D217A0">
        <w:rPr>
          <w:sz w:val="28"/>
          <w:szCs w:val="28"/>
        </w:rPr>
        <w:t>Націонал”, Дніпровський район, с. Лозуватка, вул. Набережна, 2А, сума проєкту – 4,6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реконструкція молочно-товарної ферми, Фермерське господарство </w:t>
      </w:r>
      <w:r w:rsidR="006B087A">
        <w:rPr>
          <w:sz w:val="28"/>
          <w:szCs w:val="28"/>
        </w:rPr>
        <w:t>„</w:t>
      </w:r>
      <w:r w:rsidRPr="00D217A0">
        <w:rPr>
          <w:sz w:val="28"/>
          <w:szCs w:val="28"/>
        </w:rPr>
        <w:t>МЮД”, Павлоградський район, с. Чаплинка, сума проєкту – 1,4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реконструкція </w:t>
      </w:r>
      <w:r w:rsidR="006B087A">
        <w:rPr>
          <w:sz w:val="28"/>
          <w:szCs w:val="28"/>
        </w:rPr>
        <w:t>„</w:t>
      </w:r>
      <w:r w:rsidRPr="00D217A0">
        <w:rPr>
          <w:sz w:val="28"/>
          <w:szCs w:val="28"/>
        </w:rPr>
        <w:t>Промкомплексу з вирощування та відгодівлі свинейˮ за адресою: вул.</w:t>
      </w:r>
      <w:r>
        <w:rPr>
          <w:sz w:val="28"/>
          <w:szCs w:val="28"/>
        </w:rPr>
        <w:t xml:space="preserve"> Каштанова, 52, с. Нива Трудова,</w:t>
      </w:r>
      <w:r w:rsidRPr="00D217A0">
        <w:rPr>
          <w:sz w:val="28"/>
          <w:szCs w:val="28"/>
        </w:rPr>
        <w:t xml:space="preserve"> Криворізьк</w:t>
      </w:r>
      <w:r>
        <w:rPr>
          <w:sz w:val="28"/>
          <w:szCs w:val="28"/>
        </w:rPr>
        <w:t>ий</w:t>
      </w:r>
      <w:r w:rsidRPr="00D217A0">
        <w:rPr>
          <w:sz w:val="28"/>
          <w:szCs w:val="28"/>
        </w:rPr>
        <w:t xml:space="preserve"> (Апостолівськ</w:t>
      </w:r>
      <w:r>
        <w:rPr>
          <w:sz w:val="28"/>
          <w:szCs w:val="28"/>
        </w:rPr>
        <w:t>ий</w:t>
      </w:r>
      <w:r w:rsidRPr="00D217A0">
        <w:rPr>
          <w:sz w:val="28"/>
          <w:szCs w:val="28"/>
        </w:rPr>
        <w:t>) район, Дніпропетровськ</w:t>
      </w:r>
      <w:r>
        <w:rPr>
          <w:sz w:val="28"/>
          <w:szCs w:val="28"/>
        </w:rPr>
        <w:t>а</w:t>
      </w:r>
      <w:r w:rsidRPr="00D217A0">
        <w:rPr>
          <w:sz w:val="28"/>
          <w:szCs w:val="28"/>
        </w:rPr>
        <w:t xml:space="preserve"> област</w:t>
      </w:r>
      <w:r>
        <w:rPr>
          <w:sz w:val="28"/>
          <w:szCs w:val="28"/>
        </w:rPr>
        <w:t>ь</w:t>
      </w:r>
      <w:r w:rsidRPr="00D217A0">
        <w:rPr>
          <w:sz w:val="28"/>
          <w:szCs w:val="28"/>
        </w:rPr>
        <w:t xml:space="preserve"> (за межами населеного пункту), корпуси 17.2 – 21.2, Товариство з обмеженою відповідальністю </w:t>
      </w:r>
      <w:r w:rsidR="006B087A">
        <w:rPr>
          <w:sz w:val="28"/>
          <w:szCs w:val="28"/>
        </w:rPr>
        <w:t>„</w:t>
      </w:r>
      <w:r w:rsidRPr="00D217A0">
        <w:rPr>
          <w:sz w:val="28"/>
          <w:szCs w:val="28"/>
        </w:rPr>
        <w:t>Стронгінвест”, Дніпровський район, с</w:t>
      </w:r>
      <w:r>
        <w:rPr>
          <w:sz w:val="28"/>
          <w:szCs w:val="28"/>
        </w:rPr>
        <w:t>-ще</w:t>
      </w:r>
      <w:r w:rsidRPr="00D217A0">
        <w:rPr>
          <w:sz w:val="28"/>
          <w:szCs w:val="28"/>
        </w:rPr>
        <w:t xml:space="preserve"> Новопокровк, вул. Дружби, 4, сума проєкту – 50 млн грн;</w:t>
      </w:r>
    </w:p>
    <w:p w:rsidR="000A4ED7" w:rsidRPr="00D217A0" w:rsidRDefault="000A4ED7" w:rsidP="000A4ED7">
      <w:pPr>
        <w:pStyle w:val="21"/>
        <w:spacing w:after="0" w:line="240" w:lineRule="auto"/>
        <w:ind w:firstLine="567"/>
        <w:jc w:val="both"/>
        <w:rPr>
          <w:sz w:val="28"/>
          <w:szCs w:val="28"/>
        </w:rPr>
      </w:pPr>
      <w:r w:rsidRPr="0023540B">
        <w:rPr>
          <w:sz w:val="28"/>
          <w:szCs w:val="28"/>
        </w:rPr>
        <w:t xml:space="preserve">реконструкція будівлі і споруди племінної ферми за адресою: </w:t>
      </w:r>
      <w:r w:rsidRPr="0023540B">
        <w:rPr>
          <w:sz w:val="28"/>
          <w:szCs w:val="28"/>
        </w:rPr>
        <w:br/>
        <w:t>вул. Каштанова, буд. 11а, с. Нива Трудова, Криворізький (Апостолівський) район, Дніпропетровська область, Товариство</w:t>
      </w:r>
      <w:r w:rsidRPr="00D217A0">
        <w:rPr>
          <w:sz w:val="28"/>
          <w:szCs w:val="28"/>
        </w:rPr>
        <w:t xml:space="preserve"> з обмеженою відповідальністю </w:t>
      </w:r>
      <w:r w:rsidR="006B087A">
        <w:rPr>
          <w:sz w:val="28"/>
          <w:szCs w:val="28"/>
        </w:rPr>
        <w:lastRenderedPageBreak/>
        <w:t>„</w:t>
      </w:r>
      <w:r w:rsidRPr="00D217A0">
        <w:rPr>
          <w:sz w:val="28"/>
          <w:szCs w:val="28"/>
        </w:rPr>
        <w:t>Сучасні Аграрні Інвестиції”, Дніпровський район, с</w:t>
      </w:r>
      <w:r>
        <w:rPr>
          <w:sz w:val="28"/>
          <w:szCs w:val="28"/>
        </w:rPr>
        <w:t>-ще</w:t>
      </w:r>
      <w:r w:rsidRPr="00D217A0">
        <w:rPr>
          <w:sz w:val="28"/>
          <w:szCs w:val="28"/>
        </w:rPr>
        <w:t xml:space="preserve"> Новопокровка, </w:t>
      </w:r>
      <w:r w:rsidRPr="00D217A0">
        <w:rPr>
          <w:sz w:val="28"/>
          <w:szCs w:val="28"/>
        </w:rPr>
        <w:br/>
        <w:t xml:space="preserve">вул. Дружби, 4, сума проєкту – 15 млн грн; </w:t>
      </w:r>
    </w:p>
    <w:p w:rsidR="000A4ED7" w:rsidRPr="00D217A0" w:rsidRDefault="000A4ED7" w:rsidP="000A4ED7">
      <w:pPr>
        <w:pStyle w:val="21"/>
        <w:spacing w:after="0" w:line="240" w:lineRule="auto"/>
        <w:ind w:firstLine="567"/>
        <w:jc w:val="both"/>
        <w:rPr>
          <w:sz w:val="28"/>
          <w:szCs w:val="28"/>
        </w:rPr>
      </w:pPr>
      <w:r w:rsidRPr="00D217A0">
        <w:rPr>
          <w:sz w:val="28"/>
          <w:szCs w:val="28"/>
        </w:rPr>
        <w:t xml:space="preserve">реконструкція пташників на території птахоферми с. Південне </w:t>
      </w:r>
      <w:r w:rsidR="00136E7B">
        <w:rPr>
          <w:sz w:val="28"/>
          <w:szCs w:val="28"/>
        </w:rPr>
        <w:t xml:space="preserve">                     </w:t>
      </w:r>
      <w:r w:rsidRPr="00D217A0">
        <w:rPr>
          <w:sz w:val="28"/>
          <w:szCs w:val="28"/>
        </w:rPr>
        <w:t xml:space="preserve">(2-а черга), Товариство з обмеженою відповідальністю </w:t>
      </w:r>
      <w:r w:rsidR="006B087A">
        <w:rPr>
          <w:sz w:val="28"/>
          <w:szCs w:val="28"/>
        </w:rPr>
        <w:t>„</w:t>
      </w:r>
      <w:r w:rsidRPr="00D217A0">
        <w:rPr>
          <w:sz w:val="28"/>
          <w:szCs w:val="28"/>
        </w:rPr>
        <w:t xml:space="preserve">Птахокомплекс </w:t>
      </w:r>
      <w:r w:rsidR="006B087A">
        <w:rPr>
          <w:sz w:val="28"/>
          <w:szCs w:val="28"/>
        </w:rPr>
        <w:t>„</w:t>
      </w:r>
      <w:r w:rsidRPr="00D217A0">
        <w:rPr>
          <w:sz w:val="28"/>
          <w:szCs w:val="28"/>
        </w:rPr>
        <w:t>Дніпровський”, Нікопольський район, с. Південне, вул</w:t>
      </w:r>
      <w:r w:rsidR="00B03523">
        <w:rPr>
          <w:sz w:val="28"/>
          <w:szCs w:val="28"/>
        </w:rPr>
        <w:t xml:space="preserve">. Шевченка, 17, сума проєкту – </w:t>
      </w:r>
      <w:r w:rsidRPr="00D217A0">
        <w:rPr>
          <w:sz w:val="28"/>
          <w:szCs w:val="28"/>
        </w:rPr>
        <w:t>142,1 млн грн;</w:t>
      </w:r>
    </w:p>
    <w:p w:rsidR="000A4ED7" w:rsidRPr="00D217A0" w:rsidRDefault="000A4ED7" w:rsidP="000A4ED7">
      <w:pPr>
        <w:pStyle w:val="21"/>
        <w:spacing w:after="0" w:line="240" w:lineRule="auto"/>
        <w:ind w:firstLine="567"/>
        <w:jc w:val="both"/>
        <w:rPr>
          <w:sz w:val="28"/>
          <w:szCs w:val="28"/>
        </w:rPr>
      </w:pPr>
      <w:r w:rsidRPr="00D217A0">
        <w:rPr>
          <w:sz w:val="28"/>
          <w:szCs w:val="28"/>
        </w:rPr>
        <w:t>реконструкція будівлі цеху забою та переробки м’яса птиці у комплекс забою та переробки м’яса птиці з будівництвом нових будівель та споруд на території Придніпровської сільської ради (за межами населеного пункту) Нікопольського району Дніпропетровської області</w:t>
      </w:r>
      <w:r>
        <w:rPr>
          <w:sz w:val="28"/>
          <w:szCs w:val="28"/>
        </w:rPr>
        <w:t>,</w:t>
      </w:r>
      <w:r w:rsidRPr="00D217A0">
        <w:rPr>
          <w:sz w:val="28"/>
          <w:szCs w:val="28"/>
        </w:rPr>
        <w:t xml:space="preserve"> 3-я черга будівництва (перший пусковий комплекс), Товариство з обмеженою відповідальністю </w:t>
      </w:r>
      <w:r w:rsidR="006B087A">
        <w:rPr>
          <w:sz w:val="28"/>
          <w:szCs w:val="28"/>
        </w:rPr>
        <w:t>„</w:t>
      </w:r>
      <w:r w:rsidRPr="00D217A0">
        <w:rPr>
          <w:sz w:val="28"/>
          <w:szCs w:val="28"/>
        </w:rPr>
        <w:t xml:space="preserve">Птахокомплекс </w:t>
      </w:r>
      <w:r w:rsidR="006B087A">
        <w:rPr>
          <w:sz w:val="28"/>
          <w:szCs w:val="28"/>
        </w:rPr>
        <w:t>„</w:t>
      </w:r>
      <w:r w:rsidRPr="00D217A0">
        <w:rPr>
          <w:sz w:val="28"/>
          <w:szCs w:val="28"/>
        </w:rPr>
        <w:t xml:space="preserve">Дніпровський”, Нікопольський район, м. Нікополь, </w:t>
      </w:r>
      <w:r w:rsidRPr="00D217A0">
        <w:rPr>
          <w:sz w:val="28"/>
          <w:szCs w:val="28"/>
        </w:rPr>
        <w:br/>
        <w:t>вул. Електрометалургів, 302 – 73,1 млн грн.</w:t>
      </w:r>
    </w:p>
    <w:p w:rsidR="000A4ED7" w:rsidRPr="00D217A0" w:rsidRDefault="000A4ED7" w:rsidP="000A4ED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У 2024 році на розвиток своїх господарств </w:t>
      </w:r>
      <w:r>
        <w:rPr>
          <w:rFonts w:ascii="Times New Roman" w:hAnsi="Times New Roman" w:cs="Times New Roman"/>
          <w:sz w:val="28"/>
          <w:szCs w:val="28"/>
        </w:rPr>
        <w:t>946</w:t>
      </w:r>
      <w:r w:rsidRPr="00D217A0">
        <w:rPr>
          <w:rFonts w:ascii="Times New Roman" w:hAnsi="Times New Roman" w:cs="Times New Roman"/>
          <w:sz w:val="28"/>
          <w:szCs w:val="28"/>
        </w:rPr>
        <w:t xml:space="preserve"> агропідприємств</w:t>
      </w:r>
      <w:r>
        <w:rPr>
          <w:rFonts w:ascii="Times New Roman" w:hAnsi="Times New Roman" w:cs="Times New Roman"/>
          <w:sz w:val="28"/>
          <w:szCs w:val="28"/>
        </w:rPr>
        <w:t xml:space="preserve"> області залучили</w:t>
      </w:r>
      <w:r w:rsidRPr="00D217A0">
        <w:rPr>
          <w:rFonts w:ascii="Times New Roman" w:hAnsi="Times New Roman" w:cs="Times New Roman"/>
          <w:sz w:val="28"/>
          <w:szCs w:val="28"/>
        </w:rPr>
        <w:t xml:space="preserve"> </w:t>
      </w:r>
      <w:r>
        <w:rPr>
          <w:rFonts w:ascii="Times New Roman" w:hAnsi="Times New Roman" w:cs="Times New Roman"/>
          <w:sz w:val="28"/>
          <w:szCs w:val="28"/>
        </w:rPr>
        <w:t>7481531,09</w:t>
      </w:r>
      <w:r w:rsidRPr="00D217A0">
        <w:rPr>
          <w:rFonts w:ascii="Times New Roman" w:hAnsi="Times New Roman" w:cs="Times New Roman"/>
          <w:sz w:val="28"/>
          <w:szCs w:val="28"/>
        </w:rPr>
        <w:t xml:space="preserve"> тис. грн банківських кредитів. Дніпропетровська область посідає друге місце серед областей за обсягами наданих кредитів за різними програмами. </w:t>
      </w:r>
      <w:r>
        <w:rPr>
          <w:rFonts w:ascii="Times New Roman" w:hAnsi="Times New Roman" w:cs="Times New Roman"/>
          <w:sz w:val="28"/>
          <w:szCs w:val="28"/>
        </w:rPr>
        <w:t>У тому числі,</w:t>
      </w:r>
      <w:r w:rsidRPr="00D217A0">
        <w:rPr>
          <w:rFonts w:ascii="Times New Roman" w:hAnsi="Times New Roman" w:cs="Times New Roman"/>
          <w:sz w:val="28"/>
          <w:szCs w:val="28"/>
        </w:rPr>
        <w:t xml:space="preserve"> державною програмою </w:t>
      </w:r>
      <w:r w:rsidR="006B087A">
        <w:rPr>
          <w:rFonts w:ascii="Times New Roman" w:hAnsi="Times New Roman" w:cs="Times New Roman"/>
          <w:sz w:val="28"/>
          <w:szCs w:val="28"/>
        </w:rPr>
        <w:t>„</w:t>
      </w:r>
      <w:r w:rsidRPr="00D217A0">
        <w:rPr>
          <w:rFonts w:ascii="Times New Roman" w:hAnsi="Times New Roman" w:cs="Times New Roman"/>
          <w:sz w:val="28"/>
          <w:szCs w:val="28"/>
        </w:rPr>
        <w:t xml:space="preserve">Доступні кредити 5-7-9” скористалися </w:t>
      </w:r>
      <w:r>
        <w:rPr>
          <w:rFonts w:ascii="Times New Roman" w:hAnsi="Times New Roman" w:cs="Times New Roman"/>
          <w:sz w:val="28"/>
          <w:szCs w:val="28"/>
        </w:rPr>
        <w:t>575</w:t>
      </w:r>
      <w:r w:rsidRPr="00D217A0">
        <w:rPr>
          <w:rFonts w:ascii="Times New Roman" w:hAnsi="Times New Roman" w:cs="Times New Roman"/>
          <w:sz w:val="28"/>
          <w:szCs w:val="28"/>
        </w:rPr>
        <w:t xml:space="preserve"> агропідприємств області, </w:t>
      </w:r>
      <w:r>
        <w:rPr>
          <w:rFonts w:ascii="Times New Roman" w:hAnsi="Times New Roman" w:cs="Times New Roman"/>
          <w:sz w:val="28"/>
          <w:szCs w:val="28"/>
        </w:rPr>
        <w:t>обсяг залученого кредиту – 2752778,48</w:t>
      </w:r>
      <w:r w:rsidRPr="00D217A0">
        <w:rPr>
          <w:rFonts w:ascii="Times New Roman" w:hAnsi="Times New Roman" w:cs="Times New Roman"/>
          <w:sz w:val="28"/>
          <w:szCs w:val="28"/>
        </w:rPr>
        <w:t> тис. грн.</w:t>
      </w:r>
    </w:p>
    <w:p w:rsidR="000A4ED7" w:rsidRPr="00D217A0" w:rsidRDefault="000A4ED7" w:rsidP="000A4ED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Крім того, аграріям нада</w:t>
      </w:r>
      <w:r>
        <w:rPr>
          <w:rFonts w:ascii="Times New Roman" w:hAnsi="Times New Roman" w:cs="Times New Roman"/>
          <w:sz w:val="28"/>
          <w:szCs w:val="28"/>
        </w:rPr>
        <w:t>валася</w:t>
      </w:r>
      <w:r w:rsidRPr="00D217A0">
        <w:rPr>
          <w:rFonts w:ascii="Times New Roman" w:hAnsi="Times New Roman" w:cs="Times New Roman"/>
          <w:sz w:val="28"/>
          <w:szCs w:val="28"/>
        </w:rPr>
        <w:t xml:space="preserve"> безповоротна державна допомога у формі грантів для створення або розвитку садівництва, ягідництва й виноградарства та для створення або розвитку тепличного господарства. У 2024 р</w:t>
      </w:r>
      <w:r>
        <w:rPr>
          <w:rFonts w:ascii="Times New Roman" w:hAnsi="Times New Roman" w:cs="Times New Roman"/>
          <w:sz w:val="28"/>
          <w:szCs w:val="28"/>
        </w:rPr>
        <w:t>оці</w:t>
      </w:r>
      <w:r w:rsidRPr="00D217A0">
        <w:rPr>
          <w:rFonts w:ascii="Times New Roman" w:hAnsi="Times New Roman" w:cs="Times New Roman"/>
          <w:sz w:val="28"/>
          <w:szCs w:val="28"/>
        </w:rPr>
        <w:t xml:space="preserve"> для створення або розвитку садівництва та тепличного господарства </w:t>
      </w:r>
      <w:r>
        <w:rPr>
          <w:rFonts w:ascii="Times New Roman" w:hAnsi="Times New Roman" w:cs="Times New Roman"/>
          <w:sz w:val="28"/>
          <w:szCs w:val="28"/>
        </w:rPr>
        <w:t>12</w:t>
      </w:r>
      <w:r w:rsidRPr="00D217A0">
        <w:rPr>
          <w:rFonts w:ascii="Times New Roman" w:hAnsi="Times New Roman" w:cs="Times New Roman"/>
          <w:sz w:val="28"/>
          <w:szCs w:val="28"/>
        </w:rPr>
        <w:t xml:space="preserve"> агропідприємств отримали гранти на суму </w:t>
      </w:r>
      <w:r>
        <w:rPr>
          <w:rFonts w:ascii="Times New Roman" w:hAnsi="Times New Roman" w:cs="Times New Roman"/>
          <w:sz w:val="28"/>
          <w:szCs w:val="28"/>
        </w:rPr>
        <w:t>понад 32</w:t>
      </w:r>
      <w:r w:rsidRPr="00D217A0">
        <w:rPr>
          <w:rFonts w:ascii="Times New Roman" w:hAnsi="Times New Roman" w:cs="Times New Roman"/>
          <w:sz w:val="28"/>
          <w:szCs w:val="28"/>
        </w:rPr>
        <w:t xml:space="preserve"> млн грн.</w:t>
      </w:r>
    </w:p>
    <w:p w:rsidR="0012064A" w:rsidRPr="00D217A0" w:rsidRDefault="0012064A" w:rsidP="00D217A0">
      <w:pPr>
        <w:spacing w:after="0" w:line="240" w:lineRule="auto"/>
        <w:jc w:val="center"/>
        <w:rPr>
          <w:rFonts w:ascii="Times New Roman" w:hAnsi="Times New Roman" w:cs="Times New Roman"/>
          <w:b/>
          <w:sz w:val="28"/>
          <w:szCs w:val="28"/>
        </w:rPr>
      </w:pPr>
    </w:p>
    <w:p w:rsidR="00F93F23"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Податково-бюджетна діяльність</w:t>
      </w:r>
    </w:p>
    <w:p w:rsidR="00F35FF8" w:rsidRPr="002E4D11" w:rsidRDefault="00F35FF8" w:rsidP="002E4D11">
      <w:pPr>
        <w:spacing w:after="0" w:line="240" w:lineRule="auto"/>
        <w:jc w:val="center"/>
        <w:rPr>
          <w:rFonts w:ascii="Times New Roman" w:hAnsi="Times New Roman" w:cs="Times New Roman"/>
          <w:b/>
          <w:sz w:val="28"/>
          <w:szCs w:val="28"/>
        </w:rPr>
      </w:pP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 xml:space="preserve">До загального фонду місцевих бюджетів області за 2024 рік надійшло податків, зборів та інших обов’язкових платежів </w:t>
      </w:r>
      <w:r w:rsidR="002E4D11" w:rsidRPr="002E4D11">
        <w:rPr>
          <w:rFonts w:ascii="Times New Roman" w:hAnsi="Times New Roman" w:cs="Times New Roman"/>
          <w:sz w:val="28"/>
          <w:szCs w:val="28"/>
        </w:rPr>
        <w:t>50</w:t>
      </w:r>
      <w:r w:rsidRPr="002E4D11">
        <w:rPr>
          <w:rFonts w:ascii="Times New Roman" w:hAnsi="Times New Roman" w:cs="Times New Roman"/>
          <w:sz w:val="28"/>
          <w:szCs w:val="28"/>
        </w:rPr>
        <w:t>725,4 млн грн, що склало 104,5</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п</w:t>
      </w:r>
      <w:r w:rsidR="005102D3">
        <w:rPr>
          <w:rFonts w:ascii="Times New Roman" w:hAnsi="Times New Roman" w:cs="Times New Roman"/>
          <w:sz w:val="28"/>
          <w:szCs w:val="28"/>
        </w:rPr>
        <w:t>ланових показників (+2</w:t>
      </w:r>
      <w:r w:rsidRPr="002E4D11">
        <w:rPr>
          <w:rFonts w:ascii="Times New Roman" w:hAnsi="Times New Roman" w:cs="Times New Roman"/>
          <w:sz w:val="28"/>
          <w:szCs w:val="28"/>
        </w:rPr>
        <w:t>186,9 млн грн) і на 593,1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1,2</w:t>
      </w:r>
      <w:r w:rsidR="005102D3">
        <w:rPr>
          <w:rFonts w:ascii="Times New Roman" w:hAnsi="Times New Roman" w:cs="Times New Roman"/>
          <w:sz w:val="28"/>
          <w:szCs w:val="28"/>
        </w:rPr>
        <w:t>%</w:t>
      </w:r>
      <w:r w:rsidR="00420584">
        <w:rPr>
          <w:rFonts w:ascii="Times New Roman" w:hAnsi="Times New Roman" w:cs="Times New Roman"/>
          <w:sz w:val="28"/>
          <w:szCs w:val="28"/>
        </w:rPr>
        <w:t>,</w:t>
      </w:r>
      <w:r w:rsidRPr="002E4D11">
        <w:rPr>
          <w:rFonts w:ascii="Times New Roman" w:hAnsi="Times New Roman" w:cs="Times New Roman"/>
          <w:sz w:val="28"/>
          <w:szCs w:val="28"/>
        </w:rPr>
        <w:t xml:space="preserve"> більше фактичних надходжень 2023 року. </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У співставних умовах (без урахування надходжень у 2023 році податку на доходи з грошових виплат військовослужбовцям, який з 01 жовтня 2023 року та у 2024 році зараховувався до державного бюджету у повн</w:t>
      </w:r>
      <w:r w:rsidR="005102D3">
        <w:rPr>
          <w:rFonts w:ascii="Times New Roman" w:hAnsi="Times New Roman" w:cs="Times New Roman"/>
          <w:sz w:val="28"/>
          <w:szCs w:val="28"/>
        </w:rPr>
        <w:t>ому обсязі) доходи зросли на +7</w:t>
      </w:r>
      <w:r w:rsidRPr="002E4D11">
        <w:rPr>
          <w:rFonts w:ascii="Times New Roman" w:hAnsi="Times New Roman" w:cs="Times New Roman"/>
          <w:sz w:val="28"/>
          <w:szCs w:val="28"/>
        </w:rPr>
        <w:t>919,6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+18,5</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Із 86 бюджетів територіальних громад області забезпечено виконання планових показників по доходах по 84 бюджетах. Не забезпечено виконання планів по бюджетах Марганецької міської громади (-8,8</w:t>
      </w:r>
      <w:r w:rsidR="005102D3">
        <w:rPr>
          <w:rFonts w:ascii="Times New Roman" w:hAnsi="Times New Roman" w:cs="Times New Roman"/>
          <w:sz w:val="28"/>
          <w:szCs w:val="28"/>
        </w:rPr>
        <w:t>%</w:t>
      </w:r>
      <w:r w:rsidR="00420584">
        <w:rPr>
          <w:rFonts w:ascii="Times New Roman" w:hAnsi="Times New Roman" w:cs="Times New Roman"/>
          <w:sz w:val="28"/>
          <w:szCs w:val="28"/>
        </w:rPr>
        <w:t>,</w:t>
      </w:r>
      <w:r w:rsidRPr="002E4D11">
        <w:rPr>
          <w:rFonts w:ascii="Times New Roman" w:hAnsi="Times New Roman" w:cs="Times New Roman"/>
          <w:sz w:val="28"/>
          <w:szCs w:val="28"/>
        </w:rPr>
        <w:t xml:space="preserve"> або -17,7 млн грн), яку включено до Переліку територій, на яких ведуться (велися) бойові дії</w:t>
      </w:r>
      <w:r w:rsidR="001669B5">
        <w:rPr>
          <w:rFonts w:ascii="Times New Roman" w:hAnsi="Times New Roman" w:cs="Times New Roman"/>
          <w:sz w:val="28"/>
          <w:szCs w:val="28"/>
        </w:rPr>
        <w:t>,</w:t>
      </w:r>
      <w:r w:rsidR="005102D3">
        <w:rPr>
          <w:rFonts w:ascii="Times New Roman" w:hAnsi="Times New Roman" w:cs="Times New Roman"/>
          <w:sz w:val="28"/>
          <w:szCs w:val="28"/>
        </w:rPr>
        <w:t xml:space="preserve"> або тимчасово окупованих </w:t>
      </w:r>
      <w:r w:rsidRPr="002E4D11">
        <w:rPr>
          <w:rFonts w:ascii="Times New Roman" w:hAnsi="Times New Roman" w:cs="Times New Roman"/>
          <w:sz w:val="28"/>
          <w:szCs w:val="28"/>
        </w:rPr>
        <w:t>(наказ Міністерства з питань реінтеграції тимчасово окупованих територій України від 22 грудня 2022 року № 309 (і</w:t>
      </w:r>
      <w:r w:rsidR="005102D3">
        <w:rPr>
          <w:rFonts w:ascii="Times New Roman" w:hAnsi="Times New Roman" w:cs="Times New Roman"/>
          <w:sz w:val="28"/>
          <w:szCs w:val="28"/>
        </w:rPr>
        <w:t>з</w:t>
      </w:r>
      <w:r w:rsidRPr="002E4D11">
        <w:rPr>
          <w:rFonts w:ascii="Times New Roman" w:hAnsi="Times New Roman" w:cs="Times New Roman"/>
          <w:sz w:val="28"/>
          <w:szCs w:val="28"/>
        </w:rPr>
        <w:t> змінами),</w:t>
      </w:r>
      <w:r w:rsidR="005102D3">
        <w:rPr>
          <w:rFonts w:ascii="Times New Roman" w:hAnsi="Times New Roman" w:cs="Times New Roman"/>
          <w:sz w:val="28"/>
          <w:szCs w:val="28"/>
        </w:rPr>
        <w:t xml:space="preserve"> та Кам’янської міської громади </w:t>
      </w:r>
      <w:r w:rsidRPr="002E4D11">
        <w:rPr>
          <w:rFonts w:ascii="Times New Roman" w:hAnsi="Times New Roman" w:cs="Times New Roman"/>
          <w:sz w:val="28"/>
          <w:szCs w:val="28"/>
        </w:rPr>
        <w:t>(-0,3</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-8,1 млн грн).</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У доходах загального фонду бюджету області найбільш вагомими є частка надходжень податку на доходи фізичних осіб (ПДФО) – 56,8</w:t>
      </w:r>
      <w:r w:rsidR="005102D3">
        <w:rPr>
          <w:rFonts w:ascii="Times New Roman" w:hAnsi="Times New Roman" w:cs="Times New Roman"/>
          <w:sz w:val="28"/>
          <w:szCs w:val="28"/>
        </w:rPr>
        <w:t>%</w:t>
      </w:r>
      <w:r w:rsidRPr="002E4D11">
        <w:rPr>
          <w:rFonts w:ascii="Times New Roman" w:hAnsi="Times New Roman" w:cs="Times New Roman"/>
          <w:sz w:val="28"/>
          <w:szCs w:val="28"/>
        </w:rPr>
        <w:t>, плати за землю –14,9</w:t>
      </w:r>
      <w:r w:rsidR="005102D3">
        <w:rPr>
          <w:rFonts w:ascii="Times New Roman" w:hAnsi="Times New Roman" w:cs="Times New Roman"/>
          <w:sz w:val="28"/>
          <w:szCs w:val="28"/>
        </w:rPr>
        <w:t>%</w:t>
      </w:r>
      <w:r w:rsidRPr="002E4D11">
        <w:rPr>
          <w:rFonts w:ascii="Times New Roman" w:hAnsi="Times New Roman" w:cs="Times New Roman"/>
          <w:sz w:val="28"/>
          <w:szCs w:val="28"/>
        </w:rPr>
        <w:t>, єдиного податку – 11,8</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lastRenderedPageBreak/>
        <w:t>Надходження з основного дохідного джерела місцевих бюджетів – податку на доходи фізичн</w:t>
      </w:r>
      <w:r w:rsidR="005102D3">
        <w:rPr>
          <w:rFonts w:ascii="Times New Roman" w:hAnsi="Times New Roman" w:cs="Times New Roman"/>
          <w:sz w:val="28"/>
          <w:szCs w:val="28"/>
        </w:rPr>
        <w:t>их осіб – у 2024 році склали 28</w:t>
      </w:r>
      <w:r w:rsidRPr="002E4D11">
        <w:rPr>
          <w:rFonts w:ascii="Times New Roman" w:hAnsi="Times New Roman" w:cs="Times New Roman"/>
          <w:sz w:val="28"/>
          <w:szCs w:val="28"/>
        </w:rPr>
        <w:t>790,2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104,3</w:t>
      </w:r>
      <w:r w:rsidR="005102D3">
        <w:rPr>
          <w:rFonts w:ascii="Times New Roman" w:hAnsi="Times New Roman" w:cs="Times New Roman"/>
          <w:sz w:val="28"/>
          <w:szCs w:val="28"/>
        </w:rPr>
        <w:t>% до плану (+1200,1 млн грн) – це на 3</w:t>
      </w:r>
      <w:r w:rsidRPr="002E4D11">
        <w:rPr>
          <w:rFonts w:ascii="Times New Roman" w:hAnsi="Times New Roman" w:cs="Times New Roman"/>
          <w:sz w:val="28"/>
          <w:szCs w:val="28"/>
        </w:rPr>
        <w:t>434,4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10,7</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менше, ніж за 2023 рік. У співставних</w:t>
      </w:r>
      <w:r w:rsidR="005102D3">
        <w:rPr>
          <w:rFonts w:ascii="Times New Roman" w:hAnsi="Times New Roman" w:cs="Times New Roman"/>
          <w:sz w:val="28"/>
          <w:szCs w:val="28"/>
        </w:rPr>
        <w:t xml:space="preserve"> умовах надходження зросли на 3</w:t>
      </w:r>
      <w:r w:rsidRPr="002E4D11">
        <w:rPr>
          <w:rFonts w:ascii="Times New Roman" w:hAnsi="Times New Roman" w:cs="Times New Roman"/>
          <w:sz w:val="28"/>
          <w:szCs w:val="28"/>
        </w:rPr>
        <w:t>892,1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15,6</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Планові показники із зазначеного податку за звітний рік не виконані по бюджетах 2 територіальних громад: Личківській сільській (-0,8</w:t>
      </w:r>
      <w:r w:rsidR="005102D3">
        <w:rPr>
          <w:rFonts w:ascii="Times New Roman" w:hAnsi="Times New Roman" w:cs="Times New Roman"/>
          <w:sz w:val="28"/>
          <w:szCs w:val="28"/>
        </w:rPr>
        <w:t>%</w:t>
      </w:r>
      <w:r w:rsidRPr="002E4D11">
        <w:rPr>
          <w:rFonts w:ascii="Times New Roman" w:hAnsi="Times New Roman" w:cs="Times New Roman"/>
          <w:sz w:val="28"/>
          <w:szCs w:val="28"/>
        </w:rPr>
        <w:t>) та Обухівській селищній (-1,0</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Надходження плат</w:t>
      </w:r>
      <w:r w:rsidR="005102D3">
        <w:rPr>
          <w:rFonts w:ascii="Times New Roman" w:hAnsi="Times New Roman" w:cs="Times New Roman"/>
          <w:sz w:val="28"/>
          <w:szCs w:val="28"/>
        </w:rPr>
        <w:t>и за землю за 2024 рік склали 7</w:t>
      </w:r>
      <w:r w:rsidRPr="002E4D11">
        <w:rPr>
          <w:rFonts w:ascii="Times New Roman" w:hAnsi="Times New Roman" w:cs="Times New Roman"/>
          <w:sz w:val="28"/>
          <w:szCs w:val="28"/>
        </w:rPr>
        <w:t>567,0 млн грн, що становить 100,5</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до плану, затвердженого органами місцевого самоврядування області, і на 833,3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12,4</w:t>
      </w:r>
      <w:r w:rsidR="005102D3">
        <w:rPr>
          <w:rFonts w:ascii="Times New Roman" w:hAnsi="Times New Roman" w:cs="Times New Roman"/>
          <w:sz w:val="28"/>
          <w:szCs w:val="28"/>
        </w:rPr>
        <w:t>%</w:t>
      </w:r>
      <w:r w:rsidR="00420584">
        <w:rPr>
          <w:rFonts w:ascii="Times New Roman" w:hAnsi="Times New Roman" w:cs="Times New Roman"/>
          <w:sz w:val="28"/>
          <w:szCs w:val="28"/>
        </w:rPr>
        <w:t>,</w:t>
      </w:r>
      <w:r w:rsidRPr="002E4D11">
        <w:rPr>
          <w:rFonts w:ascii="Times New Roman" w:hAnsi="Times New Roman" w:cs="Times New Roman"/>
          <w:sz w:val="28"/>
          <w:szCs w:val="28"/>
        </w:rPr>
        <w:t xml:space="preserve"> більше надходжень 2023 року.</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Планові показники з плати за землю не виконані по бюджетах 8 територіальних громад. Найбільше невиконання з зазначеного джерела по бюджетах громад: Марганецькій міській (-59,4</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Вільногірській міській </w:t>
      </w:r>
      <w:r w:rsidR="005102D3">
        <w:rPr>
          <w:rFonts w:ascii="Times New Roman" w:hAnsi="Times New Roman" w:cs="Times New Roman"/>
          <w:sz w:val="28"/>
          <w:szCs w:val="28"/>
        </w:rPr>
        <w:br/>
      </w:r>
      <w:r w:rsidRPr="002E4D11">
        <w:rPr>
          <w:rFonts w:ascii="Times New Roman" w:hAnsi="Times New Roman" w:cs="Times New Roman"/>
          <w:sz w:val="28"/>
          <w:szCs w:val="28"/>
        </w:rPr>
        <w:t>(-19,1</w:t>
      </w:r>
      <w:r w:rsidR="005102D3">
        <w:rPr>
          <w:rFonts w:ascii="Times New Roman" w:hAnsi="Times New Roman" w:cs="Times New Roman"/>
          <w:sz w:val="28"/>
          <w:szCs w:val="28"/>
        </w:rPr>
        <w:t>%)</w:t>
      </w:r>
      <w:r w:rsidRPr="002E4D11">
        <w:rPr>
          <w:rFonts w:ascii="Times New Roman" w:hAnsi="Times New Roman" w:cs="Times New Roman"/>
          <w:sz w:val="28"/>
          <w:szCs w:val="28"/>
        </w:rPr>
        <w:t>, Павлоградській міській (-9,5</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Першотравенській міській </w:t>
      </w:r>
      <w:r w:rsidR="005102D3">
        <w:rPr>
          <w:rFonts w:ascii="Times New Roman" w:hAnsi="Times New Roman" w:cs="Times New Roman"/>
          <w:sz w:val="28"/>
          <w:szCs w:val="28"/>
        </w:rPr>
        <w:br/>
      </w:r>
      <w:r w:rsidRPr="002E4D11">
        <w:rPr>
          <w:rFonts w:ascii="Times New Roman" w:hAnsi="Times New Roman" w:cs="Times New Roman"/>
          <w:sz w:val="28"/>
          <w:szCs w:val="28"/>
        </w:rPr>
        <w:t>(-7,8</w:t>
      </w:r>
      <w:r w:rsidR="005102D3">
        <w:rPr>
          <w:rFonts w:ascii="Times New Roman" w:hAnsi="Times New Roman" w:cs="Times New Roman"/>
          <w:sz w:val="28"/>
          <w:szCs w:val="28"/>
        </w:rPr>
        <w:t>%</w:t>
      </w:r>
      <w:r w:rsidRPr="002E4D11">
        <w:rPr>
          <w:rFonts w:ascii="Times New Roman" w:hAnsi="Times New Roman" w:cs="Times New Roman"/>
          <w:sz w:val="28"/>
          <w:szCs w:val="28"/>
        </w:rPr>
        <w:t>) та Кам’янській міській (-7,2</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Єдиного податк</w:t>
      </w:r>
      <w:r w:rsidR="005102D3">
        <w:rPr>
          <w:rFonts w:ascii="Times New Roman" w:hAnsi="Times New Roman" w:cs="Times New Roman"/>
          <w:sz w:val="28"/>
          <w:szCs w:val="28"/>
        </w:rPr>
        <w:t>у до бюджету області надійшло 5</w:t>
      </w:r>
      <w:r w:rsidRPr="002E4D11">
        <w:rPr>
          <w:rFonts w:ascii="Times New Roman" w:hAnsi="Times New Roman" w:cs="Times New Roman"/>
          <w:sz w:val="28"/>
          <w:szCs w:val="28"/>
        </w:rPr>
        <w:t>962,7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102,6</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(+1</w:t>
      </w:r>
      <w:r w:rsidR="005102D3">
        <w:rPr>
          <w:rFonts w:ascii="Times New Roman" w:hAnsi="Times New Roman" w:cs="Times New Roman"/>
          <w:sz w:val="28"/>
          <w:szCs w:val="28"/>
        </w:rPr>
        <w:t>53,4 млн грн) до плану, що на 1</w:t>
      </w:r>
      <w:r w:rsidRPr="002E4D11">
        <w:rPr>
          <w:rFonts w:ascii="Times New Roman" w:hAnsi="Times New Roman" w:cs="Times New Roman"/>
          <w:sz w:val="28"/>
          <w:szCs w:val="28"/>
        </w:rPr>
        <w:t>241,0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26,3</w:t>
      </w:r>
      <w:r w:rsidR="005102D3">
        <w:rPr>
          <w:rFonts w:ascii="Times New Roman" w:hAnsi="Times New Roman" w:cs="Times New Roman"/>
          <w:sz w:val="28"/>
          <w:szCs w:val="28"/>
        </w:rPr>
        <w:t>%</w:t>
      </w:r>
      <w:r w:rsidR="00420584">
        <w:rPr>
          <w:rFonts w:ascii="Times New Roman" w:hAnsi="Times New Roman" w:cs="Times New Roman"/>
          <w:sz w:val="28"/>
          <w:szCs w:val="28"/>
        </w:rPr>
        <w:t>,</w:t>
      </w:r>
      <w:r w:rsidRPr="002E4D11">
        <w:rPr>
          <w:rFonts w:ascii="Times New Roman" w:hAnsi="Times New Roman" w:cs="Times New Roman"/>
          <w:sz w:val="28"/>
          <w:szCs w:val="28"/>
        </w:rPr>
        <w:t xml:space="preserve"> більше надходжень 2023 року. </w:t>
      </w:r>
    </w:p>
    <w:p w:rsidR="00F35FF8" w:rsidRPr="002E4D11" w:rsidRDefault="00F35FF8" w:rsidP="002E4D11">
      <w:pPr>
        <w:widowControl w:val="0"/>
        <w:tabs>
          <w:tab w:val="left" w:pos="0"/>
        </w:tabs>
        <w:spacing w:after="0" w:line="240" w:lineRule="auto"/>
        <w:ind w:firstLine="567"/>
        <w:jc w:val="both"/>
        <w:rPr>
          <w:rFonts w:ascii="Times New Roman" w:eastAsia="Calibri" w:hAnsi="Times New Roman" w:cs="Times New Roman"/>
          <w:sz w:val="28"/>
          <w:szCs w:val="28"/>
        </w:rPr>
      </w:pPr>
      <w:r w:rsidRPr="002E4D11">
        <w:rPr>
          <w:rFonts w:ascii="Times New Roman" w:eastAsia="Calibri" w:hAnsi="Times New Roman" w:cs="Times New Roman"/>
          <w:sz w:val="28"/>
          <w:szCs w:val="28"/>
        </w:rPr>
        <w:t>До спеціального фон</w:t>
      </w:r>
      <w:r w:rsidR="005102D3">
        <w:rPr>
          <w:rFonts w:ascii="Times New Roman" w:eastAsia="Calibri" w:hAnsi="Times New Roman" w:cs="Times New Roman"/>
          <w:sz w:val="28"/>
          <w:szCs w:val="28"/>
        </w:rPr>
        <w:t>ду місцевих бюджетів надійшло 3</w:t>
      </w:r>
      <w:r w:rsidRPr="002E4D11">
        <w:rPr>
          <w:rFonts w:ascii="Times New Roman" w:eastAsia="Calibri" w:hAnsi="Times New Roman" w:cs="Times New Roman"/>
          <w:sz w:val="28"/>
          <w:szCs w:val="28"/>
        </w:rPr>
        <w:t>726,6 млн грн, що склало 92</w:t>
      </w:r>
      <w:r w:rsidR="005102D3">
        <w:rPr>
          <w:rFonts w:ascii="Times New Roman" w:eastAsia="Calibri" w:hAnsi="Times New Roman" w:cs="Times New Roman"/>
          <w:sz w:val="28"/>
          <w:szCs w:val="28"/>
        </w:rPr>
        <w:t>%</w:t>
      </w:r>
      <w:r w:rsidRPr="002E4D11">
        <w:rPr>
          <w:rFonts w:ascii="Times New Roman" w:eastAsia="Calibri" w:hAnsi="Times New Roman" w:cs="Times New Roman"/>
          <w:sz w:val="28"/>
          <w:szCs w:val="28"/>
        </w:rPr>
        <w:t xml:space="preserve"> до фактичних надходжень 2023 року. </w:t>
      </w:r>
    </w:p>
    <w:p w:rsidR="00F35FF8" w:rsidRPr="002E4D11" w:rsidRDefault="00F35FF8" w:rsidP="002E4D11">
      <w:pPr>
        <w:widowControl w:val="0"/>
        <w:tabs>
          <w:tab w:val="left" w:pos="0"/>
        </w:tabs>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У цілому до загального та спеціального фондів місцевих бюджетів області над</w:t>
      </w:r>
      <w:r w:rsidR="005102D3">
        <w:rPr>
          <w:rFonts w:ascii="Times New Roman" w:hAnsi="Times New Roman" w:cs="Times New Roman"/>
          <w:sz w:val="28"/>
          <w:szCs w:val="28"/>
        </w:rPr>
        <w:t>ійшло власних доходів у сумі 54</w:t>
      </w:r>
      <w:r w:rsidRPr="002E4D11">
        <w:rPr>
          <w:rFonts w:ascii="Times New Roman" w:hAnsi="Times New Roman" w:cs="Times New Roman"/>
          <w:sz w:val="28"/>
          <w:szCs w:val="28"/>
        </w:rPr>
        <w:t>452,0 млн грн, що на 267,8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0,5</w:t>
      </w:r>
      <w:r w:rsidR="005102D3">
        <w:rPr>
          <w:rFonts w:ascii="Times New Roman" w:hAnsi="Times New Roman" w:cs="Times New Roman"/>
          <w:sz w:val="28"/>
          <w:szCs w:val="28"/>
        </w:rPr>
        <w:t>%</w:t>
      </w:r>
      <w:r w:rsidR="00420584">
        <w:rPr>
          <w:rFonts w:ascii="Times New Roman" w:hAnsi="Times New Roman" w:cs="Times New Roman"/>
          <w:sz w:val="28"/>
          <w:szCs w:val="28"/>
        </w:rPr>
        <w:t>,</w:t>
      </w:r>
      <w:r w:rsidRPr="002E4D11">
        <w:rPr>
          <w:rFonts w:ascii="Times New Roman" w:hAnsi="Times New Roman" w:cs="Times New Roman"/>
          <w:sz w:val="28"/>
          <w:szCs w:val="28"/>
        </w:rPr>
        <w:t xml:space="preserve"> більше, ніж за 2023 рік</w:t>
      </w:r>
      <w:r w:rsidR="005102D3">
        <w:rPr>
          <w:rFonts w:ascii="Times New Roman" w:hAnsi="Times New Roman" w:cs="Times New Roman"/>
          <w:sz w:val="28"/>
          <w:szCs w:val="28"/>
        </w:rPr>
        <w:t>, а у співставних умовах – на 7</w:t>
      </w:r>
      <w:r w:rsidRPr="002E4D11">
        <w:rPr>
          <w:rFonts w:ascii="Times New Roman" w:hAnsi="Times New Roman" w:cs="Times New Roman"/>
          <w:sz w:val="28"/>
          <w:szCs w:val="28"/>
        </w:rPr>
        <w:t>594,3 млн грн</w:t>
      </w:r>
      <w:r w:rsidR="005102D3">
        <w:rPr>
          <w:rFonts w:ascii="Times New Roman" w:hAnsi="Times New Roman" w:cs="Times New Roman"/>
          <w:sz w:val="28"/>
          <w:szCs w:val="28"/>
        </w:rPr>
        <w:t>,</w:t>
      </w:r>
      <w:r w:rsidRPr="002E4D11">
        <w:rPr>
          <w:rFonts w:ascii="Times New Roman" w:hAnsi="Times New Roman" w:cs="Times New Roman"/>
          <w:sz w:val="28"/>
          <w:szCs w:val="28"/>
        </w:rPr>
        <w:t xml:space="preserve"> або на 16,2</w:t>
      </w:r>
      <w:r w:rsidR="005102D3">
        <w:rPr>
          <w:rFonts w:ascii="Times New Roman" w:hAnsi="Times New Roman" w:cs="Times New Roman"/>
          <w:sz w:val="28"/>
          <w:szCs w:val="28"/>
        </w:rPr>
        <w:t>%</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До загального фонду обласного бюджету у звіт</w:t>
      </w:r>
      <w:r w:rsidR="005102D3">
        <w:rPr>
          <w:rFonts w:ascii="Times New Roman" w:hAnsi="Times New Roman" w:cs="Times New Roman"/>
          <w:bCs/>
          <w:sz w:val="28"/>
          <w:szCs w:val="28"/>
        </w:rPr>
        <w:t>ному періоді надійшло доходів 9</w:t>
      </w:r>
      <w:r w:rsidRPr="002E4D11">
        <w:rPr>
          <w:rFonts w:ascii="Times New Roman" w:hAnsi="Times New Roman" w:cs="Times New Roman"/>
          <w:bCs/>
          <w:sz w:val="28"/>
          <w:szCs w:val="28"/>
        </w:rPr>
        <w:t>084,2 млн грн, що склало 113,4</w:t>
      </w:r>
      <w:r w:rsidR="005102D3">
        <w:rPr>
          <w:rFonts w:ascii="Times New Roman" w:hAnsi="Times New Roman" w:cs="Times New Roman"/>
          <w:bCs/>
          <w:sz w:val="28"/>
          <w:szCs w:val="28"/>
        </w:rPr>
        <w:t>%</w:t>
      </w:r>
      <w:r w:rsidRPr="002E4D11">
        <w:rPr>
          <w:rFonts w:ascii="Times New Roman" w:hAnsi="Times New Roman" w:cs="Times New Roman"/>
          <w:bCs/>
          <w:sz w:val="28"/>
          <w:szCs w:val="28"/>
        </w:rPr>
        <w:t xml:space="preserve"> </w:t>
      </w:r>
      <w:r w:rsidR="005102D3">
        <w:rPr>
          <w:rFonts w:ascii="Times New Roman" w:hAnsi="Times New Roman" w:cs="Times New Roman"/>
          <w:bCs/>
          <w:sz w:val="28"/>
          <w:szCs w:val="28"/>
        </w:rPr>
        <w:t>до плану, понад план отримано 1</w:t>
      </w:r>
      <w:r w:rsidRPr="002E4D11">
        <w:rPr>
          <w:rFonts w:ascii="Times New Roman" w:hAnsi="Times New Roman" w:cs="Times New Roman"/>
          <w:bCs/>
          <w:sz w:val="28"/>
          <w:szCs w:val="28"/>
        </w:rPr>
        <w:t>073,8 млн грн. Порівняно з показниками 2023 року надходження зросли на 511,4 млн грн</w:t>
      </w:r>
      <w:r w:rsidR="005102D3">
        <w:rPr>
          <w:rFonts w:ascii="Times New Roman" w:hAnsi="Times New Roman" w:cs="Times New Roman"/>
          <w:bCs/>
          <w:sz w:val="28"/>
          <w:szCs w:val="28"/>
        </w:rPr>
        <w:t>,</w:t>
      </w:r>
      <w:r w:rsidRPr="002E4D11">
        <w:rPr>
          <w:rFonts w:ascii="Times New Roman" w:hAnsi="Times New Roman" w:cs="Times New Roman"/>
          <w:bCs/>
          <w:sz w:val="28"/>
          <w:szCs w:val="28"/>
        </w:rPr>
        <w:t xml:space="preserve"> або на 6,0</w:t>
      </w:r>
      <w:r w:rsidR="005102D3">
        <w:rPr>
          <w:rFonts w:ascii="Times New Roman" w:hAnsi="Times New Roman" w:cs="Times New Roman"/>
          <w:bCs/>
          <w:sz w:val="28"/>
          <w:szCs w:val="28"/>
        </w:rPr>
        <w:t>%</w:t>
      </w:r>
      <w:r w:rsidRPr="002E4D11">
        <w:rPr>
          <w:rFonts w:ascii="Times New Roman" w:hAnsi="Times New Roman" w:cs="Times New Roman"/>
          <w:bCs/>
          <w:sz w:val="28"/>
          <w:szCs w:val="28"/>
        </w:rPr>
        <w:t>, а у співставних умовах –</w:t>
      </w:r>
      <w:r w:rsidR="005102D3">
        <w:rPr>
          <w:rFonts w:ascii="Times New Roman" w:hAnsi="Times New Roman" w:cs="Times New Roman"/>
          <w:bCs/>
          <w:sz w:val="28"/>
          <w:szCs w:val="28"/>
        </w:rPr>
        <w:t xml:space="preserve"> на 1</w:t>
      </w:r>
      <w:r w:rsidRPr="002E4D11">
        <w:rPr>
          <w:rFonts w:ascii="Times New Roman" w:hAnsi="Times New Roman" w:cs="Times New Roman"/>
          <w:bCs/>
          <w:sz w:val="28"/>
          <w:szCs w:val="28"/>
        </w:rPr>
        <w:t>902,5 млн грн</w:t>
      </w:r>
      <w:r w:rsidR="005102D3">
        <w:rPr>
          <w:rFonts w:ascii="Times New Roman" w:hAnsi="Times New Roman" w:cs="Times New Roman"/>
          <w:bCs/>
          <w:sz w:val="28"/>
          <w:szCs w:val="28"/>
        </w:rPr>
        <w:t>,</w:t>
      </w:r>
      <w:r w:rsidRPr="002E4D11">
        <w:rPr>
          <w:rFonts w:ascii="Times New Roman" w:hAnsi="Times New Roman" w:cs="Times New Roman"/>
          <w:bCs/>
          <w:sz w:val="28"/>
          <w:szCs w:val="28"/>
        </w:rPr>
        <w:t xml:space="preserve"> або на 26,5</w:t>
      </w:r>
      <w:r w:rsidR="005102D3">
        <w:rPr>
          <w:rFonts w:ascii="Times New Roman" w:hAnsi="Times New Roman" w:cs="Times New Roman"/>
          <w:bCs/>
          <w:sz w:val="28"/>
          <w:szCs w:val="28"/>
        </w:rPr>
        <w:t>%</w:t>
      </w:r>
      <w:r w:rsidRPr="002E4D11">
        <w:rPr>
          <w:rFonts w:ascii="Times New Roman" w:hAnsi="Times New Roman" w:cs="Times New Roman"/>
          <w:bCs/>
          <w:sz w:val="28"/>
          <w:szCs w:val="28"/>
        </w:rPr>
        <w:t>.</w:t>
      </w:r>
    </w:p>
    <w:p w:rsidR="00F35FF8" w:rsidRPr="002E4D11" w:rsidRDefault="00765180" w:rsidP="002E4D1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pict>
          <v:oval id="Овал 3" o:spid="_x0000_s1028" style="position:absolute;left:0;text-align:left;margin-left:-206.25pt;margin-top:1.05pt;width:93.3pt;height:36.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qEKgIAADUEAAAOAAAAZHJzL2Uyb0RvYy54bWysU11u2zAMfh+wOwh6Xxy3adYacYoibYcB&#10;3Vag2wFkWY6FyaJGKXGyw+wMxV53iRxplPLTZHsb5geBtMhPHz+Sk+tVZ9hSoddgS54PhpwpK6HW&#10;dl7yL5/v31xy5oOwtTBgVcnXyvPr6etXk94V6gxaMLVCRiDWF70reRuCK7LMy1Z1wg/AKUuXDWAn&#10;Ark4z2oUPaF3JjsbDsdZD1g7BKm8p7+320s+TfhNo2T41DReBWZKTtxCOjGdVTyz6UQUcxSu1XJH&#10;Q/wDi05oS48eoG5FEGyB+i+oTksED00YSOgyaBotVaqBqsmHf1Tz1AqnUi0kjncHmfz/g5Ufl4/I&#10;dF3yc86s6KhFmx+bn5vnzS92HtXpnS8o6Mk9YqzPuweQXz2zMGuFnasbROhbJWrilMf47CQhOp5S&#10;WdV/gJrAxSJAEmrVYBcBSQK2Sv1YH/qhVoFJ+pnnl6OrnNom6W40zseji/SEKPbZDn14p6Bj0Si5&#10;MkY7HyUThVg++BAJiWIflQoAo+t7bUxycF7NDLKloPG4ms3O7vYP+OMwY1lPAuVvLxLyyZ0/hhim&#10;b8fxJAxhYes0bFGsu50dhDZbm1gau1MvCrYVPqyqVWpOkjaKWUG9JjkRtpNMm0dGC/ids56muOT+&#10;20Kg4sy8t9SSOPJ7A/dGtTeElZRachmQs60zC9vlWDjU85aw81SyhRtqXKOToC88doRpNpPOuz2K&#10;w3/sp6iXbZ/+BgAA//8DAFBLAwQUAAYACAAAACEAhjGs/uMAAAAKAQAADwAAAGRycy9kb3ducmV2&#10;LnhtbEyPwU7DMBBE70j8g7VIXFDqJG0hhGwqVKmIHkBqyYWbE5skwl5HsdOmf485wXE1TzNvi81s&#10;NDup0fWWEJJFDExRY2VPLUL1sYsyYM4LkkJbUggX5WBTXl8VIpf2TAd1OvqWhRJyuUDovB9yzl3T&#10;KSPcwg6KQvZlRyN8OMeWy1GcQ7nRPI3je25ET2GhE4Padqr5Pk4G4e11Vy8P+m5/eY+rKjPLz5dp&#10;u0e8vZmfn4B5Nfs/GH71gzqUwam2E0nHNEK0StJ1YBHSBFgAojRdPwKrER5WGfCy4P9fKH8AAAD/&#10;/wMAUEsBAi0AFAAGAAgAAAAhALaDOJL+AAAA4QEAABMAAAAAAAAAAAAAAAAAAAAAAFtDb250ZW50&#10;X1R5cGVzXS54bWxQSwECLQAUAAYACAAAACEAOP0h/9YAAACUAQAACwAAAAAAAAAAAAAAAAAvAQAA&#10;X3JlbHMvLnJlbHNQSwECLQAUAAYACAAAACEAPa6qhCoCAAA1BAAADgAAAAAAAAAAAAAAAAAuAgAA&#10;ZHJzL2Uyb0RvYy54bWxQSwECLQAUAAYACAAAACEAhjGs/uMAAAAKAQAADwAAAAAAAAAAAAAAAACE&#10;BAAAZHJzL2Rvd25yZXYueG1sUEsFBgAAAAAEAAQA8wAAAJQFAAAAAA==&#10;" fillcolor="#9cc2e5" strokeweight=".25pt">
            <v:textbox inset="0,0,0,0">
              <w:txbxContent>
                <w:p w:rsidR="000A746D" w:rsidRDefault="000A746D" w:rsidP="00F35FF8">
                  <w:pPr>
                    <w:pStyle w:val="af3"/>
                    <w:jc w:val="center"/>
                    <w:rPr>
                      <w:sz w:val="18"/>
                    </w:rPr>
                  </w:pPr>
                  <w:r>
                    <w:rPr>
                      <w:b/>
                      <w:bCs/>
                      <w:kern w:val="24"/>
                      <w:sz w:val="36"/>
                      <w:szCs w:val="48"/>
                    </w:rPr>
                    <w:t>7 178,7</w:t>
                  </w:r>
                </w:p>
              </w:txbxContent>
            </v:textbox>
          </v:oval>
        </w:pict>
      </w:r>
      <w:r w:rsidR="00F35FF8" w:rsidRPr="002E4D11">
        <w:rPr>
          <w:rFonts w:ascii="Times New Roman" w:hAnsi="Times New Roman" w:cs="Times New Roman"/>
          <w:bCs/>
          <w:sz w:val="28"/>
          <w:szCs w:val="28"/>
        </w:rPr>
        <w:t xml:space="preserve">За усіма дохідними джерелами обласного бюджету забезпечено виконання планових показників та по більшості джерел – позитивна динаміка надходжень, зокрема: </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 xml:space="preserve">податку на </w:t>
      </w:r>
      <w:r w:rsidR="0039176F">
        <w:rPr>
          <w:rFonts w:ascii="Times New Roman" w:hAnsi="Times New Roman" w:cs="Times New Roman"/>
          <w:bCs/>
          <w:sz w:val="28"/>
          <w:szCs w:val="28"/>
        </w:rPr>
        <w:t>доходи фізичних осіб надійшло 5</w:t>
      </w:r>
      <w:r w:rsidRPr="002E4D11">
        <w:rPr>
          <w:rFonts w:ascii="Times New Roman" w:hAnsi="Times New Roman" w:cs="Times New Roman"/>
          <w:bCs/>
          <w:sz w:val="28"/>
          <w:szCs w:val="28"/>
        </w:rPr>
        <w:t>466,5 млн грн, що становить 107,3</w:t>
      </w:r>
      <w:r w:rsidR="0039176F">
        <w:rPr>
          <w:rFonts w:ascii="Times New Roman" w:hAnsi="Times New Roman" w:cs="Times New Roman"/>
          <w:bCs/>
          <w:sz w:val="28"/>
          <w:szCs w:val="28"/>
        </w:rPr>
        <w:t xml:space="preserve">% </w:t>
      </w:r>
      <w:r w:rsidRPr="002E4D11">
        <w:rPr>
          <w:rFonts w:ascii="Times New Roman" w:hAnsi="Times New Roman" w:cs="Times New Roman"/>
          <w:bCs/>
          <w:sz w:val="28"/>
          <w:szCs w:val="28"/>
        </w:rPr>
        <w:t>до плану та на 10,7</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менше надходжень 2023 року, а у співставних умовах – на 15,6</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більше, ніж за попередній рік;</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податку на прибуток підприємств п</w:t>
      </w:r>
      <w:r w:rsidR="0039176F">
        <w:rPr>
          <w:rFonts w:ascii="Times New Roman" w:hAnsi="Times New Roman" w:cs="Times New Roman"/>
          <w:bCs/>
          <w:sz w:val="28"/>
          <w:szCs w:val="28"/>
        </w:rPr>
        <w:t>риватного сектору економіки – 1</w:t>
      </w:r>
      <w:r w:rsidRPr="002E4D11">
        <w:rPr>
          <w:rFonts w:ascii="Times New Roman" w:hAnsi="Times New Roman" w:cs="Times New Roman"/>
          <w:bCs/>
          <w:sz w:val="28"/>
          <w:szCs w:val="28"/>
        </w:rPr>
        <w:t>843,3 млн грн</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або 135,9</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до плану (збільшення до попереднього року – 33,4</w:t>
      </w:r>
      <w:r w:rsidR="0039176F">
        <w:rPr>
          <w:rFonts w:ascii="Times New Roman" w:hAnsi="Times New Roman" w:cs="Times New Roman"/>
          <w:bCs/>
          <w:sz w:val="28"/>
          <w:szCs w:val="28"/>
        </w:rPr>
        <w:t>%</w:t>
      </w:r>
      <w:r w:rsidRPr="002E4D11">
        <w:rPr>
          <w:rFonts w:ascii="Times New Roman" w:hAnsi="Times New Roman" w:cs="Times New Roman"/>
          <w:bCs/>
          <w:sz w:val="28"/>
          <w:szCs w:val="28"/>
        </w:rPr>
        <w:t>);</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 xml:space="preserve">рентної плати за користування надрами </w:t>
      </w:r>
      <w:r w:rsidR="0039176F">
        <w:rPr>
          <w:rFonts w:ascii="Times New Roman" w:hAnsi="Times New Roman" w:cs="Times New Roman"/>
          <w:bCs/>
          <w:sz w:val="28"/>
          <w:szCs w:val="28"/>
        </w:rPr>
        <w:t>загальнодержавного значення – 1</w:t>
      </w:r>
      <w:r w:rsidRPr="002E4D11">
        <w:rPr>
          <w:rFonts w:ascii="Times New Roman" w:hAnsi="Times New Roman" w:cs="Times New Roman"/>
          <w:bCs/>
          <w:sz w:val="28"/>
          <w:szCs w:val="28"/>
        </w:rPr>
        <w:t>481,6 млн грн</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або 111,0</w:t>
      </w:r>
      <w:r w:rsidR="0039176F">
        <w:rPr>
          <w:rFonts w:ascii="Times New Roman" w:hAnsi="Times New Roman" w:cs="Times New Roman"/>
          <w:bCs/>
          <w:sz w:val="28"/>
          <w:szCs w:val="28"/>
        </w:rPr>
        <w:t>%</w:t>
      </w:r>
      <w:r w:rsidRPr="002E4D11">
        <w:rPr>
          <w:rFonts w:ascii="Times New Roman" w:hAnsi="Times New Roman" w:cs="Times New Roman"/>
          <w:bCs/>
          <w:sz w:val="28"/>
          <w:szCs w:val="28"/>
        </w:rPr>
        <w:t xml:space="preserve"> до плану (збільшення до попереднього року – </w:t>
      </w:r>
      <w:r w:rsidR="00420584">
        <w:rPr>
          <w:rFonts w:ascii="Times New Roman" w:hAnsi="Times New Roman" w:cs="Times New Roman"/>
          <w:bCs/>
          <w:sz w:val="28"/>
          <w:szCs w:val="28"/>
        </w:rPr>
        <w:br/>
      </w:r>
      <w:r w:rsidRPr="002E4D11">
        <w:rPr>
          <w:rFonts w:ascii="Times New Roman" w:hAnsi="Times New Roman" w:cs="Times New Roman"/>
          <w:bCs/>
          <w:sz w:val="28"/>
          <w:szCs w:val="28"/>
        </w:rPr>
        <w:t>в 1,9 раза);</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рентної плати за спеціальне використання води – 120,1 млн грн</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або 105,5</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до плану (зменшення –</w:t>
      </w:r>
      <w:r w:rsidR="008174FF">
        <w:rPr>
          <w:rFonts w:ascii="Times New Roman" w:hAnsi="Times New Roman" w:cs="Times New Roman"/>
          <w:bCs/>
          <w:sz w:val="28"/>
          <w:szCs w:val="28"/>
        </w:rPr>
        <w:t xml:space="preserve"> </w:t>
      </w:r>
      <w:r w:rsidRPr="002E4D11">
        <w:rPr>
          <w:rFonts w:ascii="Times New Roman" w:hAnsi="Times New Roman" w:cs="Times New Roman"/>
          <w:bCs/>
          <w:sz w:val="28"/>
          <w:szCs w:val="28"/>
        </w:rPr>
        <w:t>2,7</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до факту 2023 року);</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lastRenderedPageBreak/>
        <w:t>плати за надання адміністративних послуг – 117,6 млн грн</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або 121,7</w:t>
      </w:r>
      <w:r w:rsidR="008174FF">
        <w:rPr>
          <w:rFonts w:ascii="Times New Roman" w:hAnsi="Times New Roman" w:cs="Times New Roman"/>
          <w:bCs/>
          <w:sz w:val="28"/>
          <w:szCs w:val="28"/>
        </w:rPr>
        <w:t xml:space="preserve">% </w:t>
      </w:r>
      <w:r w:rsidRPr="002E4D11">
        <w:rPr>
          <w:rFonts w:ascii="Times New Roman" w:hAnsi="Times New Roman" w:cs="Times New Roman"/>
          <w:bCs/>
          <w:sz w:val="28"/>
          <w:szCs w:val="28"/>
        </w:rPr>
        <w:t>до плану (збільшення до попереднього року – на 9,3</w:t>
      </w:r>
      <w:r w:rsidR="008174FF">
        <w:rPr>
          <w:rFonts w:ascii="Times New Roman" w:hAnsi="Times New Roman" w:cs="Times New Roman"/>
          <w:bCs/>
          <w:sz w:val="28"/>
          <w:szCs w:val="28"/>
        </w:rPr>
        <w:t>%</w:t>
      </w:r>
      <w:r w:rsidRPr="002E4D11">
        <w:rPr>
          <w:rFonts w:ascii="Times New Roman" w:hAnsi="Times New Roman" w:cs="Times New Roman"/>
          <w:bCs/>
          <w:sz w:val="28"/>
          <w:szCs w:val="28"/>
        </w:rPr>
        <w:t>).</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Надходження до спеціального фонду обласного бюджету у звітному році склали 934,9 млн грн, що на 67,4 млн грн</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або на 7,8</w:t>
      </w:r>
      <w:r w:rsidR="008174FF">
        <w:rPr>
          <w:rFonts w:ascii="Times New Roman" w:hAnsi="Times New Roman" w:cs="Times New Roman"/>
          <w:bCs/>
          <w:sz w:val="28"/>
          <w:szCs w:val="28"/>
        </w:rPr>
        <w:t>%</w:t>
      </w:r>
      <w:r w:rsidR="00420584">
        <w:rPr>
          <w:rFonts w:ascii="Times New Roman" w:hAnsi="Times New Roman" w:cs="Times New Roman"/>
          <w:bCs/>
          <w:sz w:val="28"/>
          <w:szCs w:val="28"/>
        </w:rPr>
        <w:t>,</w:t>
      </w:r>
      <w:r w:rsidRPr="002E4D11">
        <w:rPr>
          <w:rFonts w:ascii="Times New Roman" w:hAnsi="Times New Roman" w:cs="Times New Roman"/>
          <w:bCs/>
          <w:sz w:val="28"/>
          <w:szCs w:val="28"/>
        </w:rPr>
        <w:t xml:space="preserve"> більше, ніж за 2023 рік.</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Зокрема, до обласного фонду охорони навколишнього природного середовища надійшло 198,0 млн грн, що склало 139,3</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до плану і на 24,3</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більше надходжень за попередній рік.</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Обсяг власних надходжень бюджетних установ до спеціального фонду обласного бюджету за 2024 рік склав 736,5 млн грн, що на 4,0</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більше фактичних надходжень 2023 року.</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bCs/>
          <w:sz w:val="28"/>
          <w:szCs w:val="28"/>
        </w:rPr>
        <w:t xml:space="preserve">У цілому до загального та спеціального фондів обласного </w:t>
      </w:r>
      <w:r w:rsidR="008174FF">
        <w:rPr>
          <w:rFonts w:ascii="Times New Roman" w:hAnsi="Times New Roman" w:cs="Times New Roman"/>
          <w:bCs/>
          <w:sz w:val="28"/>
          <w:szCs w:val="28"/>
        </w:rPr>
        <w:t>бюджету за 2024 рік надійшло 10</w:t>
      </w:r>
      <w:r w:rsidRPr="002E4D11">
        <w:rPr>
          <w:rFonts w:ascii="Times New Roman" w:hAnsi="Times New Roman" w:cs="Times New Roman"/>
          <w:bCs/>
          <w:sz w:val="28"/>
          <w:szCs w:val="28"/>
        </w:rPr>
        <w:t>019,1 млн грн податків і зборів, що на 578,7 млн грн</w:t>
      </w:r>
      <w:r w:rsidR="008174FF">
        <w:rPr>
          <w:rFonts w:ascii="Times New Roman" w:hAnsi="Times New Roman" w:cs="Times New Roman"/>
          <w:bCs/>
          <w:sz w:val="28"/>
          <w:szCs w:val="28"/>
        </w:rPr>
        <w:t>,</w:t>
      </w:r>
      <w:r w:rsidRPr="002E4D11">
        <w:rPr>
          <w:rFonts w:ascii="Times New Roman" w:hAnsi="Times New Roman" w:cs="Times New Roman"/>
          <w:bCs/>
          <w:sz w:val="28"/>
          <w:szCs w:val="28"/>
        </w:rPr>
        <w:t xml:space="preserve"> або на 6,1</w:t>
      </w:r>
      <w:r w:rsidR="008174FF">
        <w:rPr>
          <w:rFonts w:ascii="Times New Roman" w:hAnsi="Times New Roman" w:cs="Times New Roman"/>
          <w:bCs/>
          <w:sz w:val="28"/>
          <w:szCs w:val="28"/>
        </w:rPr>
        <w:t>%</w:t>
      </w:r>
      <w:r w:rsidR="00420584">
        <w:rPr>
          <w:rFonts w:ascii="Times New Roman" w:hAnsi="Times New Roman" w:cs="Times New Roman"/>
          <w:bCs/>
          <w:sz w:val="28"/>
          <w:szCs w:val="28"/>
        </w:rPr>
        <w:t>,</w:t>
      </w:r>
      <w:r w:rsidRPr="002E4D11">
        <w:rPr>
          <w:rFonts w:ascii="Times New Roman" w:hAnsi="Times New Roman" w:cs="Times New Roman"/>
          <w:bCs/>
          <w:sz w:val="28"/>
          <w:szCs w:val="28"/>
        </w:rPr>
        <w:t xml:space="preserve"> більше надходжень 2023 року. </w:t>
      </w:r>
    </w:p>
    <w:p w:rsidR="00F35FF8" w:rsidRPr="002E4D11" w:rsidRDefault="00F35FF8" w:rsidP="008174FF">
      <w:pPr>
        <w:pStyle w:val="a5"/>
        <w:spacing w:after="0"/>
        <w:ind w:left="0" w:firstLine="567"/>
        <w:jc w:val="both"/>
        <w:rPr>
          <w:sz w:val="28"/>
          <w:szCs w:val="28"/>
        </w:rPr>
      </w:pPr>
      <w:r w:rsidRPr="002E4D11">
        <w:rPr>
          <w:rFonts w:eastAsia="MS Mincho"/>
          <w:sz w:val="28"/>
          <w:szCs w:val="28"/>
        </w:rPr>
        <w:t xml:space="preserve">На виконання розпорядження начальника обласної військової адміністрації від 08 грудня 2023 року № 440/0/527-23 </w:t>
      </w:r>
      <w:r w:rsidR="006B087A">
        <w:rPr>
          <w:sz w:val="28"/>
          <w:szCs w:val="28"/>
        </w:rPr>
        <w:t>„</w:t>
      </w:r>
      <w:r w:rsidRPr="002E4D11">
        <w:rPr>
          <w:rFonts w:eastAsia="MS Mincho"/>
          <w:sz w:val="28"/>
          <w:szCs w:val="28"/>
        </w:rPr>
        <w:t xml:space="preserve">Про обласний бюджет на 2024 рік” (із змінами), розпорядженням голови облдержадміністрації від 10 січня 2024 року № Р-8/0/3-24 </w:t>
      </w:r>
      <w:r w:rsidR="006B087A">
        <w:rPr>
          <w:sz w:val="28"/>
          <w:szCs w:val="28"/>
        </w:rPr>
        <w:t>„</w:t>
      </w:r>
      <w:r w:rsidRPr="002E4D11">
        <w:rPr>
          <w:rFonts w:eastAsia="MS Mincho"/>
          <w:sz w:val="28"/>
          <w:szCs w:val="28"/>
        </w:rPr>
        <w:t xml:space="preserve">Про затвердження плану заходів на 2024 рік щодо наповнення місцевих бюджетів, ефективного використання бюджетних коштів та посилення фінансово-бюджетної дисципліни” з метою забезпечення належного виконання обласного та місцевих бюджетів </w:t>
      </w:r>
      <w:r w:rsidRPr="002E4D11">
        <w:rPr>
          <w:sz w:val="28"/>
          <w:szCs w:val="28"/>
        </w:rPr>
        <w:t xml:space="preserve">розроблені та затверджені відповідні заходи щодо дотримання жорсткого режиму економії бюджетних коштів, посилення фінансово-бюджетної дисципліни, вжиття дієвих заходів щодо врегулювання питання простроченої заборгованості з дотриманням вимог чинного законодавства. </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 xml:space="preserve">Станом на 01 січня 2025 року </w:t>
      </w:r>
      <w:r w:rsidRPr="002E4D11">
        <w:rPr>
          <w:rFonts w:ascii="Times New Roman" w:eastAsia="Calibri" w:hAnsi="Times New Roman" w:cs="Times New Roman"/>
          <w:sz w:val="28"/>
          <w:szCs w:val="28"/>
        </w:rPr>
        <w:t xml:space="preserve">прострочена кредиторська заборгованість </w:t>
      </w:r>
      <w:r w:rsidRPr="002E4D11">
        <w:rPr>
          <w:rFonts w:ascii="Times New Roman" w:hAnsi="Times New Roman" w:cs="Times New Roman"/>
          <w:sz w:val="28"/>
          <w:szCs w:val="28"/>
        </w:rPr>
        <w:t xml:space="preserve">із заробітної плати з нарахуваннями по місцевих бюджетах області </w:t>
      </w:r>
      <w:r w:rsidRPr="002E4D11">
        <w:rPr>
          <w:rFonts w:ascii="Times New Roman" w:eastAsia="Calibri" w:hAnsi="Times New Roman" w:cs="Times New Roman"/>
          <w:sz w:val="28"/>
          <w:szCs w:val="28"/>
        </w:rPr>
        <w:t>відсутня</w:t>
      </w:r>
      <w:r w:rsidRPr="002E4D11">
        <w:rPr>
          <w:rFonts w:ascii="Times New Roman" w:hAnsi="Times New Roman" w:cs="Times New Roman"/>
          <w:sz w:val="28"/>
          <w:szCs w:val="28"/>
        </w:rPr>
        <w:t>.</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За видатками з</w:t>
      </w:r>
      <w:r w:rsidR="00420584">
        <w:rPr>
          <w:rFonts w:ascii="Times New Roman" w:hAnsi="Times New Roman" w:cs="Times New Roman"/>
          <w:sz w:val="28"/>
          <w:szCs w:val="28"/>
        </w:rPr>
        <w:t>агального фонду бюджету області</w:t>
      </w:r>
      <w:r w:rsidRPr="002E4D11">
        <w:rPr>
          <w:rFonts w:ascii="Times New Roman" w:hAnsi="Times New Roman" w:cs="Times New Roman"/>
          <w:sz w:val="28"/>
          <w:szCs w:val="28"/>
        </w:rPr>
        <w:t>, пов’язаними з поточним утриманням бюджетних установ, на звітну дату прострочена кредиторська заборгованість зменшилась у порівнянні з початком року на 1,7 млн грн (або – 27,5%</w:t>
      </w:r>
      <w:r w:rsidR="008174FF">
        <w:rPr>
          <w:rFonts w:ascii="Times New Roman" w:hAnsi="Times New Roman" w:cs="Times New Roman"/>
          <w:sz w:val="28"/>
          <w:szCs w:val="28"/>
        </w:rPr>
        <w:t>)</w:t>
      </w:r>
      <w:r w:rsidRPr="002E4D11">
        <w:rPr>
          <w:rFonts w:ascii="Times New Roman" w:hAnsi="Times New Roman" w:cs="Times New Roman"/>
          <w:sz w:val="28"/>
          <w:szCs w:val="28"/>
        </w:rPr>
        <w:t xml:space="preserve"> і обліковується у сумі 4,5 млн грн. Із них 1,1 млн грн (24,4%)</w:t>
      </w:r>
      <w:r w:rsidR="00420584">
        <w:rPr>
          <w:rFonts w:ascii="Times New Roman" w:hAnsi="Times New Roman" w:cs="Times New Roman"/>
          <w:sz w:val="28"/>
          <w:szCs w:val="28"/>
        </w:rPr>
        <w:t xml:space="preserve"> –</w:t>
      </w:r>
      <w:r w:rsidRPr="002E4D11">
        <w:rPr>
          <w:rFonts w:ascii="Times New Roman" w:hAnsi="Times New Roman" w:cs="Times New Roman"/>
          <w:sz w:val="28"/>
          <w:szCs w:val="28"/>
        </w:rPr>
        <w:t xml:space="preserve"> по обласному бюджету, оплата не здійснюється через неякісно виконану роботу та триваючий судовий процес з цього приводу. </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Найбільший обсяг простроченої заборгованості серед громад обліковується за бюджетом Кам’янської міської територіальної громади – 2,5 млн грн (55,</w:t>
      </w:r>
      <w:r w:rsidR="008174FF">
        <w:rPr>
          <w:rFonts w:ascii="Times New Roman" w:hAnsi="Times New Roman" w:cs="Times New Roman"/>
          <w:sz w:val="28"/>
          <w:szCs w:val="28"/>
        </w:rPr>
        <w:t>6</w:t>
      </w:r>
      <w:r w:rsidRPr="002E4D11">
        <w:rPr>
          <w:rFonts w:ascii="Times New Roman" w:hAnsi="Times New Roman" w:cs="Times New Roman"/>
          <w:sz w:val="28"/>
          <w:szCs w:val="28"/>
        </w:rPr>
        <w:t xml:space="preserve">% від загального обсягу по області). </w:t>
      </w:r>
    </w:p>
    <w:p w:rsidR="00F35FF8" w:rsidRPr="002E4D11" w:rsidRDefault="00F35FF8" w:rsidP="002E4D11">
      <w:pPr>
        <w:spacing w:after="0" w:line="240" w:lineRule="auto"/>
        <w:ind w:firstLine="567"/>
        <w:jc w:val="both"/>
        <w:rPr>
          <w:rFonts w:ascii="Times New Roman" w:hAnsi="Times New Roman" w:cs="Times New Roman"/>
          <w:bCs/>
          <w:sz w:val="28"/>
          <w:szCs w:val="28"/>
        </w:rPr>
      </w:pPr>
      <w:r w:rsidRPr="002E4D11">
        <w:rPr>
          <w:rFonts w:ascii="Times New Roman" w:hAnsi="Times New Roman" w:cs="Times New Roman"/>
          <w:sz w:val="28"/>
          <w:szCs w:val="28"/>
        </w:rPr>
        <w:t xml:space="preserve">По спеціальному фонду бюджету області обліковується прострочена кредиторська заборгованість переважно за видатками капітального характеру, яка у порівнянні з початком року </w:t>
      </w:r>
      <w:r w:rsidR="00B03523">
        <w:rPr>
          <w:rFonts w:ascii="Times New Roman" w:hAnsi="Times New Roman" w:cs="Times New Roman"/>
          <w:sz w:val="28"/>
          <w:szCs w:val="28"/>
        </w:rPr>
        <w:t xml:space="preserve">збільшилась на 4,3 млн грн (або </w:t>
      </w:r>
      <w:r w:rsidRPr="002E4D11">
        <w:rPr>
          <w:rFonts w:ascii="Times New Roman" w:hAnsi="Times New Roman" w:cs="Times New Roman"/>
          <w:sz w:val="28"/>
          <w:szCs w:val="28"/>
        </w:rPr>
        <w:t>на + 37,3 %) і склала 15,9 млн грн. Із них 1,5 млн грн (9,4 %) обліковується по обласному бюджету по департаменту житлово-комунального господарства та будівництва облдержадміністрації, у тому числі:</w:t>
      </w:r>
    </w:p>
    <w:p w:rsidR="00F35FF8" w:rsidRPr="002E4D11" w:rsidRDefault="008174FF" w:rsidP="002E4D11">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lang w:eastAsia="uk-UA"/>
        </w:rPr>
        <w:t>1</w:t>
      </w:r>
      <w:r w:rsidR="00F35FF8" w:rsidRPr="002E4D11">
        <w:rPr>
          <w:rFonts w:ascii="Times New Roman" w:hAnsi="Times New Roman" w:cs="Times New Roman"/>
          <w:bCs/>
          <w:sz w:val="28"/>
          <w:szCs w:val="28"/>
          <w:lang w:eastAsia="uk-UA"/>
        </w:rPr>
        <w:t>467,0</w:t>
      </w:r>
      <w:r w:rsidR="00F35FF8" w:rsidRPr="002E4D11">
        <w:rPr>
          <w:rFonts w:ascii="Times New Roman" w:hAnsi="Times New Roman" w:cs="Times New Roman"/>
          <w:sz w:val="28"/>
          <w:szCs w:val="28"/>
        </w:rPr>
        <w:t xml:space="preserve"> тис. грн ‒ за рахунок залишку коштів субвенції з державного бюджету на фінансове забезпечення будівництва, реконструкції, ремонту і утримання автомобільних доріг загального користування місцевого значення, </w:t>
      </w:r>
      <w:r w:rsidR="00F35FF8" w:rsidRPr="002E4D11">
        <w:rPr>
          <w:rFonts w:ascii="Times New Roman" w:hAnsi="Times New Roman" w:cs="Times New Roman"/>
          <w:sz w:val="28"/>
          <w:szCs w:val="28"/>
        </w:rPr>
        <w:lastRenderedPageBreak/>
        <w:t>вулиць і доріг комунальної власності у населених пунктах, 65,7 тис. </w:t>
      </w:r>
      <w:r>
        <w:rPr>
          <w:rFonts w:ascii="Times New Roman" w:hAnsi="Times New Roman" w:cs="Times New Roman"/>
          <w:sz w:val="28"/>
          <w:szCs w:val="28"/>
        </w:rPr>
        <w:t>грн –</w:t>
      </w:r>
      <w:r w:rsidR="00F35FF8" w:rsidRPr="002E4D11">
        <w:rPr>
          <w:rFonts w:ascii="Times New Roman" w:hAnsi="Times New Roman" w:cs="Times New Roman"/>
          <w:sz w:val="28"/>
          <w:szCs w:val="28"/>
        </w:rPr>
        <w:t xml:space="preserve"> за рахунок коштів обласного бюджету.</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Найбільший обсяг простроченої заборгованості за капітальними видатками серед громад обліковується за бюджетом Дніпровської міської територіальної громади – 11,1 млн грн (69,</w:t>
      </w:r>
      <w:r w:rsidR="008174FF">
        <w:rPr>
          <w:rFonts w:ascii="Times New Roman" w:hAnsi="Times New Roman" w:cs="Times New Roman"/>
          <w:sz w:val="28"/>
          <w:szCs w:val="28"/>
        </w:rPr>
        <w:t>8</w:t>
      </w:r>
      <w:r w:rsidRPr="002E4D11">
        <w:rPr>
          <w:rFonts w:ascii="Times New Roman" w:hAnsi="Times New Roman" w:cs="Times New Roman"/>
          <w:sz w:val="28"/>
          <w:szCs w:val="28"/>
        </w:rPr>
        <w:t>% від загального обсягу по області).</w:t>
      </w:r>
    </w:p>
    <w:p w:rsidR="00F35FF8" w:rsidRPr="002E4D11" w:rsidRDefault="00F35FF8" w:rsidP="00EA47A1">
      <w:pPr>
        <w:spacing w:after="0" w:line="240" w:lineRule="auto"/>
        <w:ind w:right="-5" w:firstLine="567"/>
        <w:jc w:val="both"/>
        <w:rPr>
          <w:rFonts w:ascii="Times New Roman" w:hAnsi="Times New Roman" w:cs="Times New Roman"/>
          <w:sz w:val="28"/>
          <w:szCs w:val="28"/>
        </w:rPr>
      </w:pPr>
      <w:r w:rsidRPr="002E4D11">
        <w:rPr>
          <w:rFonts w:ascii="Times New Roman" w:hAnsi="Times New Roman" w:cs="Times New Roman"/>
          <w:bCs/>
          <w:sz w:val="28"/>
          <w:szCs w:val="28"/>
          <w:lang w:eastAsia="uk-UA"/>
        </w:rPr>
        <w:t>Причинами утворення простроченої кредиторської заборгованості</w:t>
      </w:r>
      <w:r w:rsidRPr="002E4D11">
        <w:rPr>
          <w:rFonts w:ascii="Times New Roman" w:hAnsi="Times New Roman" w:cs="Times New Roman"/>
          <w:sz w:val="28"/>
          <w:szCs w:val="28"/>
        </w:rPr>
        <w:t xml:space="preserve"> обласного бюджету та громад є дотримання вимог постанови Кабінету Міністрів України від 27</w:t>
      </w:r>
      <w:r w:rsidR="008174FF">
        <w:rPr>
          <w:rFonts w:ascii="Times New Roman" w:hAnsi="Times New Roman" w:cs="Times New Roman"/>
          <w:sz w:val="28"/>
          <w:szCs w:val="28"/>
        </w:rPr>
        <w:t xml:space="preserve"> грудня </w:t>
      </w:r>
      <w:r w:rsidRPr="002E4D11">
        <w:rPr>
          <w:rFonts w:ascii="Times New Roman" w:hAnsi="Times New Roman" w:cs="Times New Roman"/>
          <w:sz w:val="28"/>
          <w:szCs w:val="28"/>
        </w:rPr>
        <w:t xml:space="preserve">2001 </w:t>
      </w:r>
      <w:r w:rsidR="008174FF">
        <w:rPr>
          <w:rFonts w:ascii="Times New Roman" w:hAnsi="Times New Roman" w:cs="Times New Roman"/>
          <w:sz w:val="28"/>
          <w:szCs w:val="28"/>
        </w:rPr>
        <w:t xml:space="preserve">року </w:t>
      </w:r>
      <w:r w:rsidRPr="002E4D11">
        <w:rPr>
          <w:rFonts w:ascii="Times New Roman" w:hAnsi="Times New Roman" w:cs="Times New Roman"/>
          <w:sz w:val="28"/>
          <w:szCs w:val="28"/>
        </w:rPr>
        <w:t xml:space="preserve">№ 1764 </w:t>
      </w:r>
      <w:r w:rsidR="006B087A">
        <w:rPr>
          <w:rFonts w:ascii="Times New Roman" w:hAnsi="Times New Roman" w:cs="Times New Roman"/>
          <w:sz w:val="28"/>
          <w:szCs w:val="28"/>
        </w:rPr>
        <w:t>„</w:t>
      </w:r>
      <w:r w:rsidRPr="002E4D11">
        <w:rPr>
          <w:rFonts w:ascii="Times New Roman" w:hAnsi="Times New Roman" w:cs="Times New Roman"/>
          <w:sz w:val="28"/>
          <w:szCs w:val="28"/>
        </w:rPr>
        <w:t xml:space="preserve">Про затвердження Порядку державного фінансування капітального будівництва” щодо проведення кінцевих розрахунків з підрядними організаціями після складання декларацій про закінчення робіт та прийняття об’єктів в експлуатацію. Триває процедура введення в експлуатацію </w:t>
      </w:r>
      <w:r w:rsidR="007229F6">
        <w:rPr>
          <w:rFonts w:ascii="Times New Roman" w:hAnsi="Times New Roman" w:cs="Times New Roman"/>
          <w:sz w:val="28"/>
          <w:szCs w:val="28"/>
        </w:rPr>
        <w:t>готових</w:t>
      </w:r>
      <w:r w:rsidRPr="002E4D11">
        <w:rPr>
          <w:rFonts w:ascii="Times New Roman" w:hAnsi="Times New Roman" w:cs="Times New Roman"/>
          <w:sz w:val="28"/>
          <w:szCs w:val="28"/>
        </w:rPr>
        <w:t xml:space="preserve"> об’єктів.</w:t>
      </w:r>
    </w:p>
    <w:p w:rsidR="00F35FF8" w:rsidRPr="002E4D11" w:rsidRDefault="00F35FF8" w:rsidP="002E4D11">
      <w:pPr>
        <w:pStyle w:val="afe"/>
        <w:spacing w:after="0" w:line="240" w:lineRule="auto"/>
        <w:ind w:left="0" w:firstLine="567"/>
        <w:jc w:val="both"/>
        <w:rPr>
          <w:rFonts w:ascii="Times New Roman" w:hAnsi="Times New Roman"/>
          <w:sz w:val="28"/>
          <w:szCs w:val="28"/>
          <w:lang w:eastAsia="ru-RU"/>
        </w:rPr>
      </w:pPr>
      <w:r w:rsidRPr="002E4D11">
        <w:rPr>
          <w:rFonts w:ascii="Times New Roman" w:hAnsi="Times New Roman"/>
          <w:sz w:val="28"/>
          <w:szCs w:val="28"/>
        </w:rPr>
        <w:t xml:space="preserve">По загальному фонду місцевих бюджетів області обсяг простроченої дебіторської заборгованості </w:t>
      </w:r>
      <w:r w:rsidRPr="002E4D11">
        <w:rPr>
          <w:rFonts w:ascii="Times New Roman" w:hAnsi="Times New Roman"/>
          <w:sz w:val="28"/>
          <w:szCs w:val="28"/>
          <w:lang w:eastAsia="ru-RU"/>
        </w:rPr>
        <w:t>за видатками, пов’язаними з поточним утриманням бюджетних установ, у порівнянні з початком року збільшився на 7,4 млн грн (або у 1,9 раза) і станом на 01 січня 2025 року склав 15,5 млн грн, з них 13,8 млн грн</w:t>
      </w:r>
      <w:r w:rsidR="00420584">
        <w:rPr>
          <w:rFonts w:ascii="Times New Roman" w:hAnsi="Times New Roman"/>
          <w:sz w:val="28"/>
          <w:szCs w:val="28"/>
          <w:lang w:eastAsia="ru-RU"/>
        </w:rPr>
        <w:t>,</w:t>
      </w:r>
      <w:r w:rsidRPr="002E4D11">
        <w:rPr>
          <w:rFonts w:ascii="Times New Roman" w:hAnsi="Times New Roman"/>
          <w:sz w:val="28"/>
          <w:szCs w:val="28"/>
          <w:lang w:eastAsia="ru-RU"/>
        </w:rPr>
        <w:t xml:space="preserve"> або 89,</w:t>
      </w:r>
      <w:r w:rsidR="008174FF">
        <w:rPr>
          <w:rFonts w:ascii="Times New Roman" w:hAnsi="Times New Roman"/>
          <w:sz w:val="28"/>
          <w:szCs w:val="28"/>
          <w:lang w:eastAsia="ru-RU"/>
        </w:rPr>
        <w:t>0</w:t>
      </w:r>
      <w:r w:rsidRPr="002E4D11">
        <w:rPr>
          <w:rFonts w:ascii="Times New Roman" w:hAnsi="Times New Roman"/>
          <w:sz w:val="28"/>
          <w:szCs w:val="28"/>
          <w:lang w:eastAsia="ru-RU"/>
        </w:rPr>
        <w:t>%</w:t>
      </w:r>
      <w:r w:rsidR="00420584">
        <w:rPr>
          <w:rFonts w:ascii="Times New Roman" w:hAnsi="Times New Roman"/>
          <w:sz w:val="28"/>
          <w:szCs w:val="28"/>
          <w:lang w:eastAsia="ru-RU"/>
        </w:rPr>
        <w:t>,</w:t>
      </w:r>
      <w:r w:rsidRPr="002E4D11">
        <w:rPr>
          <w:rFonts w:ascii="Times New Roman" w:hAnsi="Times New Roman"/>
          <w:sz w:val="28"/>
          <w:szCs w:val="28"/>
          <w:lang w:eastAsia="ru-RU"/>
        </w:rPr>
        <w:t xml:space="preserve"> </w:t>
      </w:r>
      <w:r w:rsidRPr="002E4D11">
        <w:rPr>
          <w:rFonts w:ascii="Times New Roman" w:hAnsi="Times New Roman"/>
          <w:sz w:val="28"/>
          <w:szCs w:val="28"/>
        </w:rPr>
        <w:t>‒</w:t>
      </w:r>
      <w:r w:rsidRPr="002E4D11">
        <w:rPr>
          <w:rFonts w:ascii="Times New Roman" w:hAnsi="Times New Roman"/>
          <w:sz w:val="28"/>
          <w:szCs w:val="28"/>
          <w:lang w:eastAsia="ru-RU"/>
        </w:rPr>
        <w:t xml:space="preserve"> по бюджету Криворізької міської територіальної громади.</w:t>
      </w:r>
    </w:p>
    <w:p w:rsidR="00F35FF8" w:rsidRPr="002E4D11" w:rsidRDefault="00F35FF8" w:rsidP="002E4D11">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Прострочена дебіторська заборгованість спеціального фонду бюджету області обліковується станом на звітну дату переважно за капітальними видатками, яка збільшилась у порівнянні з початком року на 42,7 млн грн (або у 4,4 раза) і склала 55,2 млн грн, із них найбільша</w:t>
      </w:r>
      <w:r w:rsidR="00420584">
        <w:rPr>
          <w:rFonts w:ascii="Times New Roman" w:hAnsi="Times New Roman" w:cs="Times New Roman"/>
          <w:sz w:val="28"/>
          <w:szCs w:val="28"/>
        </w:rPr>
        <w:t xml:space="preserve"> –</w:t>
      </w:r>
      <w:r w:rsidRPr="002E4D11">
        <w:rPr>
          <w:rFonts w:ascii="Times New Roman" w:hAnsi="Times New Roman" w:cs="Times New Roman"/>
          <w:sz w:val="28"/>
          <w:szCs w:val="28"/>
        </w:rPr>
        <w:t xml:space="preserve"> по бюджетах міських територіальних громад: Дніпровській ‒ 47,6 млн грн (86,2% </w:t>
      </w:r>
      <w:r w:rsidR="00420584">
        <w:rPr>
          <w:rFonts w:ascii="Times New Roman" w:hAnsi="Times New Roman" w:cs="Times New Roman"/>
          <w:sz w:val="28"/>
          <w:szCs w:val="28"/>
        </w:rPr>
        <w:t xml:space="preserve"> від </w:t>
      </w:r>
      <w:r w:rsidRPr="002E4D11">
        <w:rPr>
          <w:rFonts w:ascii="Times New Roman" w:hAnsi="Times New Roman" w:cs="Times New Roman"/>
          <w:sz w:val="28"/>
          <w:szCs w:val="28"/>
        </w:rPr>
        <w:t xml:space="preserve">загального обсягу по області), Криворізькій – 4,8 млн грн (8,7% ). </w:t>
      </w:r>
    </w:p>
    <w:p w:rsidR="00F35FF8" w:rsidRPr="002E4D11" w:rsidRDefault="00F35FF8" w:rsidP="00A23750">
      <w:pPr>
        <w:spacing w:after="0" w:line="240" w:lineRule="auto"/>
        <w:ind w:firstLine="567"/>
        <w:jc w:val="both"/>
        <w:rPr>
          <w:rFonts w:ascii="Times New Roman" w:hAnsi="Times New Roman" w:cs="Times New Roman"/>
          <w:sz w:val="28"/>
          <w:szCs w:val="28"/>
        </w:rPr>
      </w:pPr>
      <w:r w:rsidRPr="002E4D11">
        <w:rPr>
          <w:rFonts w:ascii="Times New Roman" w:hAnsi="Times New Roman" w:cs="Times New Roman"/>
          <w:sz w:val="28"/>
          <w:szCs w:val="28"/>
        </w:rPr>
        <w:t>З підприємствами</w:t>
      </w:r>
      <w:r w:rsidR="00420584">
        <w:rPr>
          <w:rFonts w:ascii="Times New Roman" w:hAnsi="Times New Roman" w:cs="Times New Roman"/>
          <w:sz w:val="28"/>
          <w:szCs w:val="28"/>
        </w:rPr>
        <w:t>-</w:t>
      </w:r>
      <w:r w:rsidRPr="002E4D11">
        <w:rPr>
          <w:rFonts w:ascii="Times New Roman" w:hAnsi="Times New Roman" w:cs="Times New Roman"/>
          <w:sz w:val="28"/>
          <w:szCs w:val="28"/>
        </w:rPr>
        <w:t>боржниками ведеться претензійно</w:t>
      </w:r>
      <w:r w:rsidR="008174FF">
        <w:rPr>
          <w:rFonts w:ascii="Times New Roman" w:hAnsi="Times New Roman" w:cs="Times New Roman"/>
          <w:sz w:val="28"/>
          <w:szCs w:val="28"/>
        </w:rPr>
        <w:t>-</w:t>
      </w:r>
      <w:r w:rsidRPr="002E4D11">
        <w:rPr>
          <w:rFonts w:ascii="Times New Roman" w:hAnsi="Times New Roman" w:cs="Times New Roman"/>
          <w:sz w:val="28"/>
          <w:szCs w:val="28"/>
        </w:rPr>
        <w:t>позовна робота щодо стягнення простроченої дебіторської заборгованості відповідно до вимог законодавства.</w:t>
      </w:r>
    </w:p>
    <w:p w:rsidR="00F35FF8" w:rsidRPr="002E4D11" w:rsidRDefault="00F35FF8" w:rsidP="002E4D11">
      <w:pPr>
        <w:spacing w:after="0" w:line="240" w:lineRule="auto"/>
        <w:ind w:firstLine="567"/>
        <w:jc w:val="both"/>
        <w:rPr>
          <w:rFonts w:ascii="Times New Roman" w:eastAsia="MS Mincho" w:hAnsi="Times New Roman" w:cs="Times New Roman"/>
          <w:sz w:val="28"/>
          <w:szCs w:val="28"/>
        </w:rPr>
      </w:pPr>
    </w:p>
    <w:p w:rsidR="00F93F23" w:rsidRPr="00D217A0"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Розвиток туристичної сфери</w:t>
      </w:r>
    </w:p>
    <w:p w:rsidR="005758A4" w:rsidRPr="00D217A0" w:rsidRDefault="005758A4" w:rsidP="00D217A0">
      <w:pPr>
        <w:spacing w:after="0" w:line="240" w:lineRule="auto"/>
        <w:rPr>
          <w:rFonts w:ascii="Times New Roman" w:hAnsi="Times New Roman" w:cs="Times New Roman"/>
          <w:b/>
          <w:sz w:val="28"/>
          <w:szCs w:val="28"/>
        </w:rPr>
      </w:pPr>
    </w:p>
    <w:p w:rsidR="000E0BEF" w:rsidRPr="00D217A0" w:rsidRDefault="000E0BEF" w:rsidP="000E0BEF">
      <w:pPr>
        <w:tabs>
          <w:tab w:val="left" w:pos="709"/>
        </w:tabs>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lang w:eastAsia="uk-UA"/>
        </w:rPr>
        <w:t>Туристичний сектор розвиваєтьс</w:t>
      </w:r>
      <w:r>
        <w:rPr>
          <w:rFonts w:ascii="Times New Roman" w:eastAsia="Times New Roman" w:hAnsi="Times New Roman" w:cs="Times New Roman"/>
          <w:sz w:val="28"/>
          <w:szCs w:val="28"/>
          <w:lang w:eastAsia="uk-UA"/>
        </w:rPr>
        <w:t>я у приватному секторі, зокрема</w:t>
      </w:r>
      <w:r w:rsidRPr="00D217A0">
        <w:rPr>
          <w:rFonts w:ascii="Times New Roman" w:eastAsia="Times New Roman" w:hAnsi="Times New Roman" w:cs="Times New Roman"/>
          <w:sz w:val="28"/>
          <w:szCs w:val="28"/>
          <w:lang w:eastAsia="uk-UA"/>
        </w:rPr>
        <w:t xml:space="preserve"> </w:t>
      </w:r>
      <w:r w:rsidR="00033D5C">
        <w:rPr>
          <w:rFonts w:ascii="Times New Roman" w:eastAsia="Times New Roman" w:hAnsi="Times New Roman" w:cs="Times New Roman"/>
          <w:sz w:val="28"/>
          <w:szCs w:val="28"/>
          <w:lang w:eastAsia="uk-UA"/>
        </w:rPr>
        <w:br/>
      </w:r>
      <w:r w:rsidRPr="00D217A0">
        <w:rPr>
          <w:rFonts w:ascii="Times New Roman" w:eastAsia="Times New Roman" w:hAnsi="Times New Roman" w:cs="Times New Roman"/>
          <w:sz w:val="28"/>
          <w:szCs w:val="28"/>
          <w:lang w:eastAsia="uk-UA"/>
        </w:rPr>
        <w:t>у сільському зеленому туризмі, індустріальному та подієвому туризмі.</w:t>
      </w:r>
    </w:p>
    <w:p w:rsidR="000E0BEF" w:rsidRPr="00D217A0" w:rsidRDefault="000E0BEF" w:rsidP="000E0BEF">
      <w:pPr>
        <w:suppressAutoHyphens/>
        <w:spacing w:after="0" w:line="240" w:lineRule="auto"/>
        <w:ind w:firstLine="567"/>
        <w:jc w:val="both"/>
        <w:rPr>
          <w:rFonts w:ascii="Times New Roman" w:eastAsia="Times New Roman" w:hAnsi="Times New Roman" w:cs="Times New Roman"/>
          <w:bCs/>
          <w:sz w:val="28"/>
          <w:szCs w:val="28"/>
          <w:lang w:eastAsia="uk-UA"/>
        </w:rPr>
      </w:pPr>
      <w:r w:rsidRPr="00D217A0">
        <w:rPr>
          <w:rFonts w:ascii="Times New Roman" w:eastAsia="Times New Roman" w:hAnsi="Times New Roman" w:cs="Times New Roman"/>
          <w:bCs/>
          <w:sz w:val="28"/>
          <w:szCs w:val="28"/>
          <w:lang w:eastAsia="uk-UA"/>
        </w:rPr>
        <w:t xml:space="preserve">З метою розвитку індустрії туризму та гостинності в регіоні в межах річних призначень місцевих бюджетів області </w:t>
      </w:r>
      <w:r>
        <w:rPr>
          <w:rFonts w:ascii="Times New Roman" w:eastAsia="Times New Roman" w:hAnsi="Times New Roman" w:cs="Times New Roman"/>
          <w:bCs/>
          <w:sz w:val="28"/>
          <w:szCs w:val="28"/>
          <w:lang w:eastAsia="uk-UA"/>
        </w:rPr>
        <w:t xml:space="preserve">за </w:t>
      </w:r>
      <w:r w:rsidRPr="00D217A0">
        <w:rPr>
          <w:rFonts w:ascii="Times New Roman" w:eastAsia="Times New Roman" w:hAnsi="Times New Roman" w:cs="Times New Roman"/>
          <w:bCs/>
          <w:sz w:val="28"/>
          <w:szCs w:val="28"/>
          <w:lang w:eastAsia="uk-UA"/>
        </w:rPr>
        <w:t>2024 р</w:t>
      </w:r>
      <w:r>
        <w:rPr>
          <w:rFonts w:ascii="Times New Roman" w:eastAsia="Times New Roman" w:hAnsi="Times New Roman" w:cs="Times New Roman"/>
          <w:bCs/>
          <w:sz w:val="28"/>
          <w:szCs w:val="28"/>
          <w:lang w:eastAsia="uk-UA"/>
        </w:rPr>
        <w:t>ік</w:t>
      </w:r>
      <w:r w:rsidRPr="00D217A0">
        <w:rPr>
          <w:rFonts w:ascii="Times New Roman" w:eastAsia="Times New Roman" w:hAnsi="Times New Roman" w:cs="Times New Roman"/>
          <w:bCs/>
          <w:sz w:val="28"/>
          <w:szCs w:val="28"/>
          <w:lang w:eastAsia="uk-UA"/>
        </w:rPr>
        <w:t xml:space="preserve"> було здійснено численні заходи з розвитку туризму, зокрема у територіальних громадах області з</w:t>
      </w:r>
      <w:r w:rsidR="00033D5C">
        <w:rPr>
          <w:rFonts w:ascii="Times New Roman" w:eastAsia="Times New Roman" w:hAnsi="Times New Roman" w:cs="Times New Roman"/>
          <w:bCs/>
          <w:sz w:val="28"/>
          <w:szCs w:val="28"/>
          <w:lang w:eastAsia="uk-UA"/>
        </w:rPr>
        <w:t>апочатковано</w:t>
      </w:r>
      <w:r w:rsidRPr="00D217A0">
        <w:rPr>
          <w:rFonts w:ascii="Times New Roman" w:eastAsia="Times New Roman" w:hAnsi="Times New Roman" w:cs="Times New Roman"/>
          <w:bCs/>
          <w:sz w:val="28"/>
          <w:szCs w:val="28"/>
          <w:lang w:eastAsia="uk-UA"/>
        </w:rPr>
        <w:t xml:space="preserve"> віртуальні екскурсії та реалізовано заходи з</w:t>
      </w:r>
      <w:r>
        <w:rPr>
          <w:rFonts w:ascii="Times New Roman" w:eastAsia="Times New Roman" w:hAnsi="Times New Roman" w:cs="Times New Roman"/>
          <w:bCs/>
          <w:sz w:val="28"/>
          <w:szCs w:val="28"/>
          <w:lang w:eastAsia="uk-UA"/>
        </w:rPr>
        <w:t>і</w:t>
      </w:r>
      <w:r w:rsidRPr="00D217A0">
        <w:rPr>
          <w:rFonts w:ascii="Times New Roman" w:eastAsia="Times New Roman" w:hAnsi="Times New Roman" w:cs="Times New Roman"/>
          <w:bCs/>
          <w:sz w:val="28"/>
          <w:szCs w:val="28"/>
          <w:lang w:eastAsia="uk-UA"/>
        </w:rPr>
        <w:t xml:space="preserve"> спортивного та подієвого туризму.</w:t>
      </w:r>
    </w:p>
    <w:p w:rsidR="000E0BEF" w:rsidRPr="00D217A0" w:rsidRDefault="000E0BEF" w:rsidP="000E0BEF">
      <w:pPr>
        <w:suppressAutoHyphens/>
        <w:spacing w:after="0" w:line="24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Протягом </w:t>
      </w:r>
      <w:r w:rsidRPr="00D217A0">
        <w:rPr>
          <w:rFonts w:ascii="Times New Roman" w:eastAsia="Times New Roman" w:hAnsi="Times New Roman" w:cs="Times New Roman"/>
          <w:bCs/>
          <w:sz w:val="28"/>
          <w:szCs w:val="28"/>
          <w:lang w:eastAsia="uk-UA"/>
        </w:rPr>
        <w:t xml:space="preserve">2024 року у всіх територіальних громадах області в соціальних мережах популяризовано туристичний потенціал Дніпропетровщини та створено </w:t>
      </w:r>
      <w:r>
        <w:rPr>
          <w:rFonts w:ascii="Times New Roman" w:eastAsia="Times New Roman" w:hAnsi="Times New Roman" w:cs="Times New Roman"/>
          <w:bCs/>
          <w:sz w:val="28"/>
          <w:szCs w:val="28"/>
          <w:lang w:eastAsia="uk-UA"/>
        </w:rPr>
        <w:t>273</w:t>
      </w:r>
      <w:r w:rsidRPr="00D217A0">
        <w:rPr>
          <w:rFonts w:ascii="Times New Roman" w:eastAsia="Times New Roman" w:hAnsi="Times New Roman" w:cs="Times New Roman"/>
          <w:bCs/>
          <w:sz w:val="28"/>
          <w:szCs w:val="28"/>
          <w:lang w:eastAsia="uk-UA"/>
        </w:rPr>
        <w:t xml:space="preserve"> відеосюжети. В громадах було проведено </w:t>
      </w:r>
      <w:r>
        <w:rPr>
          <w:rFonts w:ascii="Times New Roman" w:eastAsia="Times New Roman" w:hAnsi="Times New Roman" w:cs="Times New Roman"/>
          <w:bCs/>
          <w:sz w:val="28"/>
          <w:szCs w:val="28"/>
          <w:lang w:eastAsia="uk-UA"/>
        </w:rPr>
        <w:t>123</w:t>
      </w:r>
      <w:r w:rsidRPr="00D217A0">
        <w:rPr>
          <w:rFonts w:ascii="Times New Roman" w:eastAsia="Times New Roman" w:hAnsi="Times New Roman" w:cs="Times New Roman"/>
          <w:bCs/>
          <w:sz w:val="28"/>
          <w:szCs w:val="28"/>
          <w:lang w:eastAsia="uk-UA"/>
        </w:rPr>
        <w:t xml:space="preserve"> заход</w:t>
      </w:r>
      <w:r w:rsidR="00BE015E">
        <w:rPr>
          <w:rFonts w:ascii="Times New Roman" w:eastAsia="Times New Roman" w:hAnsi="Times New Roman" w:cs="Times New Roman"/>
          <w:bCs/>
          <w:sz w:val="28"/>
          <w:szCs w:val="28"/>
          <w:lang w:eastAsia="uk-UA"/>
        </w:rPr>
        <w:t>и</w:t>
      </w:r>
      <w:r w:rsidRPr="00D217A0">
        <w:rPr>
          <w:rFonts w:ascii="Times New Roman" w:eastAsia="Times New Roman" w:hAnsi="Times New Roman" w:cs="Times New Roman"/>
          <w:bCs/>
          <w:sz w:val="28"/>
          <w:szCs w:val="28"/>
          <w:lang w:eastAsia="uk-UA"/>
        </w:rPr>
        <w:t xml:space="preserve"> туристичного спрямування.</w:t>
      </w:r>
    </w:p>
    <w:p w:rsidR="000E0BEF" w:rsidRPr="00D217A0" w:rsidRDefault="000E0BEF" w:rsidP="000E0BEF">
      <w:pPr>
        <w:suppressAutoHyphens/>
        <w:spacing w:after="0" w:line="240" w:lineRule="auto"/>
        <w:ind w:firstLine="567"/>
        <w:jc w:val="both"/>
        <w:rPr>
          <w:rFonts w:ascii="Times New Roman" w:eastAsia="Times New Roman" w:hAnsi="Times New Roman" w:cs="Times New Roman"/>
          <w:bCs/>
          <w:sz w:val="28"/>
          <w:szCs w:val="28"/>
          <w:lang w:eastAsia="uk-UA"/>
        </w:rPr>
      </w:pPr>
      <w:r w:rsidRPr="00D217A0">
        <w:rPr>
          <w:rFonts w:ascii="Times New Roman" w:eastAsia="Times New Roman" w:hAnsi="Times New Roman" w:cs="Times New Roman"/>
          <w:bCs/>
          <w:sz w:val="28"/>
          <w:szCs w:val="28"/>
          <w:lang w:eastAsia="uk-UA"/>
        </w:rPr>
        <w:t>У рамках навчання школи гідів Університет імені Альфреда Нобеля забезпечує підготовку фахівців з туризму, у 2024 році вже отримали сертифікати 80 екскурсоводів та гідів.</w:t>
      </w:r>
    </w:p>
    <w:p w:rsidR="000E0BEF" w:rsidRPr="00D217A0" w:rsidRDefault="000E0BEF" w:rsidP="000E0BEF">
      <w:pPr>
        <w:suppressAutoHyphens/>
        <w:spacing w:after="0" w:line="240" w:lineRule="auto"/>
        <w:ind w:firstLine="567"/>
        <w:jc w:val="both"/>
        <w:rPr>
          <w:rFonts w:ascii="Times New Roman" w:eastAsiaTheme="majorEastAsia" w:hAnsi="Times New Roman" w:cs="Times New Roman"/>
          <w:sz w:val="28"/>
          <w:szCs w:val="28"/>
        </w:rPr>
      </w:pPr>
      <w:r w:rsidRPr="00D217A0">
        <w:rPr>
          <w:rFonts w:ascii="Times New Roman" w:eastAsiaTheme="majorEastAsia" w:hAnsi="Times New Roman" w:cs="Times New Roman"/>
          <w:sz w:val="28"/>
          <w:szCs w:val="28"/>
        </w:rPr>
        <w:lastRenderedPageBreak/>
        <w:t xml:space="preserve">Проведено </w:t>
      </w:r>
      <w:r>
        <w:rPr>
          <w:rFonts w:ascii="Times New Roman" w:eastAsiaTheme="majorEastAsia" w:hAnsi="Times New Roman" w:cs="Times New Roman"/>
          <w:sz w:val="28"/>
          <w:szCs w:val="28"/>
        </w:rPr>
        <w:t>578</w:t>
      </w:r>
      <w:r w:rsidRPr="00D217A0">
        <w:rPr>
          <w:rFonts w:ascii="Times New Roman" w:eastAsiaTheme="majorEastAsia" w:hAnsi="Times New Roman" w:cs="Times New Roman"/>
          <w:sz w:val="28"/>
          <w:szCs w:val="28"/>
        </w:rPr>
        <w:t xml:space="preserve"> організаційно-масових та спортивно-оздоровчих заходів за напрямами спортивного та подієвого туризму, в яких взяли участь понад </w:t>
      </w:r>
      <w:r w:rsidRPr="00D217A0">
        <w:rPr>
          <w:rFonts w:ascii="Times New Roman" w:eastAsiaTheme="majorEastAsia" w:hAnsi="Times New Roman" w:cs="Times New Roman"/>
          <w:sz w:val="28"/>
          <w:szCs w:val="28"/>
        </w:rPr>
        <w:br/>
      </w:r>
      <w:r>
        <w:rPr>
          <w:rFonts w:ascii="Times New Roman" w:eastAsiaTheme="majorEastAsia" w:hAnsi="Times New Roman" w:cs="Times New Roman"/>
          <w:sz w:val="28"/>
          <w:szCs w:val="28"/>
        </w:rPr>
        <w:t>201,0</w:t>
      </w:r>
      <w:r w:rsidRPr="00D217A0">
        <w:rPr>
          <w:rFonts w:ascii="Times New Roman" w:eastAsiaTheme="majorEastAsia" w:hAnsi="Times New Roman" w:cs="Times New Roman"/>
          <w:sz w:val="28"/>
          <w:szCs w:val="28"/>
        </w:rPr>
        <w:t xml:space="preserve"> тис. учасників освітнього процесу (індивідуально/командно), зокрема Всеукраїнський конкурс екскурсоводів музеїв навчальних закладів </w:t>
      </w:r>
      <w:r w:rsidR="006B087A">
        <w:rPr>
          <w:rFonts w:ascii="Times New Roman" w:hAnsi="Times New Roman" w:cs="Times New Roman"/>
          <w:sz w:val="28"/>
          <w:szCs w:val="28"/>
        </w:rPr>
        <w:t>„</w:t>
      </w:r>
      <w:r w:rsidRPr="00D217A0">
        <w:rPr>
          <w:rFonts w:ascii="Times New Roman" w:eastAsiaTheme="majorEastAsia" w:hAnsi="Times New Roman" w:cs="Times New Roman"/>
          <w:sz w:val="28"/>
          <w:szCs w:val="28"/>
        </w:rPr>
        <w:t xml:space="preserve">Край, в якому я живу”, Всеукраїнський конкурс робіт юних фотоаматорів </w:t>
      </w:r>
      <w:r w:rsidR="00B03523">
        <w:rPr>
          <w:rFonts w:ascii="Times New Roman" w:hAnsi="Times New Roman" w:cs="Times New Roman"/>
          <w:sz w:val="28"/>
          <w:szCs w:val="28"/>
        </w:rPr>
        <w:t>„</w:t>
      </w:r>
      <w:r w:rsidRPr="00D217A0">
        <w:rPr>
          <w:rFonts w:ascii="Times New Roman" w:eastAsiaTheme="majorEastAsia" w:hAnsi="Times New Roman" w:cs="Times New Roman"/>
          <w:sz w:val="28"/>
          <w:szCs w:val="28"/>
        </w:rPr>
        <w:t xml:space="preserve">Моя </w:t>
      </w:r>
      <w:r w:rsidR="00033D5C">
        <w:rPr>
          <w:rFonts w:ascii="Times New Roman" w:eastAsiaTheme="majorEastAsia" w:hAnsi="Times New Roman" w:cs="Times New Roman"/>
          <w:sz w:val="28"/>
          <w:szCs w:val="28"/>
        </w:rPr>
        <w:br/>
        <w:t>країна – Україна</w:t>
      </w:r>
      <w:r w:rsidRPr="00D217A0">
        <w:rPr>
          <w:rFonts w:ascii="Times New Roman" w:eastAsiaTheme="majorEastAsia" w:hAnsi="Times New Roman" w:cs="Times New Roman"/>
          <w:sz w:val="28"/>
          <w:szCs w:val="28"/>
        </w:rPr>
        <w:t>!” та Всеукраїнський конкурс на кращу туристсько-краєзнавчу експедицію учнівської молоді з активним способом пересув</w:t>
      </w:r>
      <w:r>
        <w:rPr>
          <w:rFonts w:ascii="Times New Roman" w:eastAsiaTheme="majorEastAsia" w:hAnsi="Times New Roman" w:cs="Times New Roman"/>
          <w:sz w:val="28"/>
          <w:szCs w:val="28"/>
        </w:rPr>
        <w:t xml:space="preserve">ання </w:t>
      </w:r>
      <w:r w:rsidR="006B087A">
        <w:rPr>
          <w:rFonts w:ascii="Times New Roman" w:hAnsi="Times New Roman" w:cs="Times New Roman"/>
          <w:sz w:val="28"/>
          <w:szCs w:val="28"/>
        </w:rPr>
        <w:t>„</w:t>
      </w:r>
      <w:r>
        <w:rPr>
          <w:rFonts w:ascii="Times New Roman" w:eastAsiaTheme="majorEastAsia" w:hAnsi="Times New Roman" w:cs="Times New Roman"/>
          <w:sz w:val="28"/>
          <w:szCs w:val="28"/>
        </w:rPr>
        <w:t>Мій рідний край”, відкрит</w:t>
      </w:r>
      <w:r w:rsidRPr="00D217A0">
        <w:rPr>
          <w:rFonts w:ascii="Times New Roman" w:eastAsiaTheme="majorEastAsia" w:hAnsi="Times New Roman" w:cs="Times New Roman"/>
          <w:sz w:val="28"/>
          <w:szCs w:val="28"/>
        </w:rPr>
        <w:t xml:space="preserve">і змагання з гірського туризму </w:t>
      </w:r>
      <w:r w:rsidR="006B087A">
        <w:rPr>
          <w:rFonts w:ascii="Times New Roman" w:hAnsi="Times New Roman" w:cs="Times New Roman"/>
          <w:sz w:val="28"/>
          <w:szCs w:val="28"/>
        </w:rPr>
        <w:t>„</w:t>
      </w:r>
      <w:r w:rsidRPr="00D217A0">
        <w:rPr>
          <w:rFonts w:ascii="Times New Roman" w:eastAsiaTheme="majorEastAsia" w:hAnsi="Times New Roman" w:cs="Times New Roman"/>
          <w:sz w:val="28"/>
          <w:szCs w:val="28"/>
        </w:rPr>
        <w:t xml:space="preserve">Рукавичка-2024”, обласний етап чемпіонату України </w:t>
      </w:r>
      <w:r w:rsidR="00327070">
        <w:rPr>
          <w:rFonts w:ascii="Times New Roman" w:eastAsiaTheme="majorEastAsia" w:hAnsi="Times New Roman" w:cs="Times New Roman"/>
          <w:sz w:val="28"/>
          <w:szCs w:val="28"/>
        </w:rPr>
        <w:t xml:space="preserve">з </w:t>
      </w:r>
      <w:r w:rsidRPr="00D217A0">
        <w:rPr>
          <w:rFonts w:ascii="Times New Roman" w:eastAsiaTheme="majorEastAsia" w:hAnsi="Times New Roman" w:cs="Times New Roman"/>
          <w:sz w:val="28"/>
          <w:szCs w:val="28"/>
        </w:rPr>
        <w:t>пішохідного туризму, чемпіонат Дніпропетровської області зі спортивного скелелазіння, відкритий чемпіонат Дніпропетровської області зі спортивного орієнтування серед вихованців закладів позашкільної освіти, Всеукраїнськ</w:t>
      </w:r>
      <w:r>
        <w:rPr>
          <w:rFonts w:ascii="Times New Roman" w:eastAsiaTheme="majorEastAsia" w:hAnsi="Times New Roman" w:cs="Times New Roman"/>
          <w:sz w:val="28"/>
          <w:szCs w:val="28"/>
        </w:rPr>
        <w:t>ий</w:t>
      </w:r>
      <w:r w:rsidRPr="00D217A0">
        <w:rPr>
          <w:rFonts w:ascii="Times New Roman" w:eastAsiaTheme="majorEastAsia" w:hAnsi="Times New Roman" w:cs="Times New Roman"/>
          <w:sz w:val="28"/>
          <w:szCs w:val="28"/>
        </w:rPr>
        <w:t xml:space="preserve"> фізкультурно-оздоровч</w:t>
      </w:r>
      <w:r>
        <w:rPr>
          <w:rFonts w:ascii="Times New Roman" w:eastAsiaTheme="majorEastAsia" w:hAnsi="Times New Roman" w:cs="Times New Roman"/>
          <w:sz w:val="28"/>
          <w:szCs w:val="28"/>
        </w:rPr>
        <w:t>ий</w:t>
      </w:r>
      <w:r w:rsidRPr="00D217A0">
        <w:rPr>
          <w:rFonts w:ascii="Times New Roman" w:eastAsiaTheme="majorEastAsia" w:hAnsi="Times New Roman" w:cs="Times New Roman"/>
          <w:sz w:val="28"/>
          <w:szCs w:val="28"/>
        </w:rPr>
        <w:t xml:space="preserve"> зах</w:t>
      </w:r>
      <w:r>
        <w:rPr>
          <w:rFonts w:ascii="Times New Roman" w:eastAsiaTheme="majorEastAsia" w:hAnsi="Times New Roman" w:cs="Times New Roman"/>
          <w:sz w:val="28"/>
          <w:szCs w:val="28"/>
        </w:rPr>
        <w:t>і</w:t>
      </w:r>
      <w:r w:rsidRPr="00D217A0">
        <w:rPr>
          <w:rFonts w:ascii="Times New Roman" w:eastAsiaTheme="majorEastAsia" w:hAnsi="Times New Roman" w:cs="Times New Roman"/>
          <w:sz w:val="28"/>
          <w:szCs w:val="28"/>
        </w:rPr>
        <w:t xml:space="preserve">д </w:t>
      </w:r>
      <w:r w:rsidR="006B087A">
        <w:rPr>
          <w:rFonts w:ascii="Times New Roman" w:hAnsi="Times New Roman" w:cs="Times New Roman"/>
          <w:sz w:val="28"/>
          <w:szCs w:val="28"/>
        </w:rPr>
        <w:t>„</w:t>
      </w:r>
      <w:r w:rsidRPr="00D217A0">
        <w:rPr>
          <w:rFonts w:ascii="Times New Roman" w:eastAsiaTheme="majorEastAsia" w:hAnsi="Times New Roman" w:cs="Times New Roman"/>
          <w:sz w:val="28"/>
          <w:szCs w:val="28"/>
        </w:rPr>
        <w:t>Рух – це здорово!” та спортивн</w:t>
      </w:r>
      <w:r>
        <w:rPr>
          <w:rFonts w:ascii="Times New Roman" w:eastAsiaTheme="majorEastAsia" w:hAnsi="Times New Roman" w:cs="Times New Roman"/>
          <w:sz w:val="28"/>
          <w:szCs w:val="28"/>
        </w:rPr>
        <w:t>і</w:t>
      </w:r>
      <w:r w:rsidRPr="00D217A0">
        <w:rPr>
          <w:rFonts w:ascii="Times New Roman" w:eastAsiaTheme="majorEastAsia" w:hAnsi="Times New Roman" w:cs="Times New Roman"/>
          <w:sz w:val="28"/>
          <w:szCs w:val="28"/>
        </w:rPr>
        <w:t xml:space="preserve"> заход</w:t>
      </w:r>
      <w:r>
        <w:rPr>
          <w:rFonts w:ascii="Times New Roman" w:eastAsiaTheme="majorEastAsia" w:hAnsi="Times New Roman" w:cs="Times New Roman"/>
          <w:sz w:val="28"/>
          <w:szCs w:val="28"/>
        </w:rPr>
        <w:t>и</w:t>
      </w:r>
      <w:r w:rsidRPr="00D217A0">
        <w:rPr>
          <w:rFonts w:ascii="Times New Roman" w:eastAsiaTheme="majorEastAsia" w:hAnsi="Times New Roman" w:cs="Times New Roman"/>
          <w:sz w:val="28"/>
          <w:szCs w:val="28"/>
        </w:rPr>
        <w:t>, присвячен</w:t>
      </w:r>
      <w:r>
        <w:rPr>
          <w:rFonts w:ascii="Times New Roman" w:eastAsiaTheme="majorEastAsia" w:hAnsi="Times New Roman" w:cs="Times New Roman"/>
          <w:sz w:val="28"/>
          <w:szCs w:val="28"/>
        </w:rPr>
        <w:t>і</w:t>
      </w:r>
      <w:r w:rsidRPr="00D217A0">
        <w:rPr>
          <w:rFonts w:ascii="Times New Roman" w:eastAsiaTheme="majorEastAsia" w:hAnsi="Times New Roman" w:cs="Times New Roman"/>
          <w:sz w:val="28"/>
          <w:szCs w:val="28"/>
        </w:rPr>
        <w:t xml:space="preserve"> Олімпійському дню</w:t>
      </w:r>
      <w:r w:rsidR="00E906B0">
        <w:rPr>
          <w:rFonts w:ascii="Times New Roman" w:eastAsiaTheme="majorEastAsia" w:hAnsi="Times New Roman" w:cs="Times New Roman"/>
          <w:sz w:val="28"/>
          <w:szCs w:val="28"/>
        </w:rPr>
        <w:t>,</w:t>
      </w:r>
      <w:r w:rsidRPr="00D217A0">
        <w:rPr>
          <w:rFonts w:ascii="Times New Roman" w:eastAsiaTheme="majorEastAsia" w:hAnsi="Times New Roman" w:cs="Times New Roman"/>
          <w:sz w:val="28"/>
          <w:szCs w:val="28"/>
        </w:rPr>
        <w:t xml:space="preserve"> під гаслом </w:t>
      </w:r>
      <w:r w:rsidR="00092554">
        <w:rPr>
          <w:rFonts w:ascii="Times New Roman" w:hAnsi="Times New Roman" w:cs="Times New Roman"/>
          <w:sz w:val="28"/>
          <w:szCs w:val="28"/>
        </w:rPr>
        <w:t>„</w:t>
      </w:r>
      <w:r w:rsidRPr="00D217A0">
        <w:rPr>
          <w:rFonts w:ascii="Times New Roman" w:eastAsiaTheme="majorEastAsia" w:hAnsi="Times New Roman" w:cs="Times New Roman"/>
          <w:sz w:val="28"/>
          <w:szCs w:val="28"/>
        </w:rPr>
        <w:t>Передай вогонь Перемоги”,  53-</w:t>
      </w:r>
      <w:r>
        <w:rPr>
          <w:rFonts w:ascii="Times New Roman" w:eastAsiaTheme="majorEastAsia" w:hAnsi="Times New Roman" w:cs="Times New Roman"/>
          <w:sz w:val="28"/>
          <w:szCs w:val="28"/>
        </w:rPr>
        <w:t>й</w:t>
      </w:r>
      <w:r w:rsidRPr="00D217A0">
        <w:rPr>
          <w:rFonts w:ascii="Times New Roman" w:eastAsiaTheme="majorEastAsia" w:hAnsi="Times New Roman" w:cs="Times New Roman"/>
          <w:sz w:val="28"/>
          <w:szCs w:val="28"/>
        </w:rPr>
        <w:t xml:space="preserve"> Чемпіонат України з пішохідного туризму та ін.</w:t>
      </w:r>
    </w:p>
    <w:p w:rsidR="000E0BEF" w:rsidRPr="00D217A0" w:rsidRDefault="000E0BEF" w:rsidP="000E0BEF">
      <w:pPr>
        <w:suppressAutoHyphens/>
        <w:spacing w:after="0" w:line="240" w:lineRule="auto"/>
        <w:ind w:firstLine="567"/>
        <w:jc w:val="both"/>
        <w:rPr>
          <w:rFonts w:ascii="Times New Roman" w:eastAsiaTheme="majorEastAsia" w:hAnsi="Times New Roman" w:cs="Times New Roman"/>
          <w:sz w:val="28"/>
          <w:szCs w:val="28"/>
        </w:rPr>
      </w:pPr>
      <w:r w:rsidRPr="00D217A0">
        <w:rPr>
          <w:rFonts w:ascii="Times New Roman" w:eastAsiaTheme="majorEastAsia" w:hAnsi="Times New Roman" w:cs="Times New Roman"/>
          <w:sz w:val="28"/>
          <w:szCs w:val="28"/>
        </w:rPr>
        <w:t xml:space="preserve">У червні 2024 року в онлайн-форматі проведено ІІ (обласний) етап Всеукраїнської дитячо-юнацької військово-патріотичної гри </w:t>
      </w:r>
      <w:r w:rsidR="00092554">
        <w:rPr>
          <w:rFonts w:ascii="Times New Roman" w:hAnsi="Times New Roman" w:cs="Times New Roman"/>
          <w:sz w:val="28"/>
          <w:szCs w:val="28"/>
        </w:rPr>
        <w:t>„</w:t>
      </w:r>
      <w:r w:rsidRPr="00D217A0">
        <w:rPr>
          <w:rFonts w:ascii="Times New Roman" w:eastAsiaTheme="majorEastAsia" w:hAnsi="Times New Roman" w:cs="Times New Roman"/>
          <w:sz w:val="28"/>
          <w:szCs w:val="28"/>
        </w:rPr>
        <w:t>Сокіл” (</w:t>
      </w:r>
      <w:r w:rsidR="00092554">
        <w:rPr>
          <w:rFonts w:ascii="Times New Roman" w:hAnsi="Times New Roman" w:cs="Times New Roman"/>
          <w:sz w:val="28"/>
          <w:szCs w:val="28"/>
        </w:rPr>
        <w:t>„</w:t>
      </w:r>
      <w:r w:rsidRPr="00D217A0">
        <w:rPr>
          <w:rFonts w:ascii="Times New Roman" w:eastAsiaTheme="majorEastAsia" w:hAnsi="Times New Roman" w:cs="Times New Roman"/>
          <w:sz w:val="28"/>
          <w:szCs w:val="28"/>
        </w:rPr>
        <w:t>Джура”). Учасниками гри стали 536 джур – учні</w:t>
      </w:r>
      <w:r>
        <w:rPr>
          <w:rFonts w:ascii="Times New Roman" w:eastAsiaTheme="majorEastAsia" w:hAnsi="Times New Roman" w:cs="Times New Roman"/>
          <w:sz w:val="28"/>
          <w:szCs w:val="28"/>
        </w:rPr>
        <w:t>в</w:t>
      </w:r>
      <w:r w:rsidRPr="00D217A0">
        <w:rPr>
          <w:rFonts w:ascii="Times New Roman" w:eastAsiaTheme="majorEastAsia" w:hAnsi="Times New Roman" w:cs="Times New Roman"/>
          <w:sz w:val="28"/>
          <w:szCs w:val="28"/>
        </w:rPr>
        <w:t xml:space="preserve"> закладів загальної середньої освіти, які представили 67 роїв. За підсумками визначено </w:t>
      </w:r>
      <w:r w:rsidR="00136E7B">
        <w:rPr>
          <w:rFonts w:ascii="Times New Roman" w:eastAsiaTheme="majorEastAsia" w:hAnsi="Times New Roman" w:cs="Times New Roman"/>
          <w:sz w:val="28"/>
          <w:szCs w:val="28"/>
        </w:rPr>
        <w:t xml:space="preserve">                        </w:t>
      </w:r>
      <w:r w:rsidRPr="00D217A0">
        <w:rPr>
          <w:rFonts w:ascii="Times New Roman" w:eastAsiaTheme="majorEastAsia" w:hAnsi="Times New Roman" w:cs="Times New Roman"/>
          <w:sz w:val="28"/>
          <w:szCs w:val="28"/>
        </w:rPr>
        <w:t xml:space="preserve">9 переможців та призерів у трьох вікових категоріях, які візьмуть участь у </w:t>
      </w:r>
      <w:r w:rsidR="00136E7B">
        <w:rPr>
          <w:rFonts w:ascii="Times New Roman" w:eastAsiaTheme="majorEastAsia" w:hAnsi="Times New Roman" w:cs="Times New Roman"/>
          <w:sz w:val="28"/>
          <w:szCs w:val="28"/>
        </w:rPr>
        <w:t xml:space="preserve">             </w:t>
      </w:r>
      <w:r w:rsidRPr="00D217A0">
        <w:rPr>
          <w:rFonts w:ascii="Times New Roman" w:eastAsiaTheme="majorEastAsia" w:hAnsi="Times New Roman" w:cs="Times New Roman"/>
          <w:sz w:val="28"/>
          <w:szCs w:val="28"/>
        </w:rPr>
        <w:t xml:space="preserve">ІІІ (Всеукраїнському) етапі гри. </w:t>
      </w:r>
    </w:p>
    <w:p w:rsidR="000E0BEF" w:rsidRPr="00D217A0" w:rsidRDefault="000E0BEF" w:rsidP="000E0BEF">
      <w:pPr>
        <w:pStyle w:val="a7"/>
        <w:kinsoku w:val="0"/>
        <w:overflowPunct w:val="0"/>
        <w:spacing w:after="0"/>
        <w:ind w:firstLine="451"/>
        <w:jc w:val="both"/>
        <w:rPr>
          <w:rFonts w:eastAsiaTheme="majorEastAsia"/>
          <w:sz w:val="28"/>
          <w:szCs w:val="28"/>
        </w:rPr>
      </w:pPr>
      <w:r w:rsidRPr="00D217A0">
        <w:rPr>
          <w:rFonts w:eastAsiaTheme="majorEastAsia"/>
          <w:sz w:val="28"/>
          <w:szCs w:val="28"/>
        </w:rPr>
        <w:t>У Днiпропетровськiй областi забезпечено створення вiртуальних електронних екскурсiй, як з подiєвого туризму, так i геотуризму, започаткованi в</w:t>
      </w:r>
      <w:r>
        <w:rPr>
          <w:rFonts w:eastAsiaTheme="majorEastAsia"/>
          <w:sz w:val="28"/>
          <w:szCs w:val="28"/>
        </w:rPr>
        <w:t>iртуальнi ЗD-мандрiвки музея</w:t>
      </w:r>
      <w:r w:rsidR="00327070">
        <w:rPr>
          <w:rFonts w:eastAsiaTheme="majorEastAsia"/>
          <w:sz w:val="28"/>
          <w:szCs w:val="28"/>
        </w:rPr>
        <w:t>ми</w:t>
      </w:r>
      <w:r w:rsidRPr="00D217A0">
        <w:rPr>
          <w:rFonts w:eastAsiaTheme="majorEastAsia"/>
          <w:sz w:val="28"/>
          <w:szCs w:val="28"/>
        </w:rPr>
        <w:t xml:space="preserve"> Днiпропетровщини </w:t>
      </w:r>
      <w:hyperlink r:id="rId14" w:history="1">
        <w:r w:rsidRPr="00D217A0">
          <w:rPr>
            <w:rFonts w:eastAsiaTheme="majorEastAsia"/>
            <w:sz w:val="28"/>
            <w:szCs w:val="28"/>
          </w:rPr>
          <w:t>(http://www.museum.dp.ua/virtual-tours.html).</w:t>
        </w:r>
      </w:hyperlink>
      <w:r w:rsidRPr="00D217A0">
        <w:rPr>
          <w:sz w:val="28"/>
          <w:szCs w:val="28"/>
        </w:rPr>
        <w:t xml:space="preserve"> Територіальні громади області також створюють віртуальні екскурсії.</w:t>
      </w:r>
    </w:p>
    <w:p w:rsidR="008A4E32" w:rsidRDefault="008A4E32" w:rsidP="00D217A0">
      <w:pPr>
        <w:tabs>
          <w:tab w:val="right" w:pos="9638"/>
        </w:tabs>
        <w:spacing w:after="0" w:line="240" w:lineRule="auto"/>
        <w:jc w:val="center"/>
        <w:rPr>
          <w:rFonts w:ascii="Times New Roman" w:hAnsi="Times New Roman" w:cs="Times New Roman"/>
          <w:b/>
          <w:sz w:val="28"/>
          <w:szCs w:val="28"/>
        </w:rPr>
      </w:pPr>
    </w:p>
    <w:p w:rsidR="005758A4" w:rsidRPr="00D217A0" w:rsidRDefault="00F93F23" w:rsidP="00D217A0">
      <w:pPr>
        <w:tabs>
          <w:tab w:val="right" w:pos="9638"/>
        </w:tabs>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Паливно-енергетичний комплекс та енергозбереження</w:t>
      </w:r>
    </w:p>
    <w:p w:rsidR="00F93F23" w:rsidRPr="00D217A0" w:rsidRDefault="00F93F23" w:rsidP="00D217A0">
      <w:pPr>
        <w:tabs>
          <w:tab w:val="right" w:pos="9638"/>
        </w:tabs>
        <w:spacing w:after="0" w:line="240" w:lineRule="auto"/>
        <w:rPr>
          <w:rFonts w:ascii="Times New Roman" w:hAnsi="Times New Roman" w:cs="Times New Roman"/>
          <w:b/>
          <w:sz w:val="28"/>
          <w:szCs w:val="28"/>
        </w:rPr>
      </w:pPr>
    </w:p>
    <w:p w:rsidR="00D1386E" w:rsidRPr="00D217A0" w:rsidRDefault="00D1386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Станом на </w:t>
      </w:r>
      <w:r>
        <w:rPr>
          <w:rFonts w:ascii="Times New Roman" w:hAnsi="Times New Roman" w:cs="Times New Roman"/>
          <w:sz w:val="28"/>
          <w:szCs w:val="28"/>
        </w:rPr>
        <w:t>3</w:t>
      </w:r>
      <w:r w:rsidRPr="00D217A0">
        <w:rPr>
          <w:rFonts w:ascii="Times New Roman" w:hAnsi="Times New Roman" w:cs="Times New Roman"/>
          <w:sz w:val="28"/>
          <w:szCs w:val="28"/>
        </w:rPr>
        <w:t xml:space="preserve">1 </w:t>
      </w:r>
      <w:r>
        <w:rPr>
          <w:rFonts w:ascii="Times New Roman" w:hAnsi="Times New Roman" w:cs="Times New Roman"/>
          <w:sz w:val="28"/>
          <w:szCs w:val="28"/>
        </w:rPr>
        <w:t>груд</w:t>
      </w:r>
      <w:r w:rsidRPr="00D217A0">
        <w:rPr>
          <w:rFonts w:ascii="Times New Roman" w:hAnsi="Times New Roman" w:cs="Times New Roman"/>
          <w:sz w:val="28"/>
          <w:szCs w:val="28"/>
        </w:rPr>
        <w:t>ня 2024 року загальна кількість об’єктів альтернативної енергетики з урахуванням ф</w:t>
      </w:r>
      <w:r>
        <w:rPr>
          <w:rFonts w:ascii="Times New Roman" w:hAnsi="Times New Roman" w:cs="Times New Roman"/>
          <w:sz w:val="28"/>
          <w:szCs w:val="28"/>
        </w:rPr>
        <w:t xml:space="preserve">ілії </w:t>
      </w:r>
      <w:r w:rsidR="00092554">
        <w:rPr>
          <w:rFonts w:ascii="Times New Roman" w:hAnsi="Times New Roman" w:cs="Times New Roman"/>
          <w:sz w:val="28"/>
          <w:szCs w:val="28"/>
        </w:rPr>
        <w:t>„</w:t>
      </w:r>
      <w:r>
        <w:rPr>
          <w:rFonts w:ascii="Times New Roman" w:hAnsi="Times New Roman" w:cs="Times New Roman"/>
          <w:sz w:val="28"/>
          <w:szCs w:val="28"/>
        </w:rPr>
        <w:t xml:space="preserve">Середньодніпровська ГЕС” </w:t>
      </w:r>
      <w:r>
        <w:rPr>
          <w:rFonts w:ascii="Times New Roman" w:hAnsi="Times New Roman" w:cs="Times New Roman"/>
          <w:sz w:val="28"/>
          <w:szCs w:val="28"/>
        </w:rPr>
        <w:br/>
      </w:r>
      <w:r w:rsidRPr="00D217A0">
        <w:rPr>
          <w:rFonts w:ascii="Times New Roman" w:hAnsi="Times New Roman" w:cs="Times New Roman"/>
          <w:sz w:val="28"/>
          <w:szCs w:val="28"/>
        </w:rPr>
        <w:t xml:space="preserve">ПрАТ </w:t>
      </w:r>
      <w:r w:rsidR="00092554">
        <w:rPr>
          <w:rFonts w:ascii="Times New Roman" w:hAnsi="Times New Roman" w:cs="Times New Roman"/>
          <w:sz w:val="28"/>
          <w:szCs w:val="28"/>
        </w:rPr>
        <w:t>„</w:t>
      </w:r>
      <w:r w:rsidRPr="00D217A0">
        <w:rPr>
          <w:rFonts w:ascii="Times New Roman" w:hAnsi="Times New Roman" w:cs="Times New Roman"/>
          <w:sz w:val="28"/>
          <w:szCs w:val="28"/>
        </w:rPr>
        <w:t xml:space="preserve">Укргідроенерго” дорівнює </w:t>
      </w:r>
      <w:r>
        <w:rPr>
          <w:rFonts w:ascii="Times New Roman" w:hAnsi="Times New Roman" w:cs="Times New Roman"/>
          <w:sz w:val="28"/>
          <w:szCs w:val="28"/>
        </w:rPr>
        <w:t>8411</w:t>
      </w:r>
      <w:r w:rsidRPr="00D217A0">
        <w:rPr>
          <w:rFonts w:ascii="Times New Roman" w:hAnsi="Times New Roman" w:cs="Times New Roman"/>
          <w:sz w:val="28"/>
          <w:szCs w:val="28"/>
        </w:rPr>
        <w:t xml:space="preserve">, що на </w:t>
      </w:r>
      <w:r>
        <w:rPr>
          <w:rFonts w:ascii="Times New Roman" w:hAnsi="Times New Roman" w:cs="Times New Roman"/>
          <w:sz w:val="28"/>
          <w:szCs w:val="28"/>
        </w:rPr>
        <w:t>16</w:t>
      </w:r>
      <w:r w:rsidR="00947F18">
        <w:rPr>
          <w:rFonts w:ascii="Times New Roman" w:hAnsi="Times New Roman" w:cs="Times New Roman"/>
          <w:sz w:val="28"/>
          <w:szCs w:val="28"/>
        </w:rPr>
        <w:t xml:space="preserve">% більше показників </w:t>
      </w:r>
      <w:r w:rsidR="00947F18">
        <w:rPr>
          <w:rFonts w:ascii="Times New Roman" w:hAnsi="Times New Roman" w:cs="Times New Roman"/>
          <w:sz w:val="28"/>
          <w:szCs w:val="28"/>
        </w:rPr>
        <w:br/>
      </w:r>
      <w:r w:rsidRPr="00D217A0">
        <w:rPr>
          <w:rFonts w:ascii="Times New Roman" w:hAnsi="Times New Roman" w:cs="Times New Roman"/>
          <w:sz w:val="28"/>
          <w:szCs w:val="28"/>
        </w:rPr>
        <w:t>2023 року.</w:t>
      </w:r>
    </w:p>
    <w:p w:rsidR="00D1386E" w:rsidRPr="00D217A0" w:rsidRDefault="00D1386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Сумарна електрична потужність об’єктів – </w:t>
      </w:r>
      <w:r w:rsidRPr="000D5BF2">
        <w:rPr>
          <w:rFonts w:ascii="Times New Roman" w:hAnsi="Times New Roman" w:cs="Times New Roman"/>
          <w:sz w:val="28"/>
          <w:szCs w:val="28"/>
        </w:rPr>
        <w:t>1832 МВт,</w:t>
      </w:r>
      <w:r w:rsidRPr="00D217A0">
        <w:rPr>
          <w:rFonts w:ascii="Times New Roman" w:hAnsi="Times New Roman" w:cs="Times New Roman"/>
          <w:sz w:val="28"/>
          <w:szCs w:val="28"/>
        </w:rPr>
        <w:t xml:space="preserve"> показники якої </w:t>
      </w:r>
      <w:r>
        <w:rPr>
          <w:rFonts w:ascii="Times New Roman" w:hAnsi="Times New Roman" w:cs="Times New Roman"/>
          <w:sz w:val="28"/>
          <w:szCs w:val="28"/>
        </w:rPr>
        <w:t>зменшили</w:t>
      </w:r>
      <w:r w:rsidRPr="00D217A0">
        <w:rPr>
          <w:rFonts w:ascii="Times New Roman" w:hAnsi="Times New Roman" w:cs="Times New Roman"/>
          <w:sz w:val="28"/>
          <w:szCs w:val="28"/>
        </w:rPr>
        <w:t xml:space="preserve">сь </w:t>
      </w:r>
      <w:r>
        <w:rPr>
          <w:rFonts w:ascii="Times New Roman" w:hAnsi="Times New Roman" w:cs="Times New Roman"/>
          <w:sz w:val="28"/>
          <w:szCs w:val="28"/>
        </w:rPr>
        <w:t xml:space="preserve">на 1 % </w:t>
      </w:r>
      <w:r w:rsidRPr="00D217A0">
        <w:rPr>
          <w:rFonts w:ascii="Times New Roman" w:hAnsi="Times New Roman" w:cs="Times New Roman"/>
          <w:sz w:val="28"/>
          <w:szCs w:val="28"/>
        </w:rPr>
        <w:t>відносно показників 202</w:t>
      </w:r>
      <w:r>
        <w:rPr>
          <w:rFonts w:ascii="Times New Roman" w:hAnsi="Times New Roman" w:cs="Times New Roman"/>
          <w:sz w:val="28"/>
          <w:szCs w:val="28"/>
        </w:rPr>
        <w:t>3</w:t>
      </w:r>
      <w:r w:rsidRPr="00D217A0">
        <w:rPr>
          <w:rFonts w:ascii="Times New Roman" w:hAnsi="Times New Roman" w:cs="Times New Roman"/>
          <w:sz w:val="28"/>
          <w:szCs w:val="28"/>
        </w:rPr>
        <w:t xml:space="preserve"> року внаслідок збройної агресії.</w:t>
      </w:r>
    </w:p>
    <w:p w:rsidR="00D1386E" w:rsidRPr="00D217A0" w:rsidRDefault="00D1386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За </w:t>
      </w:r>
      <w:r>
        <w:rPr>
          <w:rFonts w:ascii="Times New Roman" w:hAnsi="Times New Roman" w:cs="Times New Roman"/>
          <w:sz w:val="28"/>
          <w:szCs w:val="28"/>
        </w:rPr>
        <w:t xml:space="preserve">2024 рік </w:t>
      </w:r>
      <w:r w:rsidRPr="00D217A0">
        <w:rPr>
          <w:rFonts w:ascii="Times New Roman" w:hAnsi="Times New Roman" w:cs="Times New Roman"/>
          <w:sz w:val="28"/>
          <w:szCs w:val="28"/>
        </w:rPr>
        <w:t>отрима</w:t>
      </w:r>
      <w:r>
        <w:rPr>
          <w:rFonts w:ascii="Times New Roman" w:hAnsi="Times New Roman" w:cs="Times New Roman"/>
          <w:sz w:val="28"/>
          <w:szCs w:val="28"/>
        </w:rPr>
        <w:t xml:space="preserve">ли ліцензії та </w:t>
      </w:r>
      <w:r w:rsidR="00092554">
        <w:rPr>
          <w:rFonts w:ascii="Times New Roman" w:hAnsi="Times New Roman" w:cs="Times New Roman"/>
          <w:sz w:val="28"/>
          <w:szCs w:val="28"/>
        </w:rPr>
        <w:t>„</w:t>
      </w:r>
      <w:r>
        <w:rPr>
          <w:rFonts w:ascii="Times New Roman" w:hAnsi="Times New Roman" w:cs="Times New Roman"/>
          <w:sz w:val="28"/>
          <w:szCs w:val="28"/>
        </w:rPr>
        <w:t>зелений тариф” 4</w:t>
      </w:r>
      <w:r w:rsidRPr="00D217A0">
        <w:rPr>
          <w:rFonts w:ascii="Times New Roman" w:hAnsi="Times New Roman" w:cs="Times New Roman"/>
          <w:sz w:val="28"/>
          <w:szCs w:val="28"/>
        </w:rPr>
        <w:t xml:space="preserve"> комерційн</w:t>
      </w:r>
      <w:r w:rsidR="006A5232">
        <w:rPr>
          <w:rFonts w:ascii="Times New Roman" w:hAnsi="Times New Roman" w:cs="Times New Roman"/>
          <w:sz w:val="28"/>
          <w:szCs w:val="28"/>
        </w:rPr>
        <w:t>і</w:t>
      </w:r>
      <w:r w:rsidRPr="00D217A0">
        <w:rPr>
          <w:rFonts w:ascii="Times New Roman" w:hAnsi="Times New Roman" w:cs="Times New Roman"/>
          <w:sz w:val="28"/>
          <w:szCs w:val="28"/>
        </w:rPr>
        <w:t xml:space="preserve"> сонячн</w:t>
      </w:r>
      <w:r w:rsidR="006A5232">
        <w:rPr>
          <w:rFonts w:ascii="Times New Roman" w:hAnsi="Times New Roman" w:cs="Times New Roman"/>
          <w:sz w:val="28"/>
          <w:szCs w:val="28"/>
        </w:rPr>
        <w:t xml:space="preserve">і </w:t>
      </w:r>
      <w:r w:rsidRPr="00D217A0">
        <w:rPr>
          <w:rFonts w:ascii="Times New Roman" w:hAnsi="Times New Roman" w:cs="Times New Roman"/>
          <w:sz w:val="28"/>
          <w:szCs w:val="28"/>
        </w:rPr>
        <w:t xml:space="preserve">електростанції, встановлено </w:t>
      </w:r>
      <w:r>
        <w:rPr>
          <w:rFonts w:ascii="Times New Roman" w:hAnsi="Times New Roman" w:cs="Times New Roman"/>
          <w:sz w:val="28"/>
          <w:szCs w:val="28"/>
        </w:rPr>
        <w:t>669</w:t>
      </w:r>
      <w:r w:rsidRPr="00D217A0">
        <w:rPr>
          <w:rFonts w:ascii="Times New Roman" w:hAnsi="Times New Roman" w:cs="Times New Roman"/>
          <w:sz w:val="28"/>
          <w:szCs w:val="28"/>
        </w:rPr>
        <w:t xml:space="preserve"> сонячних електростанції приватних домогосподарств та </w:t>
      </w:r>
      <w:r>
        <w:rPr>
          <w:rFonts w:ascii="Times New Roman" w:hAnsi="Times New Roman" w:cs="Times New Roman"/>
          <w:sz w:val="28"/>
          <w:szCs w:val="28"/>
        </w:rPr>
        <w:t>9</w:t>
      </w:r>
      <w:r w:rsidRPr="00D217A0">
        <w:rPr>
          <w:rFonts w:ascii="Times New Roman" w:hAnsi="Times New Roman" w:cs="Times New Roman"/>
          <w:sz w:val="28"/>
          <w:szCs w:val="28"/>
        </w:rPr>
        <w:t xml:space="preserve"> сонячних електростанцій у громадських будівлях (заклади охорони здоров’я, соціального захисту, освіти, адмінбудівля селищної ради).</w:t>
      </w:r>
    </w:p>
    <w:p w:rsidR="00D1386E" w:rsidRDefault="00D1386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Загальна кількість приватних домогосподарств, що встановили сонячні електростанції, станом на </w:t>
      </w:r>
      <w:r>
        <w:rPr>
          <w:rFonts w:ascii="Times New Roman" w:hAnsi="Times New Roman" w:cs="Times New Roman"/>
          <w:sz w:val="28"/>
          <w:szCs w:val="28"/>
        </w:rPr>
        <w:t>3</w:t>
      </w:r>
      <w:r w:rsidRPr="00D217A0">
        <w:rPr>
          <w:rFonts w:ascii="Times New Roman" w:hAnsi="Times New Roman" w:cs="Times New Roman"/>
          <w:sz w:val="28"/>
          <w:szCs w:val="28"/>
        </w:rPr>
        <w:t xml:space="preserve">1 </w:t>
      </w:r>
      <w:r>
        <w:rPr>
          <w:rFonts w:ascii="Times New Roman" w:hAnsi="Times New Roman" w:cs="Times New Roman"/>
          <w:sz w:val="28"/>
          <w:szCs w:val="28"/>
        </w:rPr>
        <w:t>груд</w:t>
      </w:r>
      <w:r w:rsidRPr="00D217A0">
        <w:rPr>
          <w:rFonts w:ascii="Times New Roman" w:hAnsi="Times New Roman" w:cs="Times New Roman"/>
          <w:sz w:val="28"/>
          <w:szCs w:val="28"/>
        </w:rPr>
        <w:t xml:space="preserve">ня 2024 року дорівнює </w:t>
      </w:r>
      <w:r>
        <w:rPr>
          <w:rFonts w:ascii="Times New Roman" w:hAnsi="Times New Roman" w:cs="Times New Roman"/>
          <w:sz w:val="28"/>
          <w:szCs w:val="28"/>
        </w:rPr>
        <w:t>8262, що на 17</w:t>
      </w:r>
      <w:r w:rsidRPr="00D217A0">
        <w:rPr>
          <w:rFonts w:ascii="Times New Roman" w:hAnsi="Times New Roman" w:cs="Times New Roman"/>
          <w:sz w:val="28"/>
          <w:szCs w:val="28"/>
        </w:rPr>
        <w:t xml:space="preserve">% перевищує показники аналогічного періоду 2023 року, сумарною потужністю  </w:t>
      </w:r>
      <w:r>
        <w:rPr>
          <w:rFonts w:ascii="Times New Roman" w:hAnsi="Times New Roman" w:cs="Times New Roman"/>
          <w:sz w:val="28"/>
          <w:szCs w:val="28"/>
        </w:rPr>
        <w:t>226</w:t>
      </w:r>
      <w:r w:rsidRPr="00D217A0">
        <w:rPr>
          <w:rFonts w:ascii="Times New Roman" w:hAnsi="Times New Roman" w:cs="Times New Roman"/>
          <w:sz w:val="28"/>
          <w:szCs w:val="28"/>
        </w:rPr>
        <w:t xml:space="preserve"> МВт, як</w:t>
      </w:r>
      <w:r>
        <w:rPr>
          <w:rFonts w:ascii="Times New Roman" w:hAnsi="Times New Roman" w:cs="Times New Roman"/>
          <w:sz w:val="28"/>
          <w:szCs w:val="28"/>
        </w:rPr>
        <w:t>а</w:t>
      </w:r>
      <w:r w:rsidRPr="00D217A0">
        <w:rPr>
          <w:rFonts w:ascii="Times New Roman" w:hAnsi="Times New Roman" w:cs="Times New Roman"/>
          <w:sz w:val="28"/>
          <w:szCs w:val="28"/>
        </w:rPr>
        <w:t xml:space="preserve"> з</w:t>
      </w:r>
      <w:r>
        <w:rPr>
          <w:rFonts w:ascii="Times New Roman" w:hAnsi="Times New Roman" w:cs="Times New Roman"/>
          <w:sz w:val="28"/>
          <w:szCs w:val="28"/>
        </w:rPr>
        <w:t>більшилась</w:t>
      </w:r>
      <w:r w:rsidRPr="00D217A0">
        <w:rPr>
          <w:rFonts w:ascii="Times New Roman" w:hAnsi="Times New Roman" w:cs="Times New Roman"/>
          <w:sz w:val="28"/>
          <w:szCs w:val="28"/>
        </w:rPr>
        <w:t xml:space="preserve"> на </w:t>
      </w:r>
      <w:r>
        <w:rPr>
          <w:rFonts w:ascii="Times New Roman" w:hAnsi="Times New Roman" w:cs="Times New Roman"/>
          <w:sz w:val="28"/>
          <w:szCs w:val="28"/>
        </w:rPr>
        <w:t>4</w:t>
      </w:r>
      <w:r w:rsidRPr="00D217A0">
        <w:rPr>
          <w:rFonts w:ascii="Times New Roman" w:hAnsi="Times New Roman" w:cs="Times New Roman"/>
          <w:sz w:val="28"/>
          <w:szCs w:val="28"/>
        </w:rPr>
        <w:t>% відносно показників 2023 року.</w:t>
      </w:r>
      <w:r>
        <w:rPr>
          <w:rFonts w:ascii="Times New Roman" w:hAnsi="Times New Roman" w:cs="Times New Roman"/>
          <w:sz w:val="28"/>
          <w:szCs w:val="28"/>
        </w:rPr>
        <w:t xml:space="preserve"> </w:t>
      </w:r>
      <w:r w:rsidRPr="00D217A0">
        <w:rPr>
          <w:rFonts w:ascii="Times New Roman" w:hAnsi="Times New Roman" w:cs="Times New Roman"/>
          <w:sz w:val="28"/>
          <w:szCs w:val="28"/>
        </w:rPr>
        <w:t xml:space="preserve">За </w:t>
      </w:r>
      <w:r w:rsidR="0079214A">
        <w:rPr>
          <w:rFonts w:ascii="Times New Roman" w:hAnsi="Times New Roman" w:cs="Times New Roman"/>
          <w:sz w:val="28"/>
          <w:szCs w:val="28"/>
        </w:rPr>
        <w:t>2024 рі</w:t>
      </w:r>
      <w:r w:rsidRPr="00D217A0">
        <w:rPr>
          <w:rFonts w:ascii="Times New Roman" w:hAnsi="Times New Roman" w:cs="Times New Roman"/>
          <w:sz w:val="28"/>
          <w:szCs w:val="28"/>
        </w:rPr>
        <w:t xml:space="preserve">к </w:t>
      </w:r>
      <w:r w:rsidRPr="00D217A0">
        <w:rPr>
          <w:rFonts w:ascii="Times New Roman" w:hAnsi="Times New Roman" w:cs="Times New Roman"/>
          <w:sz w:val="28"/>
          <w:szCs w:val="28"/>
        </w:rPr>
        <w:lastRenderedPageBreak/>
        <w:t xml:space="preserve">сонячними електростанціями приватних домогосподарств згенеровано </w:t>
      </w:r>
      <w:r w:rsidR="00EA47A1">
        <w:rPr>
          <w:rFonts w:ascii="Times New Roman" w:hAnsi="Times New Roman" w:cs="Times New Roman"/>
          <w:sz w:val="28"/>
          <w:szCs w:val="28"/>
        </w:rPr>
        <w:br/>
      </w:r>
      <w:r>
        <w:rPr>
          <w:rFonts w:ascii="Times New Roman" w:hAnsi="Times New Roman" w:cs="Times New Roman"/>
          <w:sz w:val="28"/>
          <w:szCs w:val="28"/>
        </w:rPr>
        <w:t>266,4</w:t>
      </w:r>
      <w:r w:rsidRPr="00D217A0">
        <w:rPr>
          <w:rFonts w:ascii="Times New Roman" w:hAnsi="Times New Roman" w:cs="Times New Roman"/>
          <w:sz w:val="28"/>
          <w:szCs w:val="28"/>
        </w:rPr>
        <w:t xml:space="preserve"> млн кВт∙год електричної енергії (збільшення на </w:t>
      </w:r>
      <w:r>
        <w:rPr>
          <w:rFonts w:ascii="Times New Roman" w:hAnsi="Times New Roman" w:cs="Times New Roman"/>
          <w:sz w:val="28"/>
          <w:szCs w:val="28"/>
        </w:rPr>
        <w:t>4</w:t>
      </w:r>
      <w:r w:rsidRPr="00D217A0">
        <w:rPr>
          <w:rFonts w:ascii="Times New Roman" w:hAnsi="Times New Roman" w:cs="Times New Roman"/>
          <w:sz w:val="28"/>
          <w:szCs w:val="28"/>
        </w:rPr>
        <w:t xml:space="preserve">% у порівняні з аналогічним періодом минулого року). </w:t>
      </w:r>
    </w:p>
    <w:p w:rsidR="00D1386E" w:rsidRPr="00D217A0" w:rsidRDefault="00D1386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За 2024 р</w:t>
      </w:r>
      <w:r>
        <w:rPr>
          <w:rFonts w:ascii="Times New Roman" w:hAnsi="Times New Roman" w:cs="Times New Roman"/>
          <w:sz w:val="28"/>
          <w:szCs w:val="28"/>
        </w:rPr>
        <w:t>ік</w:t>
      </w:r>
      <w:r w:rsidRPr="00D217A0">
        <w:rPr>
          <w:rFonts w:ascii="Times New Roman" w:hAnsi="Times New Roman" w:cs="Times New Roman"/>
          <w:sz w:val="28"/>
          <w:szCs w:val="28"/>
        </w:rPr>
        <w:t xml:space="preserve"> бюджетними установами укладено 9 енергосервісних договорів (м. Кривий Ріг). Загальна кількість укладених енергосервісних договорів дорівнює 29 (збільшення на </w:t>
      </w:r>
      <w:r>
        <w:rPr>
          <w:rFonts w:ascii="Times New Roman" w:hAnsi="Times New Roman" w:cs="Times New Roman"/>
          <w:sz w:val="28"/>
          <w:szCs w:val="28"/>
        </w:rPr>
        <w:t>45</w:t>
      </w:r>
      <w:r w:rsidRPr="00D217A0">
        <w:rPr>
          <w:rFonts w:ascii="Times New Roman" w:hAnsi="Times New Roman" w:cs="Times New Roman"/>
          <w:sz w:val="28"/>
          <w:szCs w:val="28"/>
        </w:rPr>
        <w:t xml:space="preserve">% у порівняні з аналогічним періодом минулого року), з них 18 завершено. </w:t>
      </w:r>
    </w:p>
    <w:p w:rsidR="00E906B0" w:rsidRPr="00D217A0" w:rsidRDefault="00E906B0" w:rsidP="006A5232">
      <w:pPr>
        <w:spacing w:after="0" w:line="240" w:lineRule="auto"/>
        <w:rPr>
          <w:rFonts w:ascii="Times New Roman" w:hAnsi="Times New Roman" w:cs="Times New Roman"/>
          <w:b/>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Охорона навколишнього природного середовища</w:t>
      </w:r>
    </w:p>
    <w:p w:rsidR="005758A4" w:rsidRPr="00D217A0" w:rsidRDefault="005758A4" w:rsidP="001874E7">
      <w:pPr>
        <w:spacing w:after="0" w:line="240" w:lineRule="auto"/>
        <w:rPr>
          <w:rFonts w:ascii="Times New Roman" w:hAnsi="Times New Roman" w:cs="Times New Roman"/>
          <w:b/>
          <w:sz w:val="28"/>
          <w:szCs w:val="28"/>
        </w:rPr>
      </w:pPr>
    </w:p>
    <w:p w:rsidR="00392672" w:rsidRPr="007A0123" w:rsidRDefault="00EF580A" w:rsidP="001874E7">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Заходи, що увійшли до П</w:t>
      </w:r>
      <w:r w:rsidR="00392672" w:rsidRPr="007A0123">
        <w:rPr>
          <w:rFonts w:ascii="Times New Roman" w:eastAsia="Calibri" w:hAnsi="Times New Roman" w:cs="Times New Roman"/>
          <w:sz w:val="28"/>
          <w:szCs w:val="28"/>
        </w:rPr>
        <w:t>рограми соціально-економічного та культурного розвитку області, виконуються в рамках Дніпропетровської обласної комплексної програми (стратегії) екологічної безпеки та запобігання змінам клімату на 2016 – 2025 роки, яку затверджено рішенням Дніпропетровської обласної ради від 21</w:t>
      </w:r>
      <w:r w:rsidR="00BE3914">
        <w:rPr>
          <w:rFonts w:ascii="Times New Roman" w:eastAsia="Calibri" w:hAnsi="Times New Roman" w:cs="Times New Roman"/>
          <w:sz w:val="28"/>
          <w:szCs w:val="28"/>
        </w:rPr>
        <w:t xml:space="preserve"> жовтня </w:t>
      </w:r>
      <w:r w:rsidR="00392672" w:rsidRPr="007A0123">
        <w:rPr>
          <w:rFonts w:ascii="Times New Roman" w:eastAsia="Calibri" w:hAnsi="Times New Roman" w:cs="Times New Roman"/>
          <w:sz w:val="28"/>
          <w:szCs w:val="28"/>
        </w:rPr>
        <w:t xml:space="preserve">2015 </w:t>
      </w:r>
      <w:r w:rsidR="00BE3914">
        <w:rPr>
          <w:rFonts w:ascii="Times New Roman" w:eastAsia="Calibri" w:hAnsi="Times New Roman" w:cs="Times New Roman"/>
          <w:sz w:val="28"/>
          <w:szCs w:val="28"/>
        </w:rPr>
        <w:t xml:space="preserve">року </w:t>
      </w:r>
      <w:r w:rsidR="00392672" w:rsidRPr="007A0123">
        <w:rPr>
          <w:rFonts w:ascii="Times New Roman" w:eastAsia="Calibri" w:hAnsi="Times New Roman" w:cs="Times New Roman"/>
          <w:sz w:val="28"/>
          <w:szCs w:val="28"/>
        </w:rPr>
        <w:t xml:space="preserve">№ 680-34/VI </w:t>
      </w:r>
      <w:r w:rsidR="006A5232">
        <w:rPr>
          <w:rFonts w:ascii="Times New Roman" w:eastAsia="Calibri" w:hAnsi="Times New Roman" w:cs="Times New Roman"/>
          <w:sz w:val="28"/>
          <w:szCs w:val="28"/>
        </w:rPr>
        <w:t xml:space="preserve">                </w:t>
      </w:r>
      <w:r w:rsidR="00392672" w:rsidRPr="007A0123">
        <w:rPr>
          <w:rFonts w:ascii="Times New Roman" w:eastAsia="Calibri" w:hAnsi="Times New Roman" w:cs="Times New Roman"/>
          <w:sz w:val="28"/>
          <w:szCs w:val="28"/>
        </w:rPr>
        <w:t>(із змінами</w:t>
      </w:r>
      <w:r w:rsidR="0037146B">
        <w:rPr>
          <w:rFonts w:ascii="Times New Roman" w:eastAsia="Calibri" w:hAnsi="Times New Roman" w:cs="Times New Roman"/>
          <w:sz w:val="28"/>
          <w:szCs w:val="28"/>
        </w:rPr>
        <w:t>).</w:t>
      </w:r>
    </w:p>
    <w:p w:rsidR="00392672" w:rsidRPr="007A0123" w:rsidRDefault="00392672" w:rsidP="001874E7">
      <w:pPr>
        <w:widowControl w:val="0"/>
        <w:spacing w:after="0" w:line="240" w:lineRule="auto"/>
        <w:ind w:firstLine="567"/>
        <w:jc w:val="both"/>
        <w:rPr>
          <w:rFonts w:ascii="Times New Roman" w:eastAsia="Calibri" w:hAnsi="Times New Roman" w:cs="Times New Roman"/>
          <w:sz w:val="28"/>
          <w:szCs w:val="28"/>
        </w:rPr>
      </w:pPr>
      <w:r w:rsidRPr="007A0123">
        <w:rPr>
          <w:rFonts w:ascii="Times New Roman" w:eastAsia="Calibri" w:hAnsi="Times New Roman" w:cs="Times New Roman"/>
          <w:sz w:val="28"/>
          <w:szCs w:val="28"/>
        </w:rPr>
        <w:t xml:space="preserve">Головною метою </w:t>
      </w:r>
      <w:r w:rsidR="0037146B" w:rsidRPr="007A0123">
        <w:rPr>
          <w:rFonts w:ascii="Times New Roman" w:eastAsia="Calibri" w:hAnsi="Times New Roman" w:cs="Times New Roman"/>
          <w:sz w:val="28"/>
          <w:szCs w:val="28"/>
        </w:rPr>
        <w:t xml:space="preserve">Дніпропетровської обласної комплексної програми (стратегії) екологічної безпеки та запобігання змінам клімату на </w:t>
      </w:r>
      <w:r w:rsidR="00E906B0">
        <w:rPr>
          <w:rFonts w:ascii="Times New Roman" w:eastAsia="Calibri" w:hAnsi="Times New Roman" w:cs="Times New Roman"/>
          <w:sz w:val="28"/>
          <w:szCs w:val="28"/>
        </w:rPr>
        <w:br/>
      </w:r>
      <w:r w:rsidR="0037146B" w:rsidRPr="007A0123">
        <w:rPr>
          <w:rFonts w:ascii="Times New Roman" w:eastAsia="Calibri" w:hAnsi="Times New Roman" w:cs="Times New Roman"/>
          <w:sz w:val="28"/>
          <w:szCs w:val="28"/>
        </w:rPr>
        <w:t>2016 – 2025 роки</w:t>
      </w:r>
      <w:r w:rsidRPr="007A0123">
        <w:rPr>
          <w:rFonts w:ascii="Times New Roman" w:eastAsia="Calibri" w:hAnsi="Times New Roman" w:cs="Times New Roman"/>
          <w:sz w:val="28"/>
          <w:szCs w:val="28"/>
        </w:rPr>
        <w:t xml:space="preserve"> є створення екологічно безпечних та комфортних умов для життя населення Дніпропетровської області.</w:t>
      </w:r>
    </w:p>
    <w:p w:rsidR="00392672" w:rsidRPr="007A0123" w:rsidRDefault="00392672" w:rsidP="001874E7">
      <w:pPr>
        <w:widowControl w:val="0"/>
        <w:spacing w:after="0" w:line="240" w:lineRule="auto"/>
        <w:ind w:firstLine="567"/>
        <w:jc w:val="both"/>
        <w:rPr>
          <w:rFonts w:ascii="Times New Roman" w:eastAsia="Calibri" w:hAnsi="Times New Roman" w:cs="Times New Roman"/>
          <w:sz w:val="28"/>
          <w:szCs w:val="28"/>
        </w:rPr>
      </w:pPr>
      <w:r w:rsidRPr="007A0123">
        <w:rPr>
          <w:rFonts w:ascii="Times New Roman" w:eastAsia="Calibri" w:hAnsi="Times New Roman" w:cs="Times New Roman"/>
          <w:sz w:val="28"/>
          <w:szCs w:val="28"/>
        </w:rPr>
        <w:t>Для вирішення першочергових питань екологічної галузі визначені джерела фінансування та пріоритетні напрями реалізації комплексу взаємопов’язаних програмних заходів шляхом зменшення антропогенного навантаження та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і свідомості суспільства.</w:t>
      </w:r>
    </w:p>
    <w:p w:rsidR="00392672" w:rsidRPr="007A0123" w:rsidRDefault="00392672" w:rsidP="001874E7">
      <w:pPr>
        <w:widowControl w:val="0"/>
        <w:spacing w:after="0" w:line="240" w:lineRule="auto"/>
        <w:ind w:firstLine="567"/>
        <w:jc w:val="both"/>
        <w:rPr>
          <w:rFonts w:ascii="Times New Roman" w:eastAsia="Calibri" w:hAnsi="Times New Roman" w:cs="Times New Roman"/>
          <w:sz w:val="28"/>
          <w:szCs w:val="28"/>
        </w:rPr>
      </w:pPr>
      <w:r w:rsidRPr="007A0123">
        <w:rPr>
          <w:rFonts w:ascii="Times New Roman" w:eastAsia="Calibri" w:hAnsi="Times New Roman" w:cs="Times New Roman"/>
          <w:sz w:val="28"/>
          <w:szCs w:val="28"/>
        </w:rPr>
        <w:t xml:space="preserve">Особливістю даного звітного періоду, що вплинуло на результативні показники виконання </w:t>
      </w:r>
      <w:r w:rsidR="0037146B" w:rsidRPr="007A0123">
        <w:rPr>
          <w:rFonts w:ascii="Times New Roman" w:eastAsia="Calibri" w:hAnsi="Times New Roman" w:cs="Times New Roman"/>
          <w:sz w:val="28"/>
          <w:szCs w:val="28"/>
        </w:rPr>
        <w:t xml:space="preserve">Дніпропетровської обласної комплексної програми (стратегії) екологічної безпеки та запобігання змінам клімату на </w:t>
      </w:r>
      <w:r w:rsidR="00AA1555">
        <w:rPr>
          <w:rFonts w:ascii="Times New Roman" w:eastAsia="Calibri" w:hAnsi="Times New Roman" w:cs="Times New Roman"/>
          <w:sz w:val="28"/>
          <w:szCs w:val="28"/>
        </w:rPr>
        <w:br/>
      </w:r>
      <w:r w:rsidR="0037146B" w:rsidRPr="007A0123">
        <w:rPr>
          <w:rFonts w:ascii="Times New Roman" w:eastAsia="Calibri" w:hAnsi="Times New Roman" w:cs="Times New Roman"/>
          <w:sz w:val="28"/>
          <w:szCs w:val="28"/>
        </w:rPr>
        <w:t>2016 – 2025 роки</w:t>
      </w:r>
      <w:r w:rsidR="00EF580A">
        <w:rPr>
          <w:rFonts w:ascii="Times New Roman" w:eastAsia="Calibri" w:hAnsi="Times New Roman" w:cs="Times New Roman"/>
          <w:sz w:val="28"/>
          <w:szCs w:val="28"/>
        </w:rPr>
        <w:t>,</w:t>
      </w:r>
      <w:r w:rsidRPr="007A0123">
        <w:rPr>
          <w:rFonts w:ascii="Times New Roman" w:eastAsia="Calibri" w:hAnsi="Times New Roman" w:cs="Times New Roman"/>
          <w:sz w:val="28"/>
          <w:szCs w:val="28"/>
        </w:rPr>
        <w:t xml:space="preserve"> є введення в Україні воєнного стану та проведення воєнних дій на території України.</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В рамках </w:t>
      </w:r>
      <w:r w:rsidR="00035718" w:rsidRPr="007A0123">
        <w:rPr>
          <w:rFonts w:ascii="Times New Roman" w:eastAsia="Calibri" w:hAnsi="Times New Roman" w:cs="Times New Roman"/>
          <w:sz w:val="28"/>
          <w:szCs w:val="28"/>
        </w:rPr>
        <w:t>Дніпропетровської обласної комплексної програми (стратегії) екологічної безпеки та запобігання змінам клімату на 2016 – 2025 роки</w:t>
      </w:r>
      <w:r w:rsidRPr="00872B41">
        <w:rPr>
          <w:rFonts w:ascii="Times New Roman" w:eastAsia="Calibri" w:hAnsi="Times New Roman" w:cs="Times New Roman"/>
          <w:sz w:val="28"/>
          <w:szCs w:val="28"/>
        </w:rPr>
        <w:t xml:space="preserve"> та відповідно до розпорядження начальника обласної військової адміністрації від 08</w:t>
      </w:r>
      <w:r w:rsidR="00BE3914">
        <w:rPr>
          <w:rFonts w:ascii="Times New Roman" w:eastAsia="Calibri" w:hAnsi="Times New Roman" w:cs="Times New Roman"/>
          <w:sz w:val="28"/>
          <w:szCs w:val="28"/>
        </w:rPr>
        <w:t xml:space="preserve"> грудня </w:t>
      </w:r>
      <w:r w:rsidRPr="00872B41">
        <w:rPr>
          <w:rFonts w:ascii="Times New Roman" w:eastAsia="Calibri" w:hAnsi="Times New Roman" w:cs="Times New Roman"/>
          <w:sz w:val="28"/>
          <w:szCs w:val="28"/>
        </w:rPr>
        <w:t xml:space="preserve">2023 </w:t>
      </w:r>
      <w:r w:rsidR="00BE3914">
        <w:rPr>
          <w:rFonts w:ascii="Times New Roman" w:eastAsia="Calibri" w:hAnsi="Times New Roman" w:cs="Times New Roman"/>
          <w:sz w:val="28"/>
          <w:szCs w:val="28"/>
        </w:rPr>
        <w:t xml:space="preserve">року </w:t>
      </w:r>
      <w:r w:rsidRPr="00872B41">
        <w:rPr>
          <w:rFonts w:ascii="Times New Roman" w:eastAsia="Calibri" w:hAnsi="Times New Roman" w:cs="Times New Roman"/>
          <w:sz w:val="28"/>
          <w:szCs w:val="28"/>
        </w:rPr>
        <w:t xml:space="preserve">№ 440/0/527-23 </w:t>
      </w:r>
      <w:r w:rsidR="00092554">
        <w:rPr>
          <w:rFonts w:ascii="Times New Roman" w:hAnsi="Times New Roman" w:cs="Times New Roman"/>
          <w:sz w:val="28"/>
          <w:szCs w:val="28"/>
        </w:rPr>
        <w:t>„</w:t>
      </w:r>
      <w:r w:rsidRPr="00872B41">
        <w:rPr>
          <w:rFonts w:ascii="Times New Roman" w:eastAsia="Calibri" w:hAnsi="Times New Roman" w:cs="Times New Roman"/>
          <w:sz w:val="28"/>
          <w:szCs w:val="28"/>
        </w:rPr>
        <w:t xml:space="preserve">Про обласний бюджет на 2024 рік” </w:t>
      </w:r>
      <w:r w:rsidR="00947F18">
        <w:rPr>
          <w:rFonts w:ascii="Times New Roman" w:eastAsia="Calibri" w:hAnsi="Times New Roman" w:cs="Times New Roman"/>
          <w:sz w:val="28"/>
          <w:szCs w:val="28"/>
        </w:rPr>
        <w:br/>
      </w:r>
      <w:r w:rsidRPr="00872B41">
        <w:rPr>
          <w:rFonts w:ascii="Times New Roman" w:eastAsia="Calibri" w:hAnsi="Times New Roman" w:cs="Times New Roman"/>
          <w:sz w:val="28"/>
          <w:szCs w:val="28"/>
        </w:rPr>
        <w:t>(із змінами), розпорядження голови облдержадміністрації від 27</w:t>
      </w:r>
      <w:r w:rsidR="00BE3914">
        <w:rPr>
          <w:rFonts w:ascii="Times New Roman" w:eastAsia="Calibri" w:hAnsi="Times New Roman" w:cs="Times New Roman"/>
          <w:sz w:val="28"/>
          <w:szCs w:val="28"/>
        </w:rPr>
        <w:t xml:space="preserve"> грудня </w:t>
      </w:r>
      <w:r w:rsidR="00947F18">
        <w:rPr>
          <w:rFonts w:ascii="Times New Roman" w:eastAsia="Calibri" w:hAnsi="Times New Roman" w:cs="Times New Roman"/>
          <w:sz w:val="28"/>
          <w:szCs w:val="28"/>
        </w:rPr>
        <w:br/>
      </w:r>
      <w:r w:rsidRPr="00872B41">
        <w:rPr>
          <w:rFonts w:ascii="Times New Roman" w:eastAsia="Calibri" w:hAnsi="Times New Roman" w:cs="Times New Roman"/>
          <w:sz w:val="28"/>
          <w:szCs w:val="28"/>
        </w:rPr>
        <w:t xml:space="preserve">2023 </w:t>
      </w:r>
      <w:r w:rsidR="00BE3914">
        <w:rPr>
          <w:rFonts w:ascii="Times New Roman" w:eastAsia="Calibri" w:hAnsi="Times New Roman" w:cs="Times New Roman"/>
          <w:sz w:val="28"/>
          <w:szCs w:val="28"/>
        </w:rPr>
        <w:t xml:space="preserve">року </w:t>
      </w:r>
      <w:r w:rsidRPr="00872B41">
        <w:rPr>
          <w:rFonts w:ascii="Times New Roman" w:eastAsia="Calibri" w:hAnsi="Times New Roman" w:cs="Times New Roman"/>
          <w:sz w:val="28"/>
          <w:szCs w:val="28"/>
        </w:rPr>
        <w:t xml:space="preserve">№ 566/0/3-23 </w:t>
      </w:r>
      <w:r w:rsidR="00092554">
        <w:rPr>
          <w:rFonts w:ascii="Times New Roman" w:hAnsi="Times New Roman" w:cs="Times New Roman"/>
          <w:sz w:val="28"/>
          <w:szCs w:val="28"/>
        </w:rPr>
        <w:t>„</w:t>
      </w:r>
      <w:r w:rsidRPr="00872B41">
        <w:rPr>
          <w:rFonts w:ascii="Times New Roman" w:eastAsia="Calibri" w:hAnsi="Times New Roman" w:cs="Times New Roman"/>
          <w:sz w:val="28"/>
          <w:szCs w:val="28"/>
        </w:rPr>
        <w:t xml:space="preserve">Про розподіл коштів обласного бюджету, передбачених на здійснення природоохоронних заходів у 2024 році” (із змінами) по департаменту екології та природних ресурсів обласної військової адміністрації </w:t>
      </w:r>
      <w:r w:rsidRPr="00872B41">
        <w:rPr>
          <w:rFonts w:ascii="Times New Roman" w:eastAsia="Calibri" w:hAnsi="Times New Roman" w:cs="Times New Roman"/>
          <w:bCs/>
          <w:sz w:val="28"/>
          <w:szCs w:val="28"/>
        </w:rPr>
        <w:t xml:space="preserve">за рахунок коштів обласного бюджету </w:t>
      </w:r>
      <w:r>
        <w:rPr>
          <w:rFonts w:ascii="Times New Roman" w:eastAsia="Calibri" w:hAnsi="Times New Roman" w:cs="Times New Roman"/>
          <w:bCs/>
          <w:sz w:val="28"/>
          <w:szCs w:val="28"/>
        </w:rPr>
        <w:t xml:space="preserve">було </w:t>
      </w:r>
      <w:r w:rsidRPr="00872B41">
        <w:rPr>
          <w:rFonts w:ascii="Times New Roman" w:eastAsia="Calibri" w:hAnsi="Times New Roman" w:cs="Times New Roman"/>
          <w:bCs/>
          <w:sz w:val="28"/>
          <w:szCs w:val="28"/>
        </w:rPr>
        <w:t xml:space="preserve">передбачено виконання </w:t>
      </w:r>
      <w:r w:rsidRPr="00872B41">
        <w:rPr>
          <w:rFonts w:ascii="Times New Roman" w:eastAsia="Calibri" w:hAnsi="Times New Roman" w:cs="Times New Roman"/>
          <w:sz w:val="28"/>
          <w:szCs w:val="28"/>
        </w:rPr>
        <w:t>8 заходів із загальним обсягом фінансування 33,9</w:t>
      </w:r>
      <w:r>
        <w:rPr>
          <w:rFonts w:ascii="Times New Roman" w:eastAsia="Calibri" w:hAnsi="Times New Roman" w:cs="Times New Roman"/>
          <w:sz w:val="28"/>
          <w:szCs w:val="28"/>
        </w:rPr>
        <w:t> млн </w:t>
      </w:r>
      <w:r w:rsidRPr="00872B41">
        <w:rPr>
          <w:rFonts w:ascii="Times New Roman" w:eastAsia="Calibri" w:hAnsi="Times New Roman" w:cs="Times New Roman"/>
          <w:sz w:val="28"/>
          <w:szCs w:val="28"/>
        </w:rPr>
        <w:t>грн (у т. ч. 20,06 млн грн – нерозподілені видатки).</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Зокрема, </w:t>
      </w:r>
      <w:r>
        <w:rPr>
          <w:rFonts w:ascii="Times New Roman" w:eastAsia="Calibri" w:hAnsi="Times New Roman" w:cs="Times New Roman"/>
          <w:sz w:val="28"/>
          <w:szCs w:val="28"/>
        </w:rPr>
        <w:t>планувалось</w:t>
      </w:r>
      <w:r w:rsidRPr="00872B41">
        <w:rPr>
          <w:rFonts w:ascii="Times New Roman" w:eastAsia="Calibri" w:hAnsi="Times New Roman" w:cs="Times New Roman"/>
          <w:sz w:val="28"/>
          <w:szCs w:val="28"/>
        </w:rPr>
        <w:t xml:space="preserve"> виконання послуги з коригування Регіонального плану управління відходами у Дніпропетровській області до 2030 року.</w:t>
      </w:r>
    </w:p>
    <w:p w:rsidR="00392672"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Відповідно до статті 51 Закону України </w:t>
      </w:r>
      <w:r w:rsidR="00092554">
        <w:rPr>
          <w:rFonts w:ascii="Times New Roman" w:hAnsi="Times New Roman" w:cs="Times New Roman"/>
          <w:sz w:val="28"/>
          <w:szCs w:val="28"/>
        </w:rPr>
        <w:t>„</w:t>
      </w:r>
      <w:r w:rsidRPr="00872B41">
        <w:rPr>
          <w:rFonts w:ascii="Times New Roman" w:eastAsia="Calibri" w:hAnsi="Times New Roman" w:cs="Times New Roman"/>
          <w:sz w:val="28"/>
          <w:szCs w:val="28"/>
        </w:rPr>
        <w:t xml:space="preserve">Про управління відходами” </w:t>
      </w:r>
      <w:r w:rsidRPr="00872B41">
        <w:rPr>
          <w:rFonts w:ascii="Times New Roman" w:eastAsia="Calibri" w:hAnsi="Times New Roman" w:cs="Times New Roman"/>
          <w:sz w:val="28"/>
          <w:szCs w:val="28"/>
        </w:rPr>
        <w:lastRenderedPageBreak/>
        <w:t xml:space="preserve">регіональні плани управління відходами мають узгоджуватися із Національним планом управління відходами, який розробляється на період 10 років та затверджується Кабінетом Міністрів України. Цільові показники, встановлені Національним планом управління відходами, є обов’язковими для перенесення до регіональних планів управління відходами і можуть бути скориговані лише на підставі обґрунтування, наведеного в регіональному плані управління відходами. Так, Міністерством захисту довкілля та природних ресурсів на виконання положень </w:t>
      </w:r>
      <w:r w:rsidR="00035718" w:rsidRPr="00872B41">
        <w:rPr>
          <w:rFonts w:ascii="Times New Roman" w:eastAsia="Calibri" w:hAnsi="Times New Roman" w:cs="Times New Roman"/>
          <w:sz w:val="28"/>
          <w:szCs w:val="28"/>
        </w:rPr>
        <w:t xml:space="preserve">Закону України </w:t>
      </w:r>
      <w:r w:rsidR="00092554">
        <w:rPr>
          <w:rFonts w:ascii="Times New Roman" w:hAnsi="Times New Roman" w:cs="Times New Roman"/>
          <w:sz w:val="28"/>
          <w:szCs w:val="28"/>
        </w:rPr>
        <w:t>„</w:t>
      </w:r>
      <w:r w:rsidR="00035718" w:rsidRPr="00872B41">
        <w:rPr>
          <w:rFonts w:ascii="Times New Roman" w:eastAsia="Calibri" w:hAnsi="Times New Roman" w:cs="Times New Roman"/>
          <w:sz w:val="28"/>
          <w:szCs w:val="28"/>
        </w:rPr>
        <w:t xml:space="preserve">Про управління відходами” </w:t>
      </w:r>
      <w:r w:rsidRPr="00872B41">
        <w:rPr>
          <w:rFonts w:ascii="Times New Roman" w:eastAsia="Calibri" w:hAnsi="Times New Roman" w:cs="Times New Roman"/>
          <w:sz w:val="28"/>
          <w:szCs w:val="28"/>
        </w:rPr>
        <w:t>розроблено проєкт Національного плану упр</w:t>
      </w:r>
      <w:r>
        <w:rPr>
          <w:rFonts w:ascii="Times New Roman" w:eastAsia="Calibri" w:hAnsi="Times New Roman" w:cs="Times New Roman"/>
          <w:sz w:val="28"/>
          <w:szCs w:val="28"/>
        </w:rPr>
        <w:t xml:space="preserve">авління відходами до 2033 року, який затверджено </w:t>
      </w:r>
      <w:r w:rsidRPr="00270ADC">
        <w:rPr>
          <w:rFonts w:ascii="Times New Roman" w:hAnsi="Times New Roman"/>
          <w:sz w:val="28"/>
          <w:szCs w:val="28"/>
        </w:rPr>
        <w:t>розпорядження</w:t>
      </w:r>
      <w:r>
        <w:rPr>
          <w:rFonts w:ascii="Times New Roman" w:hAnsi="Times New Roman"/>
          <w:sz w:val="28"/>
          <w:szCs w:val="28"/>
        </w:rPr>
        <w:t>м</w:t>
      </w:r>
      <w:r w:rsidRPr="00270ADC">
        <w:rPr>
          <w:rFonts w:ascii="Times New Roman" w:hAnsi="Times New Roman"/>
          <w:sz w:val="28"/>
          <w:szCs w:val="28"/>
        </w:rPr>
        <w:t xml:space="preserve"> Кабінету Міністрів України від </w:t>
      </w:r>
      <w:r>
        <w:rPr>
          <w:rFonts w:ascii="Times New Roman" w:hAnsi="Times New Roman"/>
          <w:sz w:val="28"/>
          <w:szCs w:val="28"/>
        </w:rPr>
        <w:t>27</w:t>
      </w:r>
      <w:r w:rsidR="00BE3914">
        <w:rPr>
          <w:rFonts w:ascii="Times New Roman" w:hAnsi="Times New Roman"/>
          <w:sz w:val="28"/>
          <w:szCs w:val="28"/>
        </w:rPr>
        <w:t xml:space="preserve"> грудня </w:t>
      </w:r>
      <w:r>
        <w:rPr>
          <w:rFonts w:ascii="Times New Roman" w:hAnsi="Times New Roman"/>
          <w:sz w:val="28"/>
          <w:szCs w:val="28"/>
        </w:rPr>
        <w:t xml:space="preserve">2024 </w:t>
      </w:r>
      <w:r w:rsidR="00BE3914">
        <w:rPr>
          <w:rFonts w:ascii="Times New Roman" w:hAnsi="Times New Roman"/>
          <w:sz w:val="28"/>
          <w:szCs w:val="28"/>
        </w:rPr>
        <w:t xml:space="preserve">року </w:t>
      </w:r>
      <w:r>
        <w:rPr>
          <w:rFonts w:ascii="Times New Roman" w:hAnsi="Times New Roman"/>
          <w:sz w:val="28"/>
          <w:szCs w:val="28"/>
        </w:rPr>
        <w:t xml:space="preserve">№ 1353-р </w:t>
      </w:r>
      <w:r w:rsidR="00092554">
        <w:rPr>
          <w:rFonts w:ascii="Times New Roman" w:hAnsi="Times New Roman" w:cs="Times New Roman"/>
          <w:sz w:val="28"/>
          <w:szCs w:val="28"/>
        </w:rPr>
        <w:t>„</w:t>
      </w:r>
      <w:r>
        <w:rPr>
          <w:rFonts w:ascii="Times New Roman" w:hAnsi="Times New Roman"/>
          <w:sz w:val="28"/>
          <w:szCs w:val="28"/>
        </w:rPr>
        <w:t>Про </w:t>
      </w:r>
      <w:r w:rsidRPr="00270ADC">
        <w:rPr>
          <w:rFonts w:ascii="Times New Roman" w:hAnsi="Times New Roman"/>
          <w:sz w:val="28"/>
          <w:szCs w:val="28"/>
        </w:rPr>
        <w:t>затвердження Національного плану управління відходами до 203</w:t>
      </w:r>
      <w:r>
        <w:rPr>
          <w:rFonts w:ascii="Times New Roman" w:hAnsi="Times New Roman"/>
          <w:sz w:val="28"/>
          <w:szCs w:val="28"/>
        </w:rPr>
        <w:t>3 року та визнання такими, що втратили чинність, деяких актів”.</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Отже, чинний Регіональний план управління відходами Дніпропетровської області на період до 2030 року, затверджений рішенням Дніпропетровської</w:t>
      </w:r>
      <w:r>
        <w:rPr>
          <w:rFonts w:ascii="Times New Roman" w:eastAsia="Calibri" w:hAnsi="Times New Roman" w:cs="Times New Roman"/>
          <w:sz w:val="28"/>
          <w:szCs w:val="28"/>
        </w:rPr>
        <w:t xml:space="preserve"> обласної ради від 28</w:t>
      </w:r>
      <w:r w:rsidR="00BE3914">
        <w:rPr>
          <w:rFonts w:ascii="Times New Roman" w:eastAsia="Calibri" w:hAnsi="Times New Roman" w:cs="Times New Roman"/>
          <w:sz w:val="28"/>
          <w:szCs w:val="28"/>
        </w:rPr>
        <w:t xml:space="preserve"> липня </w:t>
      </w:r>
      <w:r>
        <w:rPr>
          <w:rFonts w:ascii="Times New Roman" w:eastAsia="Calibri" w:hAnsi="Times New Roman" w:cs="Times New Roman"/>
          <w:sz w:val="28"/>
          <w:szCs w:val="28"/>
        </w:rPr>
        <w:t xml:space="preserve">2023 </w:t>
      </w:r>
      <w:r w:rsidR="00BE3914">
        <w:rPr>
          <w:rFonts w:ascii="Times New Roman" w:eastAsia="Calibri" w:hAnsi="Times New Roman" w:cs="Times New Roman"/>
          <w:sz w:val="28"/>
          <w:szCs w:val="28"/>
        </w:rPr>
        <w:t xml:space="preserve">року </w:t>
      </w:r>
      <w:r>
        <w:rPr>
          <w:rFonts w:ascii="Times New Roman" w:eastAsia="Calibri" w:hAnsi="Times New Roman" w:cs="Times New Roman"/>
          <w:sz w:val="28"/>
          <w:szCs w:val="28"/>
        </w:rPr>
        <w:t>№ </w:t>
      </w:r>
      <w:r w:rsidRPr="00872B41">
        <w:rPr>
          <w:rFonts w:ascii="Times New Roman" w:eastAsia="Calibri" w:hAnsi="Times New Roman" w:cs="Times New Roman"/>
          <w:sz w:val="28"/>
          <w:szCs w:val="28"/>
        </w:rPr>
        <w:t>311-17/VIIІ, підлягає приведенню у відповідність до вимог Національного плану управління відходами після його затвердження.</w:t>
      </w:r>
      <w:r>
        <w:rPr>
          <w:rFonts w:ascii="Times New Roman" w:eastAsia="Calibri" w:hAnsi="Times New Roman" w:cs="Times New Roman"/>
          <w:sz w:val="28"/>
          <w:szCs w:val="28"/>
        </w:rPr>
        <w:t xml:space="preserve"> </w:t>
      </w:r>
      <w:r w:rsidR="002602D9">
        <w:rPr>
          <w:rFonts w:ascii="Times New Roman" w:eastAsia="Calibri" w:hAnsi="Times New Roman" w:cs="Times New Roman"/>
          <w:sz w:val="28"/>
          <w:szCs w:val="28"/>
        </w:rPr>
        <w:t>Тому</w:t>
      </w:r>
      <w:r w:rsidRPr="00872B41">
        <w:rPr>
          <w:rFonts w:ascii="Times New Roman" w:eastAsia="Calibri" w:hAnsi="Times New Roman" w:cs="Times New Roman"/>
          <w:sz w:val="28"/>
          <w:szCs w:val="28"/>
        </w:rPr>
        <w:t xml:space="preserve"> послуга з коригування Регіонального плану управління відходами у Дніпропетровській області у 2024 році не здійснювалась.</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Також за рахунок коштів обласного бюджету </w:t>
      </w:r>
      <w:r>
        <w:rPr>
          <w:rFonts w:ascii="Times New Roman" w:eastAsia="Calibri" w:hAnsi="Times New Roman" w:cs="Times New Roman"/>
          <w:sz w:val="28"/>
          <w:szCs w:val="28"/>
        </w:rPr>
        <w:t xml:space="preserve">було </w:t>
      </w:r>
      <w:r w:rsidRPr="00872B41">
        <w:rPr>
          <w:rFonts w:ascii="Times New Roman" w:eastAsia="Calibri" w:hAnsi="Times New Roman" w:cs="Times New Roman"/>
          <w:sz w:val="28"/>
          <w:szCs w:val="28"/>
        </w:rPr>
        <w:t xml:space="preserve">передбачено виконання </w:t>
      </w:r>
      <w:r w:rsidR="002602D9">
        <w:rPr>
          <w:rFonts w:ascii="Times New Roman" w:eastAsia="Calibri" w:hAnsi="Times New Roman" w:cs="Times New Roman"/>
          <w:sz w:val="28"/>
          <w:szCs w:val="28"/>
        </w:rPr>
        <w:t>так</w:t>
      </w:r>
      <w:r w:rsidRPr="00872B41">
        <w:rPr>
          <w:rFonts w:ascii="Times New Roman" w:eastAsia="Calibri" w:hAnsi="Times New Roman" w:cs="Times New Roman"/>
          <w:sz w:val="28"/>
          <w:szCs w:val="28"/>
        </w:rPr>
        <w:t>их заходів:</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послуга з модернізації регіональної інформаційно-аналітичної системи моніторингу навколишнього природного середовища – заплановано наповнення інформацією регіональної інформаційно-аналітичної системи моніторингу навколишнього природного середовища;</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послуга з технічного супроводження та адміністрування серверного обладнання (для функціонування інформаційно-аналітичної системи моніторингу навколишнього природного середовища) – заплановано проведення щорічного технічного обслуговування серверного обладнання для забезпечення функціонування регіональної інформаційно-аналітичної системи моніторингу навколишнього природного середовища;</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придбання обладнання та приладів для аналізу якості атмосферного повітря – заплановано придбання обладнання та приладів для аналізу якості атмосферного повітря в кількості 21 од.;</w:t>
      </w:r>
    </w:p>
    <w:p w:rsidR="00392672" w:rsidRPr="00872B41" w:rsidRDefault="00C831D1" w:rsidP="001874E7">
      <w:pPr>
        <w:widowControl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розробка проє</w:t>
      </w:r>
      <w:r w:rsidR="00392672" w:rsidRPr="00872B41">
        <w:rPr>
          <w:rFonts w:ascii="Times New Roman" w:eastAsia="Calibri" w:hAnsi="Times New Roman" w:cs="Times New Roman"/>
          <w:sz w:val="28"/>
          <w:szCs w:val="28"/>
        </w:rPr>
        <w:t>ктів створення (розширення), реконструкції та розвитку об’єктів природно-заповідного фонду місцевого значення – запланована кількість створення (розширення), реконструкції та розвитку об’єктів природно-заповідного фонду місцевого значення становить 3 од.;</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послуга з утримання та збереження об’єктів природно-заповідного фонду Дніпропетровської області – кількість об’єктів природно-заповідного фонду, що планується зберегти (утримувати), стан</w:t>
      </w:r>
      <w:r>
        <w:rPr>
          <w:rFonts w:ascii="Times New Roman" w:eastAsia="Calibri" w:hAnsi="Times New Roman" w:cs="Times New Roman"/>
          <w:sz w:val="28"/>
          <w:szCs w:val="28"/>
        </w:rPr>
        <w:t xml:space="preserve">овить 40 од. </w:t>
      </w:r>
      <w:r w:rsidR="00BE3914">
        <w:rPr>
          <w:rFonts w:ascii="Times New Roman" w:eastAsia="Calibri" w:hAnsi="Times New Roman" w:cs="Times New Roman"/>
          <w:sz w:val="28"/>
          <w:szCs w:val="28"/>
        </w:rPr>
        <w:t>(</w:t>
      </w:r>
      <w:r>
        <w:rPr>
          <w:rFonts w:ascii="Times New Roman" w:eastAsia="Calibri" w:hAnsi="Times New Roman" w:cs="Times New Roman"/>
          <w:sz w:val="28"/>
          <w:szCs w:val="28"/>
        </w:rPr>
        <w:t>загальн</w:t>
      </w:r>
      <w:r w:rsidR="00BE3914">
        <w:rPr>
          <w:rFonts w:ascii="Times New Roman" w:eastAsia="Calibri" w:hAnsi="Times New Roman" w:cs="Times New Roman"/>
          <w:sz w:val="28"/>
          <w:szCs w:val="28"/>
        </w:rPr>
        <w:t>а</w:t>
      </w:r>
      <w:r>
        <w:rPr>
          <w:rFonts w:ascii="Times New Roman" w:eastAsia="Calibri" w:hAnsi="Times New Roman" w:cs="Times New Roman"/>
          <w:sz w:val="28"/>
          <w:szCs w:val="28"/>
        </w:rPr>
        <w:t xml:space="preserve"> площ</w:t>
      </w:r>
      <w:r w:rsidR="006A5232">
        <w:rPr>
          <w:rFonts w:ascii="Times New Roman" w:eastAsia="Calibri" w:hAnsi="Times New Roman" w:cs="Times New Roman"/>
          <w:sz w:val="28"/>
          <w:szCs w:val="28"/>
        </w:rPr>
        <w:t xml:space="preserve">а </w:t>
      </w:r>
      <w:r w:rsidR="00BE3914">
        <w:rPr>
          <w:rFonts w:ascii="Times New Roman" w:eastAsia="Calibri" w:hAnsi="Times New Roman" w:cs="Times New Roman"/>
          <w:sz w:val="28"/>
          <w:szCs w:val="28"/>
        </w:rPr>
        <w:t>6</w:t>
      </w:r>
      <w:r w:rsidRPr="00872B41">
        <w:rPr>
          <w:rFonts w:ascii="Times New Roman" w:eastAsia="Calibri" w:hAnsi="Times New Roman" w:cs="Times New Roman"/>
          <w:sz w:val="28"/>
          <w:szCs w:val="28"/>
        </w:rPr>
        <w:t>000 га</w:t>
      </w:r>
      <w:r w:rsidR="00BE3914">
        <w:rPr>
          <w:rFonts w:ascii="Times New Roman" w:eastAsia="Calibri" w:hAnsi="Times New Roman" w:cs="Times New Roman"/>
          <w:sz w:val="28"/>
          <w:szCs w:val="28"/>
        </w:rPr>
        <w:t>)</w:t>
      </w:r>
      <w:r w:rsidRPr="00872B41">
        <w:rPr>
          <w:rFonts w:ascii="Times New Roman" w:eastAsia="Calibri" w:hAnsi="Times New Roman" w:cs="Times New Roman"/>
          <w:sz w:val="28"/>
          <w:szCs w:val="28"/>
        </w:rPr>
        <w:t>;</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встановлення меж територій природно-заповідного фонду Дніпропетровської області – заплановано виготовлення 3 проєктів </w:t>
      </w:r>
      <w:r w:rsidRPr="00872B41">
        <w:rPr>
          <w:rFonts w:ascii="Times New Roman" w:eastAsia="Calibri" w:hAnsi="Times New Roman" w:cs="Times New Roman"/>
          <w:sz w:val="28"/>
          <w:szCs w:val="28"/>
        </w:rPr>
        <w:lastRenderedPageBreak/>
        <w:t>землеустрою зі встановлення меж територій природно-заповідного фонду;</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 xml:space="preserve">послуга з резервування територій для заповідання – заплановано виготовлення технічної документації з резервування територій для заповідання </w:t>
      </w:r>
      <w:r w:rsidR="00C831D1">
        <w:rPr>
          <w:rFonts w:ascii="Times New Roman" w:eastAsia="Calibri" w:hAnsi="Times New Roman" w:cs="Times New Roman"/>
          <w:sz w:val="28"/>
          <w:szCs w:val="28"/>
        </w:rPr>
        <w:t>площею 4</w:t>
      </w:r>
      <w:r w:rsidRPr="00872B41">
        <w:rPr>
          <w:rFonts w:ascii="Times New Roman" w:eastAsia="Calibri" w:hAnsi="Times New Roman" w:cs="Times New Roman"/>
          <w:sz w:val="28"/>
          <w:szCs w:val="28"/>
        </w:rPr>
        <w:t>186,9 га.</w:t>
      </w:r>
    </w:p>
    <w:p w:rsidR="00392672" w:rsidRPr="00872B41" w:rsidRDefault="00392672" w:rsidP="001874E7">
      <w:pPr>
        <w:widowControl w:val="0"/>
        <w:spacing w:after="0" w:line="240" w:lineRule="auto"/>
        <w:ind w:firstLine="567"/>
        <w:jc w:val="both"/>
        <w:rPr>
          <w:rFonts w:ascii="Times New Roman" w:eastAsia="Calibri" w:hAnsi="Times New Roman" w:cs="Times New Roman"/>
          <w:sz w:val="28"/>
          <w:szCs w:val="28"/>
        </w:rPr>
      </w:pPr>
      <w:r w:rsidRPr="00872B41">
        <w:rPr>
          <w:rFonts w:ascii="Times New Roman" w:eastAsia="Calibri" w:hAnsi="Times New Roman" w:cs="Times New Roman"/>
          <w:sz w:val="28"/>
          <w:szCs w:val="28"/>
        </w:rPr>
        <w:t>За підсумками 2024 року</w:t>
      </w:r>
      <w:r w:rsidR="002602D9">
        <w:rPr>
          <w:rFonts w:ascii="Times New Roman" w:eastAsia="Calibri" w:hAnsi="Times New Roman" w:cs="Times New Roman"/>
          <w:sz w:val="28"/>
          <w:szCs w:val="28"/>
        </w:rPr>
        <w:t>,</w:t>
      </w:r>
      <w:r w:rsidRPr="00872B41">
        <w:rPr>
          <w:rFonts w:ascii="Times New Roman" w:eastAsia="Calibri" w:hAnsi="Times New Roman" w:cs="Times New Roman"/>
          <w:sz w:val="28"/>
          <w:szCs w:val="28"/>
        </w:rPr>
        <w:t xml:space="preserve"> фінансування вищезазначених заходів не здійснювалось, що обумовлено дією воєнного стану в Україні та нормами постанови Кабінету Міністрів України від 09</w:t>
      </w:r>
      <w:r w:rsidR="00C831D1">
        <w:rPr>
          <w:rFonts w:ascii="Times New Roman" w:eastAsia="Calibri" w:hAnsi="Times New Roman" w:cs="Times New Roman"/>
          <w:sz w:val="28"/>
          <w:szCs w:val="28"/>
        </w:rPr>
        <w:t xml:space="preserve"> червня </w:t>
      </w:r>
      <w:r w:rsidRPr="00872B41">
        <w:rPr>
          <w:rFonts w:ascii="Times New Roman" w:eastAsia="Calibri" w:hAnsi="Times New Roman" w:cs="Times New Roman"/>
          <w:sz w:val="28"/>
          <w:szCs w:val="28"/>
        </w:rPr>
        <w:t xml:space="preserve">2021 </w:t>
      </w:r>
      <w:r w:rsidR="00C831D1">
        <w:rPr>
          <w:rFonts w:ascii="Times New Roman" w:eastAsia="Calibri" w:hAnsi="Times New Roman" w:cs="Times New Roman"/>
          <w:sz w:val="28"/>
          <w:szCs w:val="28"/>
        </w:rPr>
        <w:t xml:space="preserve">року </w:t>
      </w:r>
      <w:r w:rsidRPr="00872B41">
        <w:rPr>
          <w:rFonts w:ascii="Times New Roman" w:eastAsia="Calibri" w:hAnsi="Times New Roman" w:cs="Times New Roman"/>
          <w:sz w:val="28"/>
          <w:szCs w:val="28"/>
        </w:rPr>
        <w:t xml:space="preserve">№ 590 </w:t>
      </w:r>
      <w:r w:rsidR="00092554">
        <w:rPr>
          <w:rFonts w:ascii="Times New Roman" w:hAnsi="Times New Roman" w:cs="Times New Roman"/>
          <w:sz w:val="28"/>
          <w:szCs w:val="28"/>
        </w:rPr>
        <w:t>„</w:t>
      </w:r>
      <w:r w:rsidRPr="00872B41">
        <w:rPr>
          <w:rFonts w:ascii="Times New Roman" w:eastAsia="Calibri" w:hAnsi="Times New Roman" w:cs="Times New Roman"/>
          <w:sz w:val="28"/>
          <w:szCs w:val="28"/>
        </w:rPr>
        <w:t>Про затвердження Порядку виконання повноважень Державною казначейською службою в особливому режимі в умовах воєнного стану” (із змінами), якою встановлено черговість та обмеження здійснення видатків.</w:t>
      </w:r>
    </w:p>
    <w:p w:rsidR="00392672" w:rsidRPr="007A0123" w:rsidRDefault="007B7D36" w:rsidP="001874E7">
      <w:pPr>
        <w:widowControl w:val="0"/>
        <w:shd w:val="clear" w:color="auto" w:fill="FFFFFF"/>
        <w:tabs>
          <w:tab w:val="left" w:pos="0"/>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pacing w:val="-4"/>
          <w:sz w:val="28"/>
          <w:szCs w:val="28"/>
        </w:rPr>
        <w:t>З</w:t>
      </w:r>
      <w:r w:rsidR="00392672" w:rsidRPr="007A0123">
        <w:rPr>
          <w:rFonts w:ascii="Times New Roman" w:hAnsi="Times New Roman" w:cs="Times New Roman"/>
          <w:spacing w:val="-4"/>
          <w:sz w:val="28"/>
          <w:szCs w:val="28"/>
        </w:rPr>
        <w:t xml:space="preserve">а підсумками 9 місяців 2024 року, у порівнянні з </w:t>
      </w:r>
      <w:r w:rsidR="00285A8A">
        <w:rPr>
          <w:rFonts w:ascii="Times New Roman" w:hAnsi="Times New Roman" w:cs="Times New Roman"/>
          <w:spacing w:val="-4"/>
          <w:sz w:val="28"/>
          <w:szCs w:val="28"/>
        </w:rPr>
        <w:t>відповідним періодом минулого року</w:t>
      </w:r>
      <w:r w:rsidR="00392672" w:rsidRPr="007A0123">
        <w:rPr>
          <w:rFonts w:ascii="Times New Roman" w:hAnsi="Times New Roman" w:cs="Times New Roman"/>
          <w:sz w:val="28"/>
          <w:szCs w:val="28"/>
        </w:rPr>
        <w:t xml:space="preserve"> можна від</w:t>
      </w:r>
      <w:r w:rsidR="002602D9">
        <w:rPr>
          <w:rFonts w:ascii="Times New Roman" w:hAnsi="Times New Roman" w:cs="Times New Roman"/>
          <w:sz w:val="28"/>
          <w:szCs w:val="28"/>
        </w:rPr>
        <w:t>значи</w:t>
      </w:r>
      <w:r w:rsidR="00392672" w:rsidRPr="007A0123">
        <w:rPr>
          <w:rFonts w:ascii="Times New Roman" w:hAnsi="Times New Roman" w:cs="Times New Roman"/>
          <w:sz w:val="28"/>
          <w:szCs w:val="28"/>
        </w:rPr>
        <w:t>ти зменшення: обсягів викидів в атмосферне повітря підприємст</w:t>
      </w:r>
      <w:r w:rsidR="00440114">
        <w:rPr>
          <w:rFonts w:ascii="Times New Roman" w:hAnsi="Times New Roman" w:cs="Times New Roman"/>
          <w:sz w:val="28"/>
          <w:szCs w:val="28"/>
        </w:rPr>
        <w:t>вами-учасниками Програми на 7,5</w:t>
      </w:r>
      <w:r w:rsidR="00392672" w:rsidRPr="007A0123">
        <w:rPr>
          <w:rFonts w:ascii="Times New Roman" w:hAnsi="Times New Roman" w:cs="Times New Roman"/>
          <w:sz w:val="28"/>
          <w:szCs w:val="28"/>
        </w:rPr>
        <w:t>%</w:t>
      </w:r>
      <w:r w:rsidR="00947F18">
        <w:rPr>
          <w:rFonts w:ascii="Times New Roman" w:hAnsi="Times New Roman" w:cs="Times New Roman"/>
          <w:sz w:val="28"/>
          <w:szCs w:val="28"/>
        </w:rPr>
        <w:t>,</w:t>
      </w:r>
      <w:r w:rsidR="00392672" w:rsidRPr="007A0123">
        <w:rPr>
          <w:rFonts w:ascii="Times New Roman" w:hAnsi="Times New Roman" w:cs="Times New Roman"/>
          <w:sz w:val="28"/>
          <w:szCs w:val="28"/>
        </w:rPr>
        <w:t xml:space="preserve"> або на 21,2 тис. тонн, які склали 262,718 тис. тонн; обсягів скидів зворотних вод у п</w:t>
      </w:r>
      <w:r w:rsidR="00440114">
        <w:rPr>
          <w:rFonts w:ascii="Times New Roman" w:hAnsi="Times New Roman" w:cs="Times New Roman"/>
          <w:sz w:val="28"/>
          <w:szCs w:val="28"/>
        </w:rPr>
        <w:t>оверхневі водні об’єкти на 16,9</w:t>
      </w:r>
      <w:r w:rsidR="00392672" w:rsidRPr="007A0123">
        <w:rPr>
          <w:rFonts w:ascii="Times New Roman" w:hAnsi="Times New Roman" w:cs="Times New Roman"/>
          <w:sz w:val="28"/>
          <w:szCs w:val="28"/>
        </w:rPr>
        <w:t>%</w:t>
      </w:r>
      <w:r w:rsidR="002602D9">
        <w:rPr>
          <w:rFonts w:ascii="Times New Roman" w:hAnsi="Times New Roman" w:cs="Times New Roman"/>
          <w:sz w:val="28"/>
          <w:szCs w:val="28"/>
        </w:rPr>
        <w:t>,</w:t>
      </w:r>
      <w:r w:rsidR="00392672" w:rsidRPr="007A0123">
        <w:rPr>
          <w:rFonts w:ascii="Times New Roman" w:hAnsi="Times New Roman" w:cs="Times New Roman"/>
          <w:sz w:val="28"/>
          <w:szCs w:val="28"/>
        </w:rPr>
        <w:t xml:space="preserve"> або на 62,8 млн м</w:t>
      </w:r>
      <w:r w:rsidR="00392672" w:rsidRPr="007A0123">
        <w:rPr>
          <w:rFonts w:ascii="Times New Roman" w:hAnsi="Times New Roman" w:cs="Times New Roman"/>
          <w:sz w:val="28"/>
          <w:szCs w:val="28"/>
          <w:vertAlign w:val="superscript"/>
        </w:rPr>
        <w:t>3</w:t>
      </w:r>
      <w:r w:rsidR="00392672" w:rsidRPr="007A0123">
        <w:rPr>
          <w:rFonts w:ascii="Times New Roman" w:hAnsi="Times New Roman" w:cs="Times New Roman"/>
          <w:sz w:val="28"/>
          <w:szCs w:val="28"/>
        </w:rPr>
        <w:t xml:space="preserve"> (308,722 млн м</w:t>
      </w:r>
      <w:r w:rsidR="00392672" w:rsidRPr="007A0123">
        <w:rPr>
          <w:rFonts w:ascii="Times New Roman" w:hAnsi="Times New Roman" w:cs="Times New Roman"/>
          <w:sz w:val="28"/>
          <w:szCs w:val="28"/>
          <w:vertAlign w:val="superscript"/>
        </w:rPr>
        <w:t>3</w:t>
      </w:r>
      <w:r w:rsidR="00440114">
        <w:rPr>
          <w:rFonts w:ascii="Times New Roman" w:hAnsi="Times New Roman" w:cs="Times New Roman"/>
          <w:sz w:val="28"/>
          <w:szCs w:val="28"/>
        </w:rPr>
        <w:t xml:space="preserve"> за 9 місяців 2024 року</w:t>
      </w:r>
      <w:r w:rsidR="00392672" w:rsidRPr="007A0123">
        <w:rPr>
          <w:rFonts w:ascii="Times New Roman" w:hAnsi="Times New Roman" w:cs="Times New Roman"/>
          <w:sz w:val="28"/>
          <w:szCs w:val="28"/>
        </w:rPr>
        <w:t xml:space="preserve"> проти 371,566 млн м</w:t>
      </w:r>
      <w:r w:rsidR="00392672" w:rsidRPr="007A0123">
        <w:rPr>
          <w:rFonts w:ascii="Times New Roman" w:hAnsi="Times New Roman" w:cs="Times New Roman"/>
          <w:sz w:val="28"/>
          <w:szCs w:val="28"/>
          <w:vertAlign w:val="superscript"/>
        </w:rPr>
        <w:t>3</w:t>
      </w:r>
      <w:r w:rsidR="00440114">
        <w:rPr>
          <w:rFonts w:ascii="Times New Roman" w:hAnsi="Times New Roman" w:cs="Times New Roman"/>
          <w:sz w:val="28"/>
          <w:szCs w:val="28"/>
        </w:rPr>
        <w:t xml:space="preserve"> за 9 місяців 2023 року</w:t>
      </w:r>
      <w:r w:rsidR="002602D9">
        <w:rPr>
          <w:rFonts w:ascii="Times New Roman" w:hAnsi="Times New Roman" w:cs="Times New Roman"/>
          <w:sz w:val="28"/>
          <w:szCs w:val="28"/>
        </w:rPr>
        <w:t>)</w:t>
      </w:r>
      <w:r w:rsidR="00392672" w:rsidRPr="007A0123">
        <w:rPr>
          <w:rFonts w:ascii="Times New Roman" w:hAnsi="Times New Roman" w:cs="Times New Roman"/>
          <w:sz w:val="28"/>
          <w:szCs w:val="28"/>
        </w:rPr>
        <w:t>.</w:t>
      </w:r>
    </w:p>
    <w:p w:rsidR="00392672" w:rsidRPr="007A0123" w:rsidRDefault="007B7D36" w:rsidP="001874E7">
      <w:pPr>
        <w:widowControl w:val="0"/>
        <w:shd w:val="clear" w:color="auto" w:fill="FFFFFF"/>
        <w:tabs>
          <w:tab w:val="left" w:pos="0"/>
          <w:tab w:val="left" w:pos="851"/>
          <w:tab w:val="left" w:pos="993"/>
        </w:tabs>
        <w:spacing w:after="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С</w:t>
      </w:r>
      <w:r w:rsidR="00392672" w:rsidRPr="007A0123">
        <w:rPr>
          <w:rFonts w:ascii="Times New Roman" w:hAnsi="Times New Roman" w:cs="Times New Roman"/>
          <w:spacing w:val="-4"/>
          <w:sz w:val="28"/>
          <w:szCs w:val="28"/>
        </w:rPr>
        <w:t>постерігається збільшення обся</w:t>
      </w:r>
      <w:r w:rsidR="002602D9">
        <w:rPr>
          <w:rFonts w:ascii="Times New Roman" w:hAnsi="Times New Roman" w:cs="Times New Roman"/>
          <w:spacing w:val="-4"/>
          <w:sz w:val="28"/>
          <w:szCs w:val="28"/>
        </w:rPr>
        <w:t>гів розміщення відходів на 52,7</w:t>
      </w:r>
      <w:r w:rsidR="00392672" w:rsidRPr="007A0123">
        <w:rPr>
          <w:rFonts w:ascii="Times New Roman" w:hAnsi="Times New Roman" w:cs="Times New Roman"/>
          <w:spacing w:val="-4"/>
          <w:sz w:val="28"/>
          <w:szCs w:val="28"/>
        </w:rPr>
        <w:t>%</w:t>
      </w:r>
      <w:r w:rsidR="002602D9">
        <w:rPr>
          <w:rFonts w:ascii="Times New Roman" w:hAnsi="Times New Roman" w:cs="Times New Roman"/>
          <w:spacing w:val="-4"/>
          <w:sz w:val="28"/>
          <w:szCs w:val="28"/>
        </w:rPr>
        <w:t>,</w:t>
      </w:r>
      <w:r w:rsidR="00392672" w:rsidRPr="007A0123">
        <w:rPr>
          <w:rFonts w:ascii="Times New Roman" w:hAnsi="Times New Roman" w:cs="Times New Roman"/>
          <w:spacing w:val="-4"/>
          <w:sz w:val="28"/>
          <w:szCs w:val="28"/>
        </w:rPr>
        <w:t xml:space="preserve"> або на 25,8 млн тонн, які склали 74,667 млн тонн, що пов’язано </w:t>
      </w:r>
      <w:r w:rsidR="00392672">
        <w:rPr>
          <w:rFonts w:ascii="Times New Roman" w:hAnsi="Times New Roman" w:cs="Times New Roman"/>
          <w:spacing w:val="-4"/>
          <w:sz w:val="28"/>
          <w:szCs w:val="28"/>
        </w:rPr>
        <w:t>зі</w:t>
      </w:r>
      <w:r w:rsidR="00392672" w:rsidRPr="007A0123">
        <w:rPr>
          <w:rFonts w:ascii="Times New Roman" w:hAnsi="Times New Roman" w:cs="Times New Roman"/>
          <w:spacing w:val="-4"/>
          <w:sz w:val="28"/>
          <w:szCs w:val="28"/>
        </w:rPr>
        <w:t xml:space="preserve"> збільшенням об’ємів виробництва основних видів продукції, розкривних робіт та видобутку руди на основних підприємствах-забруднювачах гірничо-металургійного комплексу.</w:t>
      </w:r>
    </w:p>
    <w:p w:rsidR="00392672" w:rsidRPr="007A0123" w:rsidRDefault="00392672" w:rsidP="001874E7">
      <w:pPr>
        <w:widowControl w:val="0"/>
        <w:shd w:val="clear" w:color="auto" w:fill="FFFFFF"/>
        <w:tabs>
          <w:tab w:val="left" w:pos="0"/>
          <w:tab w:val="left" w:pos="851"/>
          <w:tab w:val="left" w:pos="993"/>
        </w:tabs>
        <w:spacing w:after="0" w:line="240" w:lineRule="auto"/>
        <w:ind w:firstLine="567"/>
        <w:jc w:val="both"/>
        <w:rPr>
          <w:rFonts w:ascii="Times New Roman" w:hAnsi="Times New Roman" w:cs="Times New Roman"/>
          <w:bCs/>
          <w:sz w:val="28"/>
          <w:szCs w:val="28"/>
        </w:rPr>
      </w:pPr>
      <w:r w:rsidRPr="007A0123">
        <w:rPr>
          <w:rFonts w:ascii="Times New Roman" w:hAnsi="Times New Roman" w:cs="Times New Roman"/>
          <w:bCs/>
          <w:sz w:val="28"/>
          <w:szCs w:val="28"/>
        </w:rPr>
        <w:t>У рамках Програми підприємствами-забруднювачами за власні кошти заплановано до виконання 418 заходів. За період дії Програми</w:t>
      </w:r>
      <w:r w:rsidR="00440114">
        <w:rPr>
          <w:rFonts w:ascii="Times New Roman" w:hAnsi="Times New Roman" w:cs="Times New Roman"/>
          <w:bCs/>
          <w:sz w:val="28"/>
          <w:szCs w:val="28"/>
        </w:rPr>
        <w:t xml:space="preserve"> виконано </w:t>
      </w:r>
      <w:r w:rsidR="00440114">
        <w:rPr>
          <w:rFonts w:ascii="Times New Roman" w:hAnsi="Times New Roman" w:cs="Times New Roman"/>
          <w:bCs/>
          <w:sz w:val="28"/>
          <w:szCs w:val="28"/>
        </w:rPr>
        <w:br/>
        <w:t>215 заходів</w:t>
      </w:r>
      <w:r w:rsidR="002602D9">
        <w:rPr>
          <w:rFonts w:ascii="Times New Roman" w:hAnsi="Times New Roman" w:cs="Times New Roman"/>
          <w:bCs/>
          <w:sz w:val="28"/>
          <w:szCs w:val="28"/>
        </w:rPr>
        <w:t>,</w:t>
      </w:r>
      <w:r w:rsidR="00440114">
        <w:rPr>
          <w:rFonts w:ascii="Times New Roman" w:hAnsi="Times New Roman" w:cs="Times New Roman"/>
          <w:bCs/>
          <w:sz w:val="28"/>
          <w:szCs w:val="28"/>
        </w:rPr>
        <w:t xml:space="preserve"> або 51,4</w:t>
      </w:r>
      <w:r w:rsidRPr="007A0123">
        <w:rPr>
          <w:rFonts w:ascii="Times New Roman" w:hAnsi="Times New Roman" w:cs="Times New Roman"/>
          <w:bCs/>
          <w:sz w:val="28"/>
          <w:szCs w:val="28"/>
        </w:rPr>
        <w:t>% від загальної кількості, у т.</w:t>
      </w:r>
      <w:r w:rsidR="00440114">
        <w:rPr>
          <w:rFonts w:ascii="Times New Roman" w:hAnsi="Times New Roman" w:cs="Times New Roman"/>
          <w:bCs/>
          <w:sz w:val="28"/>
          <w:szCs w:val="28"/>
        </w:rPr>
        <w:t xml:space="preserve"> </w:t>
      </w:r>
      <w:r w:rsidRPr="007A0123">
        <w:rPr>
          <w:rFonts w:ascii="Times New Roman" w:hAnsi="Times New Roman" w:cs="Times New Roman"/>
          <w:bCs/>
          <w:sz w:val="28"/>
          <w:szCs w:val="28"/>
        </w:rPr>
        <w:t>ч. за звітний період виконано 3 заходи. Крім того, у рамках Програми 6 заходів виконуються щорічно.</w:t>
      </w:r>
    </w:p>
    <w:p w:rsidR="00392672" w:rsidRPr="007A0123" w:rsidRDefault="00392672" w:rsidP="001874E7">
      <w:pPr>
        <w:widowControl w:val="0"/>
        <w:shd w:val="clear" w:color="auto" w:fill="FFFFFF"/>
        <w:tabs>
          <w:tab w:val="left" w:pos="0"/>
          <w:tab w:val="left" w:pos="851"/>
          <w:tab w:val="left" w:pos="993"/>
        </w:tabs>
        <w:spacing w:after="0" w:line="240" w:lineRule="auto"/>
        <w:ind w:firstLine="567"/>
        <w:jc w:val="both"/>
        <w:rPr>
          <w:rFonts w:ascii="Times New Roman" w:hAnsi="Times New Roman" w:cs="Times New Roman"/>
          <w:bCs/>
          <w:sz w:val="28"/>
          <w:szCs w:val="28"/>
        </w:rPr>
      </w:pPr>
      <w:r w:rsidRPr="007A0123">
        <w:rPr>
          <w:rFonts w:ascii="Times New Roman" w:hAnsi="Times New Roman" w:cs="Times New Roman"/>
          <w:bCs/>
          <w:sz w:val="28"/>
          <w:szCs w:val="28"/>
        </w:rPr>
        <w:t>За 9 місяців 2024 р</w:t>
      </w:r>
      <w:r w:rsidR="00440114">
        <w:rPr>
          <w:rFonts w:ascii="Times New Roman" w:hAnsi="Times New Roman" w:cs="Times New Roman"/>
          <w:bCs/>
          <w:sz w:val="28"/>
          <w:szCs w:val="28"/>
        </w:rPr>
        <w:t>оку</w:t>
      </w:r>
      <w:r w:rsidRPr="007A0123">
        <w:rPr>
          <w:rFonts w:ascii="Times New Roman" w:hAnsi="Times New Roman" w:cs="Times New Roman"/>
          <w:bCs/>
          <w:sz w:val="28"/>
          <w:szCs w:val="28"/>
        </w:rPr>
        <w:t xml:space="preserve"> основними підприємствами-заб</w:t>
      </w:r>
      <w:r>
        <w:rPr>
          <w:rFonts w:ascii="Times New Roman" w:hAnsi="Times New Roman" w:cs="Times New Roman"/>
          <w:bCs/>
          <w:sz w:val="28"/>
          <w:szCs w:val="28"/>
        </w:rPr>
        <w:t>руднювачами інвестовано 1158,278</w:t>
      </w:r>
      <w:r w:rsidRPr="007A0123">
        <w:rPr>
          <w:rFonts w:ascii="Times New Roman" w:hAnsi="Times New Roman" w:cs="Times New Roman"/>
          <w:bCs/>
          <w:sz w:val="28"/>
          <w:szCs w:val="28"/>
        </w:rPr>
        <w:t xml:space="preserve"> </w:t>
      </w:r>
      <w:r>
        <w:rPr>
          <w:rFonts w:ascii="Times New Roman" w:hAnsi="Times New Roman" w:cs="Times New Roman"/>
          <w:bCs/>
          <w:sz w:val="28"/>
          <w:szCs w:val="28"/>
        </w:rPr>
        <w:t>млн</w:t>
      </w:r>
      <w:r w:rsidRPr="007A0123">
        <w:rPr>
          <w:rFonts w:ascii="Times New Roman" w:hAnsi="Times New Roman" w:cs="Times New Roman"/>
          <w:bCs/>
          <w:sz w:val="28"/>
          <w:szCs w:val="28"/>
        </w:rPr>
        <w:t xml:space="preserve"> грн</w:t>
      </w:r>
      <w:r w:rsidRPr="00D615FA">
        <w:rPr>
          <w:rFonts w:ascii="Times New Roman" w:hAnsi="Times New Roman" w:cs="Times New Roman"/>
          <w:bCs/>
          <w:sz w:val="28"/>
          <w:szCs w:val="28"/>
        </w:rPr>
        <w:t>, що на 7,7% менше</w:t>
      </w:r>
      <w:r w:rsidRPr="007A0123">
        <w:rPr>
          <w:rFonts w:ascii="Times New Roman" w:hAnsi="Times New Roman" w:cs="Times New Roman"/>
          <w:bCs/>
          <w:sz w:val="28"/>
          <w:szCs w:val="28"/>
        </w:rPr>
        <w:t xml:space="preserve"> від аналогічного показника минулого року (</w:t>
      </w:r>
      <w:r>
        <w:rPr>
          <w:rFonts w:ascii="Times New Roman" w:hAnsi="Times New Roman" w:cs="Times New Roman"/>
          <w:bCs/>
          <w:sz w:val="28"/>
          <w:szCs w:val="28"/>
        </w:rPr>
        <w:t>1255,372 млн</w:t>
      </w:r>
      <w:r w:rsidRPr="007A0123">
        <w:rPr>
          <w:rFonts w:ascii="Times New Roman" w:hAnsi="Times New Roman" w:cs="Times New Roman"/>
          <w:bCs/>
          <w:sz w:val="28"/>
          <w:szCs w:val="28"/>
        </w:rPr>
        <w:t xml:space="preserve"> грн), </w:t>
      </w:r>
      <w:r w:rsidRPr="007A0123">
        <w:rPr>
          <w:rFonts w:ascii="Times New Roman" w:hAnsi="Times New Roman" w:cs="Times New Roman"/>
          <w:sz w:val="28"/>
          <w:szCs w:val="28"/>
        </w:rPr>
        <w:t xml:space="preserve">які </w:t>
      </w:r>
      <w:r w:rsidRPr="007A0123">
        <w:rPr>
          <w:rFonts w:ascii="Times New Roman" w:hAnsi="Times New Roman" w:cs="Times New Roman"/>
          <w:bCs/>
          <w:sz w:val="28"/>
          <w:szCs w:val="28"/>
        </w:rPr>
        <w:t>направлялись на фінансування природоохоронних заходів за такими напрямами Програми:</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охорона та поліпшення стану атмосферного повітря – 284,968 млн грн;</w:t>
      </w:r>
    </w:p>
    <w:p w:rsidR="00392672" w:rsidRPr="00E80FD2" w:rsidRDefault="006A5232" w:rsidP="006A5232">
      <w:pPr>
        <w:pStyle w:val="a5"/>
        <w:widowControl w:val="0"/>
        <w:spacing w:after="0"/>
        <w:ind w:left="0" w:firstLine="567"/>
        <w:jc w:val="both"/>
        <w:rPr>
          <w:rFonts w:eastAsiaTheme="minorHAnsi"/>
          <w:sz w:val="28"/>
          <w:szCs w:val="28"/>
          <w:lang w:eastAsia="en-US"/>
        </w:rPr>
      </w:pPr>
      <w:r>
        <w:rPr>
          <w:rFonts w:eastAsiaTheme="minorHAnsi"/>
          <w:sz w:val="28"/>
          <w:szCs w:val="28"/>
          <w:lang w:eastAsia="en-US"/>
        </w:rPr>
        <w:t xml:space="preserve">охорона та </w:t>
      </w:r>
      <w:r w:rsidR="00392672" w:rsidRPr="00E80FD2">
        <w:rPr>
          <w:rFonts w:eastAsiaTheme="minorHAnsi"/>
          <w:sz w:val="28"/>
          <w:szCs w:val="28"/>
          <w:lang w:eastAsia="en-US"/>
        </w:rPr>
        <w:t>раціональне</w:t>
      </w:r>
      <w:r>
        <w:rPr>
          <w:rFonts w:eastAsiaTheme="minorHAnsi"/>
          <w:sz w:val="28"/>
          <w:szCs w:val="28"/>
          <w:lang w:eastAsia="en-US"/>
        </w:rPr>
        <w:t xml:space="preserve"> </w:t>
      </w:r>
      <w:r w:rsidR="00392672" w:rsidRPr="00E80FD2">
        <w:rPr>
          <w:rFonts w:eastAsiaTheme="minorHAnsi"/>
          <w:sz w:val="28"/>
          <w:szCs w:val="28"/>
          <w:lang w:eastAsia="en-US"/>
        </w:rPr>
        <w:t>використанн</w:t>
      </w:r>
      <w:r>
        <w:rPr>
          <w:rFonts w:eastAsiaTheme="minorHAnsi"/>
          <w:sz w:val="28"/>
          <w:szCs w:val="28"/>
          <w:lang w:eastAsia="en-US"/>
        </w:rPr>
        <w:t xml:space="preserve">я водних ресурсів –                         173,152 млн </w:t>
      </w:r>
      <w:r w:rsidR="00392672" w:rsidRPr="00E80FD2">
        <w:rPr>
          <w:rFonts w:eastAsiaTheme="minorHAnsi"/>
          <w:sz w:val="28"/>
          <w:szCs w:val="28"/>
          <w:lang w:eastAsia="en-US"/>
        </w:rPr>
        <w:t>грн;</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поводження з відходами – 111,078 млн грн;</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охорона та раціональне використання земель – 571,845 млн грн;</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підвищення енергоефективності та енергозбереження – 0,008 млн грн;</w:t>
      </w:r>
    </w:p>
    <w:p w:rsidR="00392672" w:rsidRPr="00E80FD2" w:rsidRDefault="00392672" w:rsidP="001874E7">
      <w:pPr>
        <w:pStyle w:val="a5"/>
        <w:widowControl w:val="0"/>
        <w:spacing w:after="0"/>
        <w:ind w:left="0" w:firstLine="567"/>
        <w:jc w:val="both"/>
        <w:rPr>
          <w:rFonts w:eastAsiaTheme="minorHAnsi"/>
          <w:sz w:val="28"/>
          <w:szCs w:val="28"/>
          <w:lang w:eastAsia="en-US"/>
        </w:rPr>
      </w:pPr>
      <w:r w:rsidRPr="00E80FD2">
        <w:rPr>
          <w:rFonts w:eastAsiaTheme="minorHAnsi"/>
          <w:sz w:val="28"/>
          <w:szCs w:val="28"/>
          <w:lang w:eastAsia="en-US"/>
        </w:rPr>
        <w:t>розбудова об’єктового моніторингу довкілля на підприємствах області – 13,072 млн грн;</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охорона, збереження та відтворення біоресурсів, формування екологічної мережі та розвитку природно-заповідного фонду – 0,777 млн грн;</w:t>
      </w:r>
    </w:p>
    <w:p w:rsidR="00392672" w:rsidRPr="00E80FD2" w:rsidRDefault="00392672" w:rsidP="001874E7">
      <w:pPr>
        <w:pStyle w:val="a5"/>
        <w:widowControl w:val="0"/>
        <w:spacing w:after="0"/>
        <w:ind w:left="0" w:firstLine="567"/>
        <w:rPr>
          <w:rFonts w:eastAsiaTheme="minorHAnsi"/>
          <w:sz w:val="28"/>
          <w:szCs w:val="28"/>
          <w:lang w:eastAsia="en-US"/>
        </w:rPr>
      </w:pPr>
      <w:r w:rsidRPr="00E80FD2">
        <w:rPr>
          <w:rFonts w:eastAsiaTheme="minorHAnsi"/>
          <w:sz w:val="28"/>
          <w:szCs w:val="28"/>
          <w:lang w:eastAsia="en-US"/>
        </w:rPr>
        <w:t xml:space="preserve">інші природоохоронні заходи – 3,378 </w:t>
      </w:r>
      <w:r w:rsidR="00440114">
        <w:rPr>
          <w:rFonts w:eastAsiaTheme="minorHAnsi"/>
          <w:sz w:val="28"/>
          <w:szCs w:val="28"/>
          <w:lang w:eastAsia="en-US"/>
        </w:rPr>
        <w:t>млн грн.</w:t>
      </w:r>
    </w:p>
    <w:p w:rsidR="00392672" w:rsidRPr="00E80FD2" w:rsidRDefault="00392672" w:rsidP="001874E7">
      <w:pPr>
        <w:pStyle w:val="a5"/>
        <w:widowControl w:val="0"/>
        <w:spacing w:after="0"/>
        <w:ind w:left="0" w:firstLine="567"/>
        <w:rPr>
          <w:sz w:val="28"/>
          <w:szCs w:val="28"/>
        </w:rPr>
      </w:pPr>
      <w:r w:rsidRPr="00E80FD2">
        <w:rPr>
          <w:sz w:val="28"/>
          <w:szCs w:val="28"/>
        </w:rPr>
        <w:t>У 2024 році заверш</w:t>
      </w:r>
      <w:r>
        <w:rPr>
          <w:sz w:val="28"/>
          <w:szCs w:val="28"/>
        </w:rPr>
        <w:t>ено</w:t>
      </w:r>
      <w:r w:rsidR="002602D9">
        <w:rPr>
          <w:sz w:val="28"/>
          <w:szCs w:val="28"/>
        </w:rPr>
        <w:t xml:space="preserve"> виконання так</w:t>
      </w:r>
      <w:r w:rsidRPr="00E80FD2">
        <w:rPr>
          <w:sz w:val="28"/>
          <w:szCs w:val="28"/>
        </w:rPr>
        <w:t xml:space="preserve">их заходів: </w:t>
      </w:r>
    </w:p>
    <w:p w:rsidR="00392672" w:rsidRPr="00E80FD2" w:rsidRDefault="00392672" w:rsidP="001874E7">
      <w:pPr>
        <w:pStyle w:val="a5"/>
        <w:widowControl w:val="0"/>
        <w:spacing w:after="0"/>
        <w:ind w:left="0" w:firstLine="567"/>
        <w:jc w:val="both"/>
        <w:rPr>
          <w:sz w:val="28"/>
          <w:szCs w:val="28"/>
        </w:rPr>
      </w:pPr>
      <w:r w:rsidRPr="00E80FD2">
        <w:rPr>
          <w:sz w:val="28"/>
          <w:szCs w:val="28"/>
        </w:rPr>
        <w:t>на ПАТ </w:t>
      </w:r>
      <w:r w:rsidR="00092554">
        <w:rPr>
          <w:sz w:val="28"/>
          <w:szCs w:val="28"/>
        </w:rPr>
        <w:t>„</w:t>
      </w:r>
      <w:r w:rsidRPr="00E80FD2">
        <w:rPr>
          <w:sz w:val="28"/>
          <w:szCs w:val="28"/>
        </w:rPr>
        <w:t xml:space="preserve">АрселорМіттал Кривий Ріг” </w:t>
      </w:r>
      <w:r w:rsidRPr="00E80FD2">
        <w:rPr>
          <w:bCs/>
          <w:sz w:val="28"/>
          <w:szCs w:val="28"/>
        </w:rPr>
        <w:t xml:space="preserve">– </w:t>
      </w:r>
      <w:r w:rsidR="00092554">
        <w:rPr>
          <w:sz w:val="28"/>
          <w:szCs w:val="28"/>
        </w:rPr>
        <w:t>„</w:t>
      </w:r>
      <w:r w:rsidR="002602D9">
        <w:rPr>
          <w:sz w:val="28"/>
          <w:szCs w:val="28"/>
        </w:rPr>
        <w:t xml:space="preserve">Виведення з експлуатації </w:t>
      </w:r>
      <w:r w:rsidR="00136E7B">
        <w:rPr>
          <w:sz w:val="28"/>
          <w:szCs w:val="28"/>
        </w:rPr>
        <w:t xml:space="preserve">               </w:t>
      </w:r>
      <w:r w:rsidR="002602D9">
        <w:rPr>
          <w:sz w:val="28"/>
          <w:szCs w:val="28"/>
        </w:rPr>
        <w:t>ДП-7</w:t>
      </w:r>
      <w:r w:rsidR="00EF580A">
        <w:rPr>
          <w:sz w:val="28"/>
          <w:szCs w:val="28"/>
        </w:rPr>
        <w:t>”</w:t>
      </w:r>
      <w:r w:rsidR="002602D9">
        <w:rPr>
          <w:sz w:val="28"/>
          <w:szCs w:val="28"/>
        </w:rPr>
        <w:t>; з</w:t>
      </w:r>
      <w:r w:rsidRPr="00E80FD2">
        <w:rPr>
          <w:sz w:val="28"/>
          <w:szCs w:val="28"/>
        </w:rPr>
        <w:t>апланований екологічний ефект – зменшення викидів забруднюючих р</w:t>
      </w:r>
      <w:r w:rsidR="00EA47A1">
        <w:rPr>
          <w:sz w:val="28"/>
          <w:szCs w:val="28"/>
        </w:rPr>
        <w:t xml:space="preserve">ечовин в атмосферне повітря на </w:t>
      </w:r>
      <w:r w:rsidRPr="00E80FD2">
        <w:rPr>
          <w:sz w:val="28"/>
          <w:szCs w:val="28"/>
        </w:rPr>
        <w:t>7500 тонн</w:t>
      </w:r>
      <w:r>
        <w:rPr>
          <w:sz w:val="28"/>
          <w:szCs w:val="28"/>
        </w:rPr>
        <w:t xml:space="preserve"> на рік</w:t>
      </w:r>
      <w:r w:rsidRPr="00E80FD2">
        <w:rPr>
          <w:sz w:val="28"/>
          <w:szCs w:val="28"/>
        </w:rPr>
        <w:t>;</w:t>
      </w:r>
    </w:p>
    <w:p w:rsidR="00392672" w:rsidRPr="00E80FD2" w:rsidRDefault="00392672" w:rsidP="001874E7">
      <w:pPr>
        <w:widowControl w:val="0"/>
        <w:spacing w:after="0" w:line="240" w:lineRule="auto"/>
        <w:ind w:firstLine="567"/>
        <w:jc w:val="both"/>
        <w:rPr>
          <w:rFonts w:ascii="Times New Roman" w:hAnsi="Times New Roman" w:cs="Times New Roman"/>
          <w:sz w:val="28"/>
          <w:szCs w:val="28"/>
        </w:rPr>
      </w:pPr>
      <w:r w:rsidRPr="00E80FD2">
        <w:rPr>
          <w:rFonts w:ascii="Times New Roman" w:hAnsi="Times New Roman" w:cs="Times New Roman"/>
          <w:sz w:val="28"/>
          <w:szCs w:val="28"/>
        </w:rPr>
        <w:t>на ДТЕК П</w:t>
      </w:r>
      <w:r w:rsidR="00440114" w:rsidRPr="00E80FD2">
        <w:rPr>
          <w:rFonts w:ascii="Times New Roman" w:hAnsi="Times New Roman" w:cs="Times New Roman"/>
          <w:sz w:val="28"/>
          <w:szCs w:val="28"/>
        </w:rPr>
        <w:t>ридніпровська</w:t>
      </w:r>
      <w:r w:rsidRPr="00E80FD2">
        <w:rPr>
          <w:rFonts w:ascii="Times New Roman" w:hAnsi="Times New Roman" w:cs="Times New Roman"/>
          <w:sz w:val="28"/>
          <w:szCs w:val="28"/>
        </w:rPr>
        <w:t xml:space="preserve"> ТЕС –</w:t>
      </w:r>
      <w:r w:rsidRPr="00E80FD2">
        <w:rPr>
          <w:rFonts w:ascii="Times New Roman" w:hAnsi="Times New Roman" w:cs="Times New Roman"/>
          <w:bCs/>
          <w:sz w:val="28"/>
          <w:szCs w:val="28"/>
        </w:rPr>
        <w:t xml:space="preserve"> </w:t>
      </w:r>
      <w:r w:rsidR="00092554">
        <w:rPr>
          <w:rFonts w:ascii="Times New Roman" w:hAnsi="Times New Roman" w:cs="Times New Roman"/>
          <w:sz w:val="28"/>
          <w:szCs w:val="28"/>
        </w:rPr>
        <w:t>„</w:t>
      </w:r>
      <w:r w:rsidRPr="00E80FD2">
        <w:rPr>
          <w:rFonts w:ascii="Times New Roman" w:hAnsi="Times New Roman" w:cs="Times New Roman"/>
          <w:sz w:val="28"/>
          <w:szCs w:val="28"/>
        </w:rPr>
        <w:t xml:space="preserve">Установка з відбору сухої золи на </w:t>
      </w:r>
      <w:r w:rsidRPr="00E80FD2">
        <w:rPr>
          <w:rFonts w:ascii="Times New Roman" w:hAnsi="Times New Roman" w:cs="Times New Roman"/>
          <w:sz w:val="28"/>
          <w:szCs w:val="28"/>
        </w:rPr>
        <w:lastRenderedPageBreak/>
        <w:t>одному бло</w:t>
      </w:r>
      <w:r w:rsidR="002602D9">
        <w:rPr>
          <w:rFonts w:ascii="Times New Roman" w:hAnsi="Times New Roman" w:cs="Times New Roman"/>
          <w:sz w:val="28"/>
          <w:szCs w:val="28"/>
        </w:rPr>
        <w:t>ці, оснащеному електрофільтром”;</w:t>
      </w:r>
      <w:r w:rsidRPr="00E80FD2">
        <w:rPr>
          <w:rFonts w:ascii="Times New Roman" w:hAnsi="Times New Roman" w:cs="Times New Roman"/>
          <w:sz w:val="28"/>
          <w:szCs w:val="28"/>
        </w:rPr>
        <w:t xml:space="preserve"> </w:t>
      </w:r>
      <w:r w:rsidRPr="00E80FD2">
        <w:rPr>
          <w:rFonts w:ascii="Times New Roman" w:hAnsi="Times New Roman" w:cs="Times New Roman"/>
          <w:bCs/>
          <w:sz w:val="28"/>
          <w:szCs w:val="28"/>
        </w:rPr>
        <w:t xml:space="preserve">на електрофільтрі </w:t>
      </w:r>
      <w:r w:rsidR="00B17311">
        <w:rPr>
          <w:rFonts w:ascii="Times New Roman" w:hAnsi="Times New Roman" w:cs="Times New Roman"/>
          <w:bCs/>
          <w:sz w:val="28"/>
          <w:szCs w:val="28"/>
        </w:rPr>
        <w:br/>
      </w:r>
      <w:r w:rsidR="002602D9">
        <w:rPr>
          <w:rFonts w:ascii="Times New Roman" w:hAnsi="Times New Roman" w:cs="Times New Roman"/>
          <w:bCs/>
          <w:sz w:val="28"/>
          <w:szCs w:val="28"/>
        </w:rPr>
        <w:t>бл. № 10 введено проє</w:t>
      </w:r>
      <w:r w:rsidRPr="00E80FD2">
        <w:rPr>
          <w:rFonts w:ascii="Times New Roman" w:hAnsi="Times New Roman" w:cs="Times New Roman"/>
          <w:bCs/>
          <w:sz w:val="28"/>
          <w:szCs w:val="28"/>
        </w:rPr>
        <w:t xml:space="preserve">кт </w:t>
      </w:r>
      <w:r w:rsidR="00092554">
        <w:rPr>
          <w:rFonts w:ascii="Times New Roman" w:hAnsi="Times New Roman" w:cs="Times New Roman"/>
          <w:sz w:val="28"/>
          <w:szCs w:val="28"/>
        </w:rPr>
        <w:t>„</w:t>
      </w:r>
      <w:r w:rsidRPr="00E80FD2">
        <w:rPr>
          <w:rFonts w:ascii="Times New Roman" w:hAnsi="Times New Roman" w:cs="Times New Roman"/>
          <w:bCs/>
          <w:sz w:val="28"/>
          <w:szCs w:val="28"/>
        </w:rPr>
        <w:t xml:space="preserve">Реконструкція електрофільтра енергоблока </w:t>
      </w:r>
      <w:r w:rsidR="002602D9">
        <w:rPr>
          <w:rFonts w:ascii="Times New Roman" w:hAnsi="Times New Roman" w:cs="Times New Roman"/>
          <w:bCs/>
          <w:sz w:val="28"/>
          <w:szCs w:val="28"/>
        </w:rPr>
        <w:br/>
      </w:r>
      <w:r w:rsidRPr="00E80FD2">
        <w:rPr>
          <w:rFonts w:ascii="Times New Roman" w:hAnsi="Times New Roman" w:cs="Times New Roman"/>
          <w:bCs/>
          <w:sz w:val="28"/>
          <w:szCs w:val="28"/>
        </w:rPr>
        <w:t>№ 10 ДТЕК П</w:t>
      </w:r>
      <w:r w:rsidR="00440114" w:rsidRPr="00E80FD2">
        <w:rPr>
          <w:rFonts w:ascii="Times New Roman" w:hAnsi="Times New Roman" w:cs="Times New Roman"/>
          <w:bCs/>
          <w:sz w:val="28"/>
          <w:szCs w:val="28"/>
        </w:rPr>
        <w:t>ридніпровська</w:t>
      </w:r>
      <w:r w:rsidRPr="00E80FD2">
        <w:rPr>
          <w:rFonts w:ascii="Times New Roman" w:hAnsi="Times New Roman" w:cs="Times New Roman"/>
          <w:bCs/>
          <w:sz w:val="28"/>
          <w:szCs w:val="28"/>
        </w:rPr>
        <w:t xml:space="preserve"> ТЕС із впровадженн</w:t>
      </w:r>
      <w:r w:rsidR="002602D9">
        <w:rPr>
          <w:rFonts w:ascii="Times New Roman" w:hAnsi="Times New Roman" w:cs="Times New Roman"/>
          <w:bCs/>
          <w:sz w:val="28"/>
          <w:szCs w:val="28"/>
        </w:rPr>
        <w:t>ям системи пневмозоловидалення”; о</w:t>
      </w:r>
      <w:r w:rsidRPr="00E80FD2">
        <w:rPr>
          <w:rFonts w:ascii="Times New Roman" w:hAnsi="Times New Roman" w:cs="Times New Roman"/>
          <w:bCs/>
          <w:sz w:val="28"/>
          <w:szCs w:val="28"/>
        </w:rPr>
        <w:t>тримано  декларацію про гото</w:t>
      </w:r>
      <w:r w:rsidR="002602D9">
        <w:rPr>
          <w:rFonts w:ascii="Times New Roman" w:hAnsi="Times New Roman" w:cs="Times New Roman"/>
          <w:bCs/>
          <w:sz w:val="28"/>
          <w:szCs w:val="28"/>
        </w:rPr>
        <w:t xml:space="preserve">вність до експлуатації об’єкта </w:t>
      </w:r>
      <w:r w:rsidRPr="00E80FD2">
        <w:rPr>
          <w:rFonts w:ascii="Times New Roman" w:hAnsi="Times New Roman" w:cs="Times New Roman"/>
          <w:bCs/>
          <w:sz w:val="28"/>
          <w:szCs w:val="28"/>
        </w:rPr>
        <w:t>від 20</w:t>
      </w:r>
      <w:r w:rsidR="00440114">
        <w:rPr>
          <w:rFonts w:ascii="Times New Roman" w:hAnsi="Times New Roman" w:cs="Times New Roman"/>
          <w:bCs/>
          <w:sz w:val="28"/>
          <w:szCs w:val="28"/>
        </w:rPr>
        <w:t xml:space="preserve"> січня </w:t>
      </w:r>
      <w:r w:rsidRPr="00E80FD2">
        <w:rPr>
          <w:rFonts w:ascii="Times New Roman" w:hAnsi="Times New Roman" w:cs="Times New Roman"/>
          <w:bCs/>
          <w:sz w:val="28"/>
          <w:szCs w:val="28"/>
        </w:rPr>
        <w:t xml:space="preserve">2021 </w:t>
      </w:r>
      <w:r w:rsidR="00440114">
        <w:rPr>
          <w:rFonts w:ascii="Times New Roman" w:hAnsi="Times New Roman" w:cs="Times New Roman"/>
          <w:bCs/>
          <w:sz w:val="28"/>
          <w:szCs w:val="28"/>
        </w:rPr>
        <w:t xml:space="preserve">року </w:t>
      </w:r>
      <w:r w:rsidR="002602D9">
        <w:rPr>
          <w:rFonts w:ascii="Times New Roman" w:hAnsi="Times New Roman" w:cs="Times New Roman"/>
          <w:bCs/>
          <w:sz w:val="28"/>
          <w:szCs w:val="28"/>
        </w:rPr>
        <w:t>ДП 101210120596; з</w:t>
      </w:r>
      <w:r w:rsidRPr="00E80FD2">
        <w:rPr>
          <w:rFonts w:ascii="Times New Roman" w:hAnsi="Times New Roman" w:cs="Times New Roman"/>
          <w:bCs/>
          <w:sz w:val="28"/>
          <w:szCs w:val="28"/>
        </w:rPr>
        <w:t>апланований екологічний ефект – з</w:t>
      </w:r>
      <w:r w:rsidRPr="00E80FD2">
        <w:rPr>
          <w:rFonts w:ascii="Times New Roman" w:hAnsi="Times New Roman" w:cs="Times New Roman"/>
          <w:sz w:val="28"/>
          <w:szCs w:val="28"/>
        </w:rPr>
        <w:t>меншення навантаження на довкілля т</w:t>
      </w:r>
      <w:r w:rsidR="006A5232">
        <w:rPr>
          <w:rFonts w:ascii="Times New Roman" w:hAnsi="Times New Roman" w:cs="Times New Roman"/>
          <w:sz w:val="28"/>
          <w:szCs w:val="28"/>
        </w:rPr>
        <w:t xml:space="preserve">а обсягів накопичення відходів </w:t>
      </w:r>
      <w:r w:rsidRPr="00E80FD2">
        <w:rPr>
          <w:rFonts w:ascii="Times New Roman" w:hAnsi="Times New Roman" w:cs="Times New Roman"/>
          <w:sz w:val="28"/>
          <w:szCs w:val="28"/>
        </w:rPr>
        <w:t>на 80 тис. т/рік;</w:t>
      </w:r>
    </w:p>
    <w:p w:rsidR="00392672" w:rsidRPr="00E80FD2" w:rsidRDefault="00392672" w:rsidP="001874E7">
      <w:pPr>
        <w:widowControl w:val="0"/>
        <w:shd w:val="clear" w:color="auto" w:fill="FFFFFF"/>
        <w:tabs>
          <w:tab w:val="left" w:pos="0"/>
          <w:tab w:val="left" w:pos="851"/>
          <w:tab w:val="left" w:pos="993"/>
        </w:tabs>
        <w:spacing w:after="0" w:line="240" w:lineRule="auto"/>
        <w:ind w:firstLine="567"/>
        <w:jc w:val="both"/>
        <w:rPr>
          <w:rFonts w:ascii="Times New Roman" w:hAnsi="Times New Roman" w:cs="Times New Roman"/>
          <w:bCs/>
          <w:sz w:val="28"/>
          <w:szCs w:val="28"/>
        </w:rPr>
      </w:pPr>
      <w:r w:rsidRPr="00E80FD2">
        <w:rPr>
          <w:rFonts w:ascii="Times New Roman" w:hAnsi="Times New Roman" w:cs="Times New Roman"/>
          <w:bCs/>
          <w:sz w:val="28"/>
          <w:szCs w:val="28"/>
        </w:rPr>
        <w:t xml:space="preserve">на ПАТ </w:t>
      </w:r>
      <w:r w:rsidR="00092554">
        <w:rPr>
          <w:rFonts w:ascii="Times New Roman" w:hAnsi="Times New Roman" w:cs="Times New Roman"/>
          <w:sz w:val="28"/>
          <w:szCs w:val="28"/>
        </w:rPr>
        <w:t>„</w:t>
      </w:r>
      <w:r w:rsidRPr="00E80FD2">
        <w:rPr>
          <w:rFonts w:ascii="Times New Roman" w:hAnsi="Times New Roman" w:cs="Times New Roman"/>
          <w:bCs/>
          <w:sz w:val="28"/>
          <w:szCs w:val="28"/>
        </w:rPr>
        <w:t xml:space="preserve">АрселорМіттал Кривий Ріг” – </w:t>
      </w:r>
      <w:r w:rsidR="00092554">
        <w:rPr>
          <w:rFonts w:ascii="Times New Roman" w:hAnsi="Times New Roman" w:cs="Times New Roman"/>
          <w:sz w:val="28"/>
          <w:szCs w:val="28"/>
        </w:rPr>
        <w:t>„</w:t>
      </w:r>
      <w:r w:rsidRPr="00E80FD2">
        <w:rPr>
          <w:rFonts w:ascii="Times New Roman" w:hAnsi="Times New Roman" w:cs="Times New Roman"/>
          <w:bCs/>
          <w:sz w:val="28"/>
          <w:szCs w:val="28"/>
        </w:rPr>
        <w:t>Металургій</w:t>
      </w:r>
      <w:r w:rsidR="00EF580A">
        <w:rPr>
          <w:rFonts w:ascii="Times New Roman" w:hAnsi="Times New Roman" w:cs="Times New Roman"/>
          <w:bCs/>
          <w:sz w:val="28"/>
          <w:szCs w:val="28"/>
        </w:rPr>
        <w:t xml:space="preserve">не виробництво. </w:t>
      </w:r>
      <w:r w:rsidR="00EF580A">
        <w:rPr>
          <w:rFonts w:ascii="Times New Roman" w:hAnsi="Times New Roman" w:cs="Times New Roman"/>
          <w:bCs/>
          <w:sz w:val="28"/>
          <w:szCs w:val="28"/>
        </w:rPr>
        <w:br/>
        <w:t>ТЕЦ-3.</w:t>
      </w:r>
      <w:r w:rsidRPr="00E80FD2">
        <w:rPr>
          <w:rFonts w:ascii="Times New Roman" w:hAnsi="Times New Roman" w:cs="Times New Roman"/>
          <w:bCs/>
          <w:sz w:val="28"/>
          <w:szCs w:val="28"/>
        </w:rPr>
        <w:t xml:space="preserve"> </w:t>
      </w:r>
      <w:r w:rsidR="00EF580A">
        <w:rPr>
          <w:rFonts w:ascii="Times New Roman" w:hAnsi="Times New Roman" w:cs="Times New Roman"/>
          <w:bCs/>
          <w:sz w:val="28"/>
          <w:szCs w:val="28"/>
        </w:rPr>
        <w:t>С</w:t>
      </w:r>
      <w:r w:rsidRPr="00E80FD2">
        <w:rPr>
          <w:rFonts w:ascii="Times New Roman" w:hAnsi="Times New Roman" w:cs="Times New Roman"/>
          <w:bCs/>
          <w:sz w:val="28"/>
          <w:szCs w:val="28"/>
        </w:rPr>
        <w:t>корочення споживання природного газу за рахунок виконання капітального ремо</w:t>
      </w:r>
      <w:r w:rsidR="002602D9">
        <w:rPr>
          <w:rFonts w:ascii="Times New Roman" w:hAnsi="Times New Roman" w:cs="Times New Roman"/>
          <w:bCs/>
          <w:sz w:val="28"/>
          <w:szCs w:val="28"/>
        </w:rPr>
        <w:t>нту парового котла ПК-14-2М № 7</w:t>
      </w:r>
      <w:r w:rsidR="00EF580A">
        <w:rPr>
          <w:rFonts w:ascii="Times New Roman" w:hAnsi="Times New Roman" w:cs="Times New Roman"/>
          <w:bCs/>
          <w:sz w:val="28"/>
          <w:szCs w:val="28"/>
        </w:rPr>
        <w:t>”</w:t>
      </w:r>
      <w:r w:rsidR="002602D9">
        <w:rPr>
          <w:rFonts w:ascii="Times New Roman" w:hAnsi="Times New Roman" w:cs="Times New Roman"/>
          <w:bCs/>
          <w:sz w:val="28"/>
          <w:szCs w:val="28"/>
        </w:rPr>
        <w:t>; з</w:t>
      </w:r>
      <w:r w:rsidRPr="00E80FD2">
        <w:rPr>
          <w:rFonts w:ascii="Times New Roman" w:hAnsi="Times New Roman" w:cs="Times New Roman"/>
          <w:bCs/>
          <w:sz w:val="28"/>
          <w:szCs w:val="28"/>
        </w:rPr>
        <w:t>апланований ефект – зменшення викидів забруднюючих речовин в атмосферне повітря на 4 т/рік; зниження використання природного газу на 0,7 млн м</w:t>
      </w:r>
      <w:r w:rsidRPr="006C48B7">
        <w:rPr>
          <w:rFonts w:ascii="Times New Roman" w:hAnsi="Times New Roman" w:cs="Times New Roman"/>
          <w:bCs/>
          <w:sz w:val="28"/>
          <w:szCs w:val="28"/>
          <w:vertAlign w:val="superscript"/>
          <w:lang w:val="ru-RU"/>
        </w:rPr>
        <w:t>3</w:t>
      </w:r>
      <w:r w:rsidRPr="00E80FD2">
        <w:rPr>
          <w:rFonts w:ascii="Times New Roman" w:hAnsi="Times New Roman" w:cs="Times New Roman"/>
          <w:bCs/>
          <w:sz w:val="28"/>
          <w:szCs w:val="28"/>
        </w:rPr>
        <w:t>/рік.</w:t>
      </w:r>
    </w:p>
    <w:p w:rsidR="00392672" w:rsidRPr="00E80FD2" w:rsidRDefault="002602D9" w:rsidP="001874E7">
      <w:pPr>
        <w:widowControl w:val="0"/>
        <w:spacing w:after="0" w:line="240" w:lineRule="auto"/>
        <w:ind w:firstLine="567"/>
        <w:jc w:val="both"/>
        <w:rPr>
          <w:rFonts w:ascii="Times New Roman" w:hAnsi="Times New Roman" w:cs="Times New Roman"/>
          <w:sz w:val="28"/>
        </w:rPr>
      </w:pPr>
      <w:r>
        <w:rPr>
          <w:rFonts w:ascii="Times New Roman" w:hAnsi="Times New Roman" w:cs="Times New Roman"/>
          <w:sz w:val="28"/>
        </w:rPr>
        <w:t>Водночас</w:t>
      </w:r>
      <w:r w:rsidR="00392672" w:rsidRPr="00E80FD2">
        <w:rPr>
          <w:rFonts w:ascii="Times New Roman" w:hAnsi="Times New Roman" w:cs="Times New Roman"/>
          <w:sz w:val="28"/>
        </w:rPr>
        <w:t xml:space="preserve"> з метою забезпечення високого рівня охорони навколишнього природного середовища та сприяння інтеграції екологічних факторів у підготовку планів і програм та задля забезпечення збалансованого розвитку під час планування території, відповідно до Закону України </w:t>
      </w:r>
      <w:r w:rsidR="00092554">
        <w:rPr>
          <w:rFonts w:ascii="Times New Roman" w:hAnsi="Times New Roman" w:cs="Times New Roman"/>
          <w:sz w:val="28"/>
          <w:szCs w:val="28"/>
        </w:rPr>
        <w:t>„</w:t>
      </w:r>
      <w:r w:rsidR="00392672" w:rsidRPr="00E80FD2">
        <w:rPr>
          <w:rFonts w:ascii="Times New Roman" w:hAnsi="Times New Roman" w:cs="Times New Roman"/>
          <w:sz w:val="28"/>
        </w:rPr>
        <w:t>Про с</w:t>
      </w:r>
      <w:r>
        <w:rPr>
          <w:rFonts w:ascii="Times New Roman" w:hAnsi="Times New Roman" w:cs="Times New Roman"/>
          <w:sz w:val="28"/>
        </w:rPr>
        <w:t>тратегічну екологічну оцінку” (</w:t>
      </w:r>
      <w:r w:rsidR="00392672" w:rsidRPr="00E80FD2">
        <w:rPr>
          <w:rFonts w:ascii="Times New Roman" w:hAnsi="Times New Roman" w:cs="Times New Roman"/>
          <w:sz w:val="28"/>
        </w:rPr>
        <w:t>і</w:t>
      </w:r>
      <w:r>
        <w:rPr>
          <w:rFonts w:ascii="Times New Roman" w:hAnsi="Times New Roman" w:cs="Times New Roman"/>
          <w:sz w:val="28"/>
        </w:rPr>
        <w:t>з</w:t>
      </w:r>
      <w:r w:rsidR="00392672" w:rsidRPr="00E80FD2">
        <w:rPr>
          <w:rFonts w:ascii="Times New Roman" w:hAnsi="Times New Roman" w:cs="Times New Roman"/>
          <w:sz w:val="28"/>
        </w:rPr>
        <w:t xml:space="preserve"> змінами) здійснювалась стратегічна екологічна оцінка наслідків для довкілля, у тому числі для здоров’я населення, виконання документів державного планування. За 2024 рік розглянуто та надано консультації до 74 заяв про визначення обсягу стратегічної екологічної оцінки</w:t>
      </w:r>
      <w:r>
        <w:rPr>
          <w:rFonts w:ascii="Times New Roman" w:hAnsi="Times New Roman" w:cs="Times New Roman"/>
          <w:sz w:val="28"/>
        </w:rPr>
        <w:t xml:space="preserve">, </w:t>
      </w:r>
      <w:r w:rsidR="00392672" w:rsidRPr="00E80FD2">
        <w:rPr>
          <w:rFonts w:ascii="Times New Roman" w:hAnsi="Times New Roman" w:cs="Times New Roman"/>
          <w:sz w:val="28"/>
        </w:rPr>
        <w:t xml:space="preserve">до 61 документа державного планування та </w:t>
      </w:r>
      <w:r w:rsidR="00392672">
        <w:rPr>
          <w:rFonts w:ascii="Times New Roman" w:hAnsi="Times New Roman" w:cs="Times New Roman"/>
          <w:sz w:val="28"/>
        </w:rPr>
        <w:t xml:space="preserve">61 </w:t>
      </w:r>
      <w:r w:rsidR="00392672" w:rsidRPr="00E80FD2">
        <w:rPr>
          <w:rFonts w:ascii="Times New Roman" w:hAnsi="Times New Roman" w:cs="Times New Roman"/>
          <w:sz w:val="28"/>
        </w:rPr>
        <w:t>зві</w:t>
      </w:r>
      <w:r w:rsidR="00392672">
        <w:rPr>
          <w:rFonts w:ascii="Times New Roman" w:hAnsi="Times New Roman" w:cs="Times New Roman"/>
          <w:sz w:val="28"/>
        </w:rPr>
        <w:t>ту</w:t>
      </w:r>
      <w:r w:rsidR="00392672" w:rsidRPr="00E80FD2">
        <w:rPr>
          <w:rFonts w:ascii="Times New Roman" w:hAnsi="Times New Roman" w:cs="Times New Roman"/>
          <w:sz w:val="28"/>
        </w:rPr>
        <w:t xml:space="preserve"> про стратегічну екологічну оцінку.</w:t>
      </w:r>
    </w:p>
    <w:p w:rsidR="00392672" w:rsidRPr="00E80FD2" w:rsidRDefault="00392672" w:rsidP="001874E7">
      <w:pPr>
        <w:widowControl w:val="0"/>
        <w:spacing w:after="0" w:line="240" w:lineRule="auto"/>
        <w:ind w:firstLine="567"/>
        <w:jc w:val="both"/>
        <w:rPr>
          <w:rFonts w:ascii="Times New Roman" w:hAnsi="Times New Roman" w:cs="Times New Roman"/>
          <w:sz w:val="28"/>
        </w:rPr>
      </w:pPr>
      <w:r w:rsidRPr="00E80FD2">
        <w:rPr>
          <w:rFonts w:ascii="Times New Roman" w:hAnsi="Times New Roman" w:cs="Times New Roman"/>
          <w:sz w:val="28"/>
        </w:rPr>
        <w:t>Лісовий фонд Дніпропетровської області складає 111,347 тис. га. Осіння лісокультурна кампанія по Дніпропетровській області ще триває, що пов’язано з</w:t>
      </w:r>
      <w:r>
        <w:rPr>
          <w:rFonts w:ascii="Times New Roman" w:hAnsi="Times New Roman" w:cs="Times New Roman"/>
          <w:sz w:val="28"/>
        </w:rPr>
        <w:t>і</w:t>
      </w:r>
      <w:r w:rsidRPr="00E80FD2">
        <w:rPr>
          <w:rFonts w:ascii="Times New Roman" w:hAnsi="Times New Roman" w:cs="Times New Roman"/>
          <w:sz w:val="28"/>
        </w:rPr>
        <w:t xml:space="preserve"> сприятливими погодними умовами. Наразі вже висаджено близько 430 га хвойних та листяних дерев. </w:t>
      </w:r>
    </w:p>
    <w:p w:rsidR="00392672" w:rsidRPr="00E80FD2" w:rsidRDefault="00392672" w:rsidP="001874E7">
      <w:pPr>
        <w:widowControl w:val="0"/>
        <w:spacing w:after="0" w:line="240" w:lineRule="auto"/>
        <w:ind w:firstLine="567"/>
        <w:jc w:val="both"/>
        <w:rPr>
          <w:rFonts w:ascii="Times New Roman" w:hAnsi="Times New Roman" w:cs="Times New Roman"/>
          <w:sz w:val="28"/>
        </w:rPr>
      </w:pPr>
      <w:r w:rsidRPr="00E80FD2">
        <w:rPr>
          <w:rFonts w:ascii="Times New Roman" w:hAnsi="Times New Roman" w:cs="Times New Roman"/>
          <w:sz w:val="28"/>
        </w:rPr>
        <w:t>Заповідна справа розглядається як засіб для комплексного вирішення важливих еколог</w:t>
      </w:r>
      <w:r w:rsidR="002602D9">
        <w:rPr>
          <w:rFonts w:ascii="Times New Roman" w:hAnsi="Times New Roman" w:cs="Times New Roman"/>
          <w:sz w:val="28"/>
        </w:rPr>
        <w:t>ічних проблем,</w:t>
      </w:r>
      <w:r w:rsidRPr="00E80FD2">
        <w:rPr>
          <w:rFonts w:ascii="Times New Roman" w:hAnsi="Times New Roman" w:cs="Times New Roman"/>
          <w:sz w:val="28"/>
        </w:rPr>
        <w:t xml:space="preserve"> як</w:t>
      </w:r>
      <w:r w:rsidR="002602D9">
        <w:rPr>
          <w:rFonts w:ascii="Times New Roman" w:hAnsi="Times New Roman" w:cs="Times New Roman"/>
          <w:sz w:val="28"/>
        </w:rPr>
        <w:t>-от</w:t>
      </w:r>
      <w:r w:rsidRPr="00E80FD2">
        <w:rPr>
          <w:rFonts w:ascii="Times New Roman" w:hAnsi="Times New Roman" w:cs="Times New Roman"/>
          <w:sz w:val="28"/>
        </w:rPr>
        <w:t xml:space="preserve"> збереження біорізноманіття, відновлення і підтримка екологічного балансу в біосфері в умовах техногенного забруднення тощо.</w:t>
      </w:r>
    </w:p>
    <w:p w:rsidR="00392672" w:rsidRPr="00E80FD2" w:rsidRDefault="00392672" w:rsidP="001874E7">
      <w:pPr>
        <w:widowControl w:val="0"/>
        <w:spacing w:after="0" w:line="240" w:lineRule="auto"/>
        <w:ind w:firstLine="567"/>
        <w:jc w:val="both"/>
        <w:rPr>
          <w:rFonts w:ascii="Times New Roman" w:hAnsi="Times New Roman" w:cs="Times New Roman"/>
          <w:sz w:val="28"/>
        </w:rPr>
      </w:pPr>
      <w:r w:rsidRPr="00E80FD2">
        <w:rPr>
          <w:rFonts w:ascii="Times New Roman" w:hAnsi="Times New Roman" w:cs="Times New Roman"/>
          <w:sz w:val="28"/>
        </w:rPr>
        <w:t>На сьогодні мережа територій та об’єктів природно-заповідного фонду області складає 182 об’єкти, загальною площею 100,7 тис. га, що становить</w:t>
      </w:r>
      <w:r>
        <w:rPr>
          <w:rFonts w:ascii="Times New Roman" w:hAnsi="Times New Roman" w:cs="Times New Roman"/>
          <w:sz w:val="28"/>
        </w:rPr>
        <w:t xml:space="preserve"> 3,15 </w:t>
      </w:r>
      <w:r w:rsidRPr="00E80FD2">
        <w:rPr>
          <w:rFonts w:ascii="Times New Roman" w:hAnsi="Times New Roman" w:cs="Times New Roman"/>
          <w:sz w:val="28"/>
        </w:rPr>
        <w:t>% від площі області. Із них 32 об’єкти – загальнодержавного значення на площі 36,6 тис. га та 150 – місцевого значення на площі 64,06 тис. га.</w:t>
      </w:r>
    </w:p>
    <w:p w:rsidR="00EA47A1" w:rsidRPr="006E0B39" w:rsidRDefault="00EF580A" w:rsidP="001874E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Інвентаризація</w:t>
      </w:r>
      <w:r w:rsidR="00EA47A1" w:rsidRPr="006E0B39">
        <w:rPr>
          <w:rFonts w:ascii="Times New Roman" w:hAnsi="Times New Roman" w:cs="Times New Roman"/>
          <w:color w:val="000000"/>
          <w:sz w:val="28"/>
          <w:szCs w:val="28"/>
        </w:rPr>
        <w:t xml:space="preserve"> земель</w:t>
      </w:r>
      <w:r>
        <w:rPr>
          <w:rFonts w:ascii="Times New Roman" w:hAnsi="Times New Roman" w:cs="Times New Roman"/>
          <w:color w:val="000000"/>
          <w:sz w:val="28"/>
          <w:szCs w:val="28"/>
        </w:rPr>
        <w:t xml:space="preserve"> проводиться відповідно до</w:t>
      </w:r>
      <w:r w:rsidR="00EA47A1" w:rsidRPr="006E0B39">
        <w:rPr>
          <w:rFonts w:ascii="Times New Roman" w:hAnsi="Times New Roman" w:cs="Times New Roman"/>
          <w:color w:val="000000"/>
          <w:sz w:val="28"/>
          <w:szCs w:val="28"/>
        </w:rPr>
        <w:t xml:space="preserve"> розпоряджен</w:t>
      </w:r>
      <w:r>
        <w:rPr>
          <w:rFonts w:ascii="Times New Roman" w:hAnsi="Times New Roman" w:cs="Times New Roman"/>
          <w:color w:val="000000"/>
          <w:sz w:val="28"/>
          <w:szCs w:val="28"/>
        </w:rPr>
        <w:t>ь:</w:t>
      </w:r>
      <w:r w:rsidR="00EA47A1" w:rsidRPr="006E0B39">
        <w:rPr>
          <w:rFonts w:ascii="Times New Roman" w:hAnsi="Times New Roman" w:cs="Times New Roman"/>
          <w:color w:val="000000"/>
          <w:sz w:val="28"/>
          <w:szCs w:val="28"/>
        </w:rPr>
        <w:t xml:space="preserve"> </w:t>
      </w:r>
    </w:p>
    <w:p w:rsidR="00EA47A1" w:rsidRPr="006E0B39" w:rsidRDefault="00EA47A1" w:rsidP="001874E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E0B39">
        <w:rPr>
          <w:rFonts w:ascii="Times New Roman" w:hAnsi="Times New Roman" w:cs="Times New Roman"/>
          <w:color w:val="000000"/>
          <w:sz w:val="28"/>
          <w:szCs w:val="28"/>
        </w:rPr>
        <w:t>від 02</w:t>
      </w:r>
      <w:r w:rsidR="00386C24" w:rsidRPr="006E0B39">
        <w:rPr>
          <w:rFonts w:ascii="Times New Roman" w:hAnsi="Times New Roman" w:cs="Times New Roman"/>
          <w:color w:val="000000"/>
          <w:sz w:val="28"/>
          <w:szCs w:val="28"/>
        </w:rPr>
        <w:t xml:space="preserve"> січня </w:t>
      </w:r>
      <w:r w:rsidRPr="006E0B39">
        <w:rPr>
          <w:rFonts w:ascii="Times New Roman" w:hAnsi="Times New Roman" w:cs="Times New Roman"/>
          <w:color w:val="000000"/>
          <w:sz w:val="28"/>
          <w:szCs w:val="28"/>
        </w:rPr>
        <w:t xml:space="preserve">2024 </w:t>
      </w:r>
      <w:r w:rsidR="00386C24" w:rsidRPr="006E0B39">
        <w:rPr>
          <w:rFonts w:ascii="Times New Roman" w:hAnsi="Times New Roman" w:cs="Times New Roman"/>
          <w:color w:val="000000"/>
          <w:sz w:val="28"/>
          <w:szCs w:val="28"/>
        </w:rPr>
        <w:t xml:space="preserve">року </w:t>
      </w:r>
      <w:r w:rsidRPr="006E0B39">
        <w:rPr>
          <w:rFonts w:ascii="Times New Roman" w:hAnsi="Times New Roman" w:cs="Times New Roman"/>
          <w:color w:val="000000"/>
          <w:sz w:val="28"/>
          <w:szCs w:val="28"/>
        </w:rPr>
        <w:t xml:space="preserve">№ Р-4/0/3-24 </w:t>
      </w:r>
      <w:r w:rsidR="00092554">
        <w:rPr>
          <w:rFonts w:ascii="Times New Roman" w:hAnsi="Times New Roman" w:cs="Times New Roman"/>
          <w:sz w:val="28"/>
          <w:szCs w:val="28"/>
        </w:rPr>
        <w:t>„</w:t>
      </w:r>
      <w:r w:rsidRPr="006E0B39">
        <w:rPr>
          <w:rFonts w:ascii="Times New Roman" w:hAnsi="Times New Roman" w:cs="Times New Roman"/>
          <w:color w:val="000000"/>
          <w:sz w:val="28"/>
          <w:szCs w:val="28"/>
        </w:rPr>
        <w:t>Про затвердження технічної документації із землеустрою щодо інвентаризації земель природно-заповідного та іншого природоохоронного призначення державної власності” проінвентаризовано землі природно-заповідного та іншого природоохоронного призначення державної власності загальною площею 3626,4000 га;</w:t>
      </w:r>
    </w:p>
    <w:p w:rsidR="00EA47A1" w:rsidRPr="006E0B39" w:rsidRDefault="00EA47A1" w:rsidP="001874E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E0B39">
        <w:rPr>
          <w:rFonts w:ascii="Times New Roman" w:hAnsi="Times New Roman" w:cs="Times New Roman"/>
          <w:color w:val="000000"/>
          <w:sz w:val="28"/>
          <w:szCs w:val="28"/>
        </w:rPr>
        <w:t>від 02</w:t>
      </w:r>
      <w:r w:rsidR="00386C24" w:rsidRPr="006E0B39">
        <w:rPr>
          <w:rFonts w:ascii="Times New Roman" w:hAnsi="Times New Roman" w:cs="Times New Roman"/>
          <w:color w:val="000000"/>
          <w:sz w:val="28"/>
          <w:szCs w:val="28"/>
        </w:rPr>
        <w:t xml:space="preserve"> січня </w:t>
      </w:r>
      <w:r w:rsidRPr="006E0B39">
        <w:rPr>
          <w:rFonts w:ascii="Times New Roman" w:hAnsi="Times New Roman" w:cs="Times New Roman"/>
          <w:color w:val="000000"/>
          <w:sz w:val="28"/>
          <w:szCs w:val="28"/>
        </w:rPr>
        <w:t xml:space="preserve">2024 </w:t>
      </w:r>
      <w:r w:rsidR="00386C24" w:rsidRPr="006E0B39">
        <w:rPr>
          <w:rFonts w:ascii="Times New Roman" w:hAnsi="Times New Roman" w:cs="Times New Roman"/>
          <w:color w:val="000000"/>
          <w:sz w:val="28"/>
          <w:szCs w:val="28"/>
        </w:rPr>
        <w:t xml:space="preserve">року </w:t>
      </w:r>
      <w:r w:rsidRPr="006E0B39">
        <w:rPr>
          <w:rFonts w:ascii="Times New Roman" w:hAnsi="Times New Roman" w:cs="Times New Roman"/>
          <w:color w:val="000000"/>
          <w:sz w:val="28"/>
          <w:szCs w:val="28"/>
        </w:rPr>
        <w:t xml:space="preserve">№ Р-5/0/3-24 </w:t>
      </w:r>
      <w:r w:rsidR="00092554">
        <w:rPr>
          <w:rFonts w:ascii="Times New Roman" w:hAnsi="Times New Roman" w:cs="Times New Roman"/>
          <w:sz w:val="28"/>
          <w:szCs w:val="28"/>
        </w:rPr>
        <w:t>„</w:t>
      </w:r>
      <w:r w:rsidRPr="006E0B39">
        <w:rPr>
          <w:rFonts w:ascii="Times New Roman" w:hAnsi="Times New Roman" w:cs="Times New Roman"/>
          <w:color w:val="000000"/>
          <w:sz w:val="28"/>
          <w:szCs w:val="28"/>
        </w:rPr>
        <w:t>Про затвердження технічної документації із землеустрою щодо інвентаризації земель державної власності лісогосподарського призначення” проінвентаризовано  землі державної власності лісогосподарського призначення площею 183,6084 га;</w:t>
      </w:r>
    </w:p>
    <w:p w:rsidR="00AB7F95" w:rsidRDefault="00EA47A1" w:rsidP="001874E7">
      <w:pPr>
        <w:spacing w:after="0" w:line="240" w:lineRule="auto"/>
        <w:ind w:firstLine="567"/>
        <w:jc w:val="both"/>
        <w:rPr>
          <w:rFonts w:ascii="Times New Roman" w:hAnsi="Times New Roman" w:cs="Times New Roman"/>
          <w:color w:val="000000"/>
          <w:sz w:val="28"/>
          <w:szCs w:val="28"/>
        </w:rPr>
      </w:pPr>
      <w:r w:rsidRPr="006E0B39">
        <w:rPr>
          <w:rFonts w:ascii="Times New Roman" w:hAnsi="Times New Roman" w:cs="Times New Roman"/>
          <w:color w:val="000000"/>
          <w:sz w:val="28"/>
          <w:szCs w:val="28"/>
        </w:rPr>
        <w:lastRenderedPageBreak/>
        <w:t>від 25</w:t>
      </w:r>
      <w:r w:rsidR="00386C24" w:rsidRPr="006E0B39">
        <w:rPr>
          <w:rFonts w:ascii="Times New Roman" w:hAnsi="Times New Roman" w:cs="Times New Roman"/>
          <w:color w:val="000000"/>
          <w:sz w:val="28"/>
          <w:szCs w:val="28"/>
        </w:rPr>
        <w:t xml:space="preserve"> грудня </w:t>
      </w:r>
      <w:r w:rsidRPr="006E0B39">
        <w:rPr>
          <w:rFonts w:ascii="Times New Roman" w:hAnsi="Times New Roman" w:cs="Times New Roman"/>
          <w:color w:val="000000"/>
          <w:sz w:val="28"/>
          <w:szCs w:val="28"/>
        </w:rPr>
        <w:t xml:space="preserve">2024 </w:t>
      </w:r>
      <w:r w:rsidR="00386C24" w:rsidRPr="006E0B39">
        <w:rPr>
          <w:rFonts w:ascii="Times New Roman" w:hAnsi="Times New Roman" w:cs="Times New Roman"/>
          <w:color w:val="000000"/>
          <w:sz w:val="28"/>
          <w:szCs w:val="28"/>
        </w:rPr>
        <w:t xml:space="preserve">року </w:t>
      </w:r>
      <w:r w:rsidRPr="006E0B39">
        <w:rPr>
          <w:rFonts w:ascii="Times New Roman" w:hAnsi="Times New Roman" w:cs="Times New Roman"/>
          <w:color w:val="000000"/>
          <w:sz w:val="28"/>
          <w:szCs w:val="28"/>
        </w:rPr>
        <w:t xml:space="preserve">№ Р-507/0/3-24 </w:t>
      </w:r>
      <w:r w:rsidR="00092554">
        <w:rPr>
          <w:rFonts w:ascii="Times New Roman" w:hAnsi="Times New Roman" w:cs="Times New Roman"/>
          <w:sz w:val="28"/>
          <w:szCs w:val="28"/>
        </w:rPr>
        <w:t>„</w:t>
      </w:r>
      <w:r w:rsidRPr="006E0B39">
        <w:rPr>
          <w:rFonts w:ascii="Times New Roman" w:hAnsi="Times New Roman" w:cs="Times New Roman"/>
          <w:color w:val="000000"/>
          <w:sz w:val="28"/>
          <w:szCs w:val="28"/>
        </w:rPr>
        <w:t>Про затвердження технічної документації із землеустрою щодо інвентаризації земель державної власності для забезпечення охорони об’єктів культурної спадщини” проінвентаризовано землі державної власності для забезпечення охорони об’єктів культурної спадщини загальною площею 1,148 га.</w:t>
      </w:r>
    </w:p>
    <w:p w:rsidR="00EA47A1" w:rsidRPr="00D217A0" w:rsidRDefault="00EA47A1" w:rsidP="001874E7">
      <w:pPr>
        <w:spacing w:after="0" w:line="240" w:lineRule="auto"/>
        <w:ind w:firstLine="567"/>
        <w:rPr>
          <w:rFonts w:ascii="Times New Roman" w:hAnsi="Times New Roman" w:cs="Times New Roman"/>
          <w:b/>
          <w:sz w:val="28"/>
          <w:szCs w:val="28"/>
        </w:rPr>
      </w:pPr>
    </w:p>
    <w:p w:rsidR="00F83D4D" w:rsidRPr="00D217A0" w:rsidRDefault="00F83D4D" w:rsidP="001874E7">
      <w:pPr>
        <w:spacing w:after="0" w:line="240" w:lineRule="auto"/>
        <w:jc w:val="center"/>
        <w:rPr>
          <w:rFonts w:ascii="Times New Roman" w:hAnsi="Times New Roman" w:cs="Times New Roman"/>
          <w:b/>
          <w:sz w:val="28"/>
          <w:szCs w:val="28"/>
        </w:rPr>
      </w:pPr>
      <w:r w:rsidRPr="00D217A0">
        <w:rPr>
          <w:rFonts w:ascii="Times New Roman" w:hAnsi="Times New Roman" w:cs="Times New Roman"/>
          <w:b/>
          <w:sz w:val="28"/>
          <w:szCs w:val="28"/>
        </w:rPr>
        <w:t>Захист населення і територій від надзвичайних ситуацій</w:t>
      </w:r>
    </w:p>
    <w:p w:rsidR="00424410" w:rsidRPr="000548BE" w:rsidRDefault="00424410" w:rsidP="001874E7">
      <w:pPr>
        <w:spacing w:after="0" w:line="240" w:lineRule="auto"/>
        <w:ind w:firstLine="567"/>
        <w:rPr>
          <w:rFonts w:ascii="Times New Roman" w:hAnsi="Times New Roman" w:cs="Times New Roman"/>
          <w:b/>
          <w:sz w:val="28"/>
          <w:szCs w:val="28"/>
        </w:rPr>
      </w:pPr>
    </w:p>
    <w:p w:rsidR="00424410" w:rsidRPr="00D217A0" w:rsidRDefault="00424410" w:rsidP="001874E7">
      <w:pPr>
        <w:spacing w:after="0" w:line="240" w:lineRule="auto"/>
        <w:ind w:firstLine="567"/>
        <w:jc w:val="both"/>
        <w:rPr>
          <w:rFonts w:ascii="Times New Roman" w:hAnsi="Times New Roman" w:cs="Times New Roman"/>
          <w:bCs/>
          <w:iCs/>
          <w:sz w:val="28"/>
          <w:szCs w:val="28"/>
        </w:rPr>
      </w:pPr>
      <w:r w:rsidRPr="000548BE">
        <w:rPr>
          <w:rFonts w:ascii="Times New Roman" w:hAnsi="Times New Roman" w:cs="Times New Roman"/>
          <w:bCs/>
          <w:iCs/>
          <w:sz w:val="28"/>
          <w:szCs w:val="28"/>
        </w:rPr>
        <w:t>З метою зниження рівня техногенно-екологічних ризиків в області у 2024 році продовжено роботи з мінімізації впливу об’єктів уранових виробництв на навколишнє природне середовище та здоров’я населення, запобігання та ліквідації надзвичайних ситуацій техногенного і природного характеру та їх наслідків.</w:t>
      </w:r>
    </w:p>
    <w:p w:rsidR="00424410" w:rsidRPr="00D217A0" w:rsidRDefault="00424410" w:rsidP="001874E7">
      <w:pPr>
        <w:spacing w:after="0" w:line="240" w:lineRule="auto"/>
        <w:ind w:firstLine="567"/>
        <w:jc w:val="both"/>
        <w:rPr>
          <w:rFonts w:ascii="Times New Roman" w:hAnsi="Times New Roman" w:cs="Times New Roman"/>
          <w:sz w:val="28"/>
          <w:szCs w:val="28"/>
        </w:rPr>
      </w:pPr>
      <w:r w:rsidRPr="00424410">
        <w:rPr>
          <w:rFonts w:ascii="Times New Roman" w:hAnsi="Times New Roman" w:cs="Times New Roman"/>
          <w:sz w:val="28"/>
          <w:szCs w:val="28"/>
        </w:rPr>
        <w:t>У зв’язку із закінченням терміну дії Державної цільової програми радіаційного і с</w:t>
      </w:r>
      <w:r w:rsidR="00E65E40">
        <w:rPr>
          <w:rFonts w:ascii="Times New Roman" w:hAnsi="Times New Roman" w:cs="Times New Roman"/>
          <w:sz w:val="28"/>
          <w:szCs w:val="28"/>
        </w:rPr>
        <w:t>оціального захисту населення м.</w:t>
      </w:r>
      <w:r w:rsidR="00092554">
        <w:rPr>
          <w:rFonts w:ascii="Times New Roman" w:hAnsi="Times New Roman" w:cs="Times New Roman"/>
          <w:sz w:val="28"/>
          <w:szCs w:val="28"/>
        </w:rPr>
        <w:t xml:space="preserve"> </w:t>
      </w:r>
      <w:r w:rsidRPr="00424410">
        <w:rPr>
          <w:rFonts w:ascii="Times New Roman" w:hAnsi="Times New Roman" w:cs="Times New Roman"/>
          <w:sz w:val="28"/>
          <w:szCs w:val="28"/>
        </w:rPr>
        <w:t xml:space="preserve">Жовті Води </w:t>
      </w:r>
      <w:r w:rsidRPr="00424410">
        <w:rPr>
          <w:rFonts w:ascii="Times New Roman" w:hAnsi="Times New Roman" w:cs="Times New Roman"/>
          <w:sz w:val="28"/>
          <w:szCs w:val="28"/>
        </w:rPr>
        <w:br/>
        <w:t xml:space="preserve">на 2013 – 2022 роки”, затвердженої постановою Кабінету Міністрів України </w:t>
      </w:r>
      <w:r w:rsidRPr="00424410">
        <w:rPr>
          <w:rFonts w:ascii="Times New Roman" w:hAnsi="Times New Roman" w:cs="Times New Roman"/>
          <w:sz w:val="28"/>
          <w:szCs w:val="28"/>
        </w:rPr>
        <w:br/>
        <w:t xml:space="preserve">від 25 червня 2012 року № 579 (із змінами), обласна військова адміністрація направила заключний звіт про результати виконання </w:t>
      </w:r>
      <w:r w:rsidR="00E65E40">
        <w:rPr>
          <w:rFonts w:ascii="Times New Roman" w:hAnsi="Times New Roman" w:cs="Times New Roman"/>
          <w:sz w:val="28"/>
          <w:szCs w:val="28"/>
        </w:rPr>
        <w:t>вищезазначеної п</w:t>
      </w:r>
      <w:r w:rsidRPr="00424410">
        <w:rPr>
          <w:rFonts w:ascii="Times New Roman" w:hAnsi="Times New Roman" w:cs="Times New Roman"/>
          <w:sz w:val="28"/>
          <w:szCs w:val="28"/>
        </w:rPr>
        <w:t>рограми до Кабінету Міністрів України для розгляду та погодження.</w:t>
      </w:r>
    </w:p>
    <w:p w:rsidR="00424410" w:rsidRDefault="00424410" w:rsidP="001874E7">
      <w:pPr>
        <w:spacing w:after="0" w:line="240" w:lineRule="auto"/>
        <w:ind w:firstLine="567"/>
        <w:jc w:val="both"/>
        <w:rPr>
          <w:rFonts w:ascii="Times New Roman" w:hAnsi="Times New Roman" w:cs="Times New Roman"/>
          <w:sz w:val="28"/>
          <w:szCs w:val="28"/>
        </w:rPr>
      </w:pPr>
      <w:r w:rsidRPr="000548BE">
        <w:rPr>
          <w:rFonts w:ascii="Times New Roman" w:hAnsi="Times New Roman" w:cs="Times New Roman"/>
          <w:sz w:val="28"/>
          <w:szCs w:val="28"/>
        </w:rPr>
        <w:t xml:space="preserve">На інженерний захист території у місті Дніпро від небезпечних зсувних процесів з місцевого бюджету на проєкт </w:t>
      </w:r>
      <w:r w:rsidR="00092554">
        <w:rPr>
          <w:rFonts w:ascii="Times New Roman" w:hAnsi="Times New Roman" w:cs="Times New Roman"/>
          <w:sz w:val="28"/>
          <w:szCs w:val="28"/>
        </w:rPr>
        <w:t>„</w:t>
      </w:r>
      <w:r w:rsidRPr="000548BE">
        <w:rPr>
          <w:rFonts w:ascii="Times New Roman" w:hAnsi="Times New Roman" w:cs="Times New Roman"/>
          <w:sz w:val="28"/>
          <w:szCs w:val="28"/>
        </w:rPr>
        <w:t xml:space="preserve">Реконструкція систем інженерного захисту території в районі КЗО </w:t>
      </w:r>
      <w:r w:rsidR="00092554">
        <w:rPr>
          <w:rFonts w:ascii="Times New Roman" w:hAnsi="Times New Roman" w:cs="Times New Roman"/>
          <w:sz w:val="28"/>
          <w:szCs w:val="28"/>
        </w:rPr>
        <w:t>„</w:t>
      </w:r>
      <w:r w:rsidRPr="000548BE">
        <w:rPr>
          <w:rFonts w:ascii="Times New Roman" w:hAnsi="Times New Roman" w:cs="Times New Roman"/>
          <w:sz w:val="28"/>
          <w:szCs w:val="28"/>
        </w:rPr>
        <w:t>ССЗШ № 22” ДМР по вул. Нахімова, 57” спрямовано 1,5 млн грн, що дозволило призупинити подальший розвиток негативних явищ.</w:t>
      </w:r>
    </w:p>
    <w:p w:rsidR="00597C24" w:rsidRPr="000548BE" w:rsidRDefault="00597C24" w:rsidP="001874E7">
      <w:pPr>
        <w:spacing w:after="0" w:line="240" w:lineRule="auto"/>
        <w:ind w:firstLine="567"/>
        <w:jc w:val="both"/>
        <w:rPr>
          <w:rFonts w:ascii="Times New Roman" w:hAnsi="Times New Roman" w:cs="Times New Roman"/>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Надання адміністративних послуг</w:t>
      </w:r>
    </w:p>
    <w:p w:rsidR="00447018" w:rsidRPr="00D217A0" w:rsidRDefault="00447018" w:rsidP="001874E7">
      <w:pPr>
        <w:spacing w:after="0" w:line="240" w:lineRule="auto"/>
        <w:rPr>
          <w:rFonts w:ascii="Times New Roman" w:hAnsi="Times New Roman" w:cs="Times New Roman"/>
          <w:b/>
          <w:sz w:val="28"/>
          <w:szCs w:val="28"/>
        </w:rPr>
      </w:pP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Станом на 01 січня 2025 року в Дніпропетр</w:t>
      </w:r>
      <w:r w:rsidR="00552DF9">
        <w:rPr>
          <w:rFonts w:ascii="Times New Roman" w:hAnsi="Times New Roman" w:cs="Times New Roman"/>
          <w:sz w:val="28"/>
          <w:szCs w:val="28"/>
        </w:rPr>
        <w:t>овській області у</w:t>
      </w:r>
      <w:r w:rsidRPr="00333D2C">
        <w:rPr>
          <w:rFonts w:ascii="Times New Roman" w:hAnsi="Times New Roman" w:cs="Times New Roman"/>
          <w:sz w:val="28"/>
          <w:szCs w:val="28"/>
        </w:rPr>
        <w:t xml:space="preserve"> кожній </w:t>
      </w:r>
      <w:r w:rsidR="002602D9">
        <w:rPr>
          <w:rFonts w:ascii="Times New Roman" w:hAnsi="Times New Roman" w:cs="Times New Roman"/>
          <w:sz w:val="28"/>
          <w:szCs w:val="28"/>
        </w:rPr>
        <w:br/>
      </w:r>
      <w:r w:rsidRPr="00333D2C">
        <w:rPr>
          <w:rFonts w:ascii="Times New Roman" w:hAnsi="Times New Roman" w:cs="Times New Roman"/>
          <w:sz w:val="28"/>
          <w:szCs w:val="28"/>
        </w:rPr>
        <w:t xml:space="preserve">з 86 громад регіону створено </w:t>
      </w:r>
      <w:r w:rsidR="00552DF9">
        <w:rPr>
          <w:rFonts w:ascii="Times New Roman" w:hAnsi="Times New Roman" w:cs="Times New Roman"/>
          <w:sz w:val="28"/>
          <w:szCs w:val="28"/>
        </w:rPr>
        <w:t xml:space="preserve">Центр надання адміністративних послуг (далі – </w:t>
      </w:r>
      <w:r w:rsidRPr="00333D2C">
        <w:rPr>
          <w:rFonts w:ascii="Times New Roman" w:hAnsi="Times New Roman" w:cs="Times New Roman"/>
          <w:sz w:val="28"/>
          <w:szCs w:val="28"/>
        </w:rPr>
        <w:t>ЦНАП</w:t>
      </w:r>
      <w:r w:rsidR="00552DF9">
        <w:rPr>
          <w:rFonts w:ascii="Times New Roman" w:hAnsi="Times New Roman" w:cs="Times New Roman"/>
          <w:sz w:val="28"/>
          <w:szCs w:val="28"/>
        </w:rPr>
        <w:t>)</w:t>
      </w:r>
      <w:r w:rsidRPr="00333D2C">
        <w:rPr>
          <w:rFonts w:ascii="Times New Roman" w:hAnsi="Times New Roman" w:cs="Times New Roman"/>
          <w:sz w:val="28"/>
          <w:szCs w:val="28"/>
        </w:rPr>
        <w:t xml:space="preserve">. Всього в області налічується 89 головних офісів ЦНАП, їх 23 філії, </w:t>
      </w:r>
      <w:r w:rsidR="00552DF9">
        <w:rPr>
          <w:rFonts w:ascii="Times New Roman" w:hAnsi="Times New Roman" w:cs="Times New Roman"/>
          <w:sz w:val="28"/>
          <w:szCs w:val="28"/>
        </w:rPr>
        <w:br/>
      </w:r>
      <w:r w:rsidRPr="00333D2C">
        <w:rPr>
          <w:rFonts w:ascii="Times New Roman" w:hAnsi="Times New Roman" w:cs="Times New Roman"/>
          <w:sz w:val="28"/>
          <w:szCs w:val="28"/>
        </w:rPr>
        <w:t xml:space="preserve">252 віддалених робочих місця адміністратора ЦНАП та 6 мобільних офісів (авто). </w:t>
      </w:r>
      <w:r w:rsidR="00552DF9">
        <w:rPr>
          <w:rFonts w:ascii="Times New Roman" w:hAnsi="Times New Roman" w:cs="Times New Roman"/>
          <w:sz w:val="28"/>
          <w:szCs w:val="28"/>
        </w:rPr>
        <w:t>Загалом</w:t>
      </w:r>
      <w:r w:rsidRPr="00333D2C">
        <w:rPr>
          <w:rFonts w:ascii="Times New Roman" w:hAnsi="Times New Roman" w:cs="Times New Roman"/>
          <w:sz w:val="28"/>
          <w:szCs w:val="28"/>
        </w:rPr>
        <w:t xml:space="preserve"> 370 точок доступу.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У 2024 році департаментом цифрової трансформації, інформаційних технологій та електронного урядування Дніпропетровської обласної військової адміністрації (далі – департамент) було продовжено роботу щодо приведення технічного стану приміщень діючих центрів надання адміністративних послуг у відповідність до вимог, визначених постановою Кабінету Міністрів України від 01 серпня 2013 року № 588 </w:t>
      </w:r>
      <w:r w:rsidR="00092554">
        <w:rPr>
          <w:rFonts w:ascii="Times New Roman" w:hAnsi="Times New Roman" w:cs="Times New Roman"/>
          <w:sz w:val="28"/>
          <w:szCs w:val="28"/>
        </w:rPr>
        <w:t>„</w:t>
      </w:r>
      <w:r w:rsidRPr="00333D2C">
        <w:rPr>
          <w:rFonts w:ascii="Times New Roman" w:hAnsi="Times New Roman" w:cs="Times New Roman"/>
          <w:sz w:val="28"/>
          <w:szCs w:val="28"/>
        </w:rPr>
        <w:t>Про затвердження Примірного регламенту центру надання адміністративних послуг”</w:t>
      </w:r>
      <w:r w:rsidR="002907E2">
        <w:rPr>
          <w:rFonts w:ascii="Times New Roman" w:hAnsi="Times New Roman" w:cs="Times New Roman"/>
          <w:sz w:val="28"/>
          <w:szCs w:val="28"/>
        </w:rPr>
        <w:t>.</w:t>
      </w:r>
    </w:p>
    <w:p w:rsidR="00333D2C" w:rsidRPr="00333D2C" w:rsidRDefault="00C8374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Зокрема</w:t>
      </w:r>
      <w:r w:rsidR="00333D2C" w:rsidRPr="00333D2C">
        <w:rPr>
          <w:rFonts w:ascii="Times New Roman" w:hAnsi="Times New Roman" w:cs="Times New Roman"/>
          <w:sz w:val="28"/>
          <w:szCs w:val="28"/>
        </w:rPr>
        <w:t>, у 2024 році відкрилися 7 модернізованих офіс</w:t>
      </w:r>
      <w:r>
        <w:rPr>
          <w:rFonts w:ascii="Times New Roman" w:hAnsi="Times New Roman" w:cs="Times New Roman"/>
          <w:sz w:val="28"/>
          <w:szCs w:val="28"/>
        </w:rPr>
        <w:t>ів</w:t>
      </w:r>
      <w:r w:rsidR="00333D2C" w:rsidRPr="00333D2C">
        <w:rPr>
          <w:rFonts w:ascii="Times New Roman" w:hAnsi="Times New Roman" w:cs="Times New Roman"/>
          <w:sz w:val="28"/>
          <w:szCs w:val="28"/>
        </w:rPr>
        <w:t xml:space="preserve">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01 лютого 2024 року – в Українській сільській територіальній громаді Синельниківського району;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09 лютого 2024 року – у місті Дніпро</w:t>
      </w:r>
      <w:r w:rsidR="009D05A3">
        <w:rPr>
          <w:rFonts w:ascii="Times New Roman" w:hAnsi="Times New Roman" w:cs="Times New Roman"/>
          <w:sz w:val="28"/>
          <w:szCs w:val="28"/>
        </w:rPr>
        <w:t>,</w:t>
      </w:r>
      <w:r w:rsidRPr="00333D2C">
        <w:rPr>
          <w:rFonts w:ascii="Times New Roman" w:hAnsi="Times New Roman" w:cs="Times New Roman"/>
          <w:sz w:val="28"/>
          <w:szCs w:val="28"/>
        </w:rPr>
        <w:t xml:space="preserve"> </w:t>
      </w:r>
      <w:r w:rsidR="009D05A3">
        <w:rPr>
          <w:rFonts w:ascii="Times New Roman" w:hAnsi="Times New Roman" w:cs="Times New Roman"/>
          <w:sz w:val="28"/>
          <w:szCs w:val="28"/>
        </w:rPr>
        <w:t>в</w:t>
      </w:r>
      <w:r w:rsidRPr="00333D2C">
        <w:rPr>
          <w:rFonts w:ascii="Times New Roman" w:hAnsi="Times New Roman" w:cs="Times New Roman"/>
          <w:sz w:val="28"/>
          <w:szCs w:val="28"/>
        </w:rPr>
        <w:t xml:space="preserve">ідділ ЦНАП </w:t>
      </w:r>
      <w:r w:rsidR="0053212F">
        <w:rPr>
          <w:rFonts w:ascii="Times New Roman" w:hAnsi="Times New Roman" w:cs="Times New Roman"/>
          <w:sz w:val="28"/>
          <w:szCs w:val="28"/>
        </w:rPr>
        <w:t>„</w:t>
      </w:r>
      <w:r w:rsidRPr="00333D2C">
        <w:rPr>
          <w:rFonts w:ascii="Times New Roman" w:hAnsi="Times New Roman" w:cs="Times New Roman"/>
          <w:sz w:val="28"/>
          <w:szCs w:val="28"/>
        </w:rPr>
        <w:t>Північний”;</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lastRenderedPageBreak/>
        <w:t>05 березня 2024 року – у Губиниській селищній територіальній громаді Самарівського району;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07 березня 2024 року – у місті Павлоград;</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15 березня 2024 року – у Китайгородській сіл</w:t>
      </w:r>
      <w:r w:rsidR="00D60115">
        <w:rPr>
          <w:rFonts w:ascii="Times New Roman" w:hAnsi="Times New Roman" w:cs="Times New Roman"/>
          <w:sz w:val="28"/>
          <w:szCs w:val="28"/>
        </w:rPr>
        <w:t>ьській територіальній громаді;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27 червня 2024 року – у Брагинівській сільській територіальній громаді;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20 грудня 2024 року – у місті Жовті Води відкрито сучасний Дія. Центр.</w:t>
      </w:r>
    </w:p>
    <w:p w:rsidR="00333D2C" w:rsidRPr="00333D2C" w:rsidRDefault="009D05A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333D2C" w:rsidRPr="00333D2C">
        <w:rPr>
          <w:rFonts w:ascii="Times New Roman" w:hAnsi="Times New Roman" w:cs="Times New Roman"/>
          <w:sz w:val="28"/>
          <w:szCs w:val="28"/>
        </w:rPr>
        <w:t xml:space="preserve"> поточному році було створено 126 нових </w:t>
      </w:r>
      <w:r>
        <w:rPr>
          <w:rFonts w:ascii="Times New Roman" w:hAnsi="Times New Roman" w:cs="Times New Roman"/>
          <w:sz w:val="28"/>
          <w:szCs w:val="28"/>
        </w:rPr>
        <w:t>віддалених робочих місць адміністратора ЦНАП</w:t>
      </w:r>
      <w:r w:rsidR="00333D2C" w:rsidRPr="00333D2C">
        <w:rPr>
          <w:rFonts w:ascii="Times New Roman" w:hAnsi="Times New Roman" w:cs="Times New Roman"/>
          <w:sz w:val="28"/>
          <w:szCs w:val="28"/>
        </w:rPr>
        <w:t>.</w:t>
      </w:r>
    </w:p>
    <w:p w:rsidR="00333D2C" w:rsidRPr="00333D2C" w:rsidRDefault="009D05A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333D2C" w:rsidRPr="00333D2C">
        <w:rPr>
          <w:rFonts w:ascii="Times New Roman" w:hAnsi="Times New Roman" w:cs="Times New Roman"/>
          <w:sz w:val="28"/>
          <w:szCs w:val="28"/>
        </w:rPr>
        <w:t>ро</w:t>
      </w:r>
      <w:r w:rsidR="00C83744">
        <w:rPr>
          <w:rFonts w:ascii="Times New Roman" w:hAnsi="Times New Roman" w:cs="Times New Roman"/>
          <w:sz w:val="28"/>
          <w:szCs w:val="28"/>
        </w:rPr>
        <w:t>тягом липня – вересня 2024 року</w:t>
      </w:r>
      <w:r w:rsidR="00333D2C" w:rsidRPr="00333D2C">
        <w:rPr>
          <w:rFonts w:ascii="Times New Roman" w:hAnsi="Times New Roman" w:cs="Times New Roman"/>
          <w:sz w:val="28"/>
          <w:szCs w:val="28"/>
        </w:rPr>
        <w:t xml:space="preserve"> здійснено моніторинг фізичної доступності приміщень 89 ЦНАП регіону за 65 показниками безбар’єрності. За результатами проведеного обстеження 6% ЦНАП відповідають критерію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безбар’єрні”, 66% –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частково безбар’єрні”, 28% –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бар’єрні”.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Для забезпечення фізичної, інформаційної та цифрової безбар’єрності отримання послуг особами з інвалідністю та іншими маломобільними групами населення в</w:t>
      </w:r>
      <w:r w:rsidR="00C83744">
        <w:rPr>
          <w:rFonts w:ascii="Times New Roman" w:hAnsi="Times New Roman" w:cs="Times New Roman"/>
          <w:sz w:val="28"/>
          <w:szCs w:val="28"/>
        </w:rPr>
        <w:t xml:space="preserve"> ЦНАП Дніпропетровської області під час їх обслуговування</w:t>
      </w:r>
      <w:r w:rsidRPr="00333D2C">
        <w:rPr>
          <w:rFonts w:ascii="Times New Roman" w:hAnsi="Times New Roman" w:cs="Times New Roman"/>
          <w:sz w:val="28"/>
          <w:szCs w:val="28"/>
        </w:rPr>
        <w:t xml:space="preserve"> застосовуються:</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для осіб з порушенням</w:t>
      </w:r>
      <w:r w:rsidR="00C83744">
        <w:rPr>
          <w:rFonts w:ascii="Times New Roman" w:hAnsi="Times New Roman" w:cs="Times New Roman"/>
          <w:sz w:val="28"/>
          <w:szCs w:val="28"/>
        </w:rPr>
        <w:t>и</w:t>
      </w:r>
      <w:r w:rsidRPr="00333D2C">
        <w:rPr>
          <w:rFonts w:ascii="Times New Roman" w:hAnsi="Times New Roman" w:cs="Times New Roman"/>
          <w:sz w:val="28"/>
          <w:szCs w:val="28"/>
        </w:rPr>
        <w:t xml:space="preserve"> опорно-рухового апарату – інформаційні термінали та місця для отримання адміністративних послуг, які розташовані на зручному для таких осіб рівні та з простором</w:t>
      </w:r>
      <w:r w:rsidR="0070527B">
        <w:rPr>
          <w:rFonts w:ascii="Times New Roman" w:hAnsi="Times New Roman" w:cs="Times New Roman"/>
          <w:sz w:val="28"/>
          <w:szCs w:val="28"/>
        </w:rPr>
        <w:t>,</w:t>
      </w:r>
      <w:r w:rsidRPr="00333D2C">
        <w:rPr>
          <w:rFonts w:ascii="Times New Roman" w:hAnsi="Times New Roman" w:cs="Times New Roman"/>
          <w:sz w:val="28"/>
          <w:szCs w:val="28"/>
        </w:rPr>
        <w:t xml:space="preserve"> пристосованим для крісла колісного;</w:t>
      </w:r>
    </w:p>
    <w:p w:rsidR="00333D2C" w:rsidRPr="00333D2C" w:rsidRDefault="00333D2C" w:rsidP="001874E7">
      <w:pPr>
        <w:spacing w:after="0" w:line="240" w:lineRule="auto"/>
        <w:ind w:firstLine="567"/>
        <w:jc w:val="both"/>
        <w:rPr>
          <w:rFonts w:ascii="Times New Roman" w:hAnsi="Times New Roman" w:cs="Times New Roman"/>
          <w:sz w:val="28"/>
          <w:szCs w:val="28"/>
        </w:rPr>
      </w:pPr>
      <w:bookmarkStart w:id="1" w:name="_Hlk187856946"/>
      <w:r w:rsidRPr="00333D2C">
        <w:rPr>
          <w:rFonts w:ascii="Times New Roman" w:hAnsi="Times New Roman" w:cs="Times New Roman"/>
          <w:sz w:val="28"/>
          <w:szCs w:val="28"/>
        </w:rPr>
        <w:t xml:space="preserve">для осіб з порушенням слуху – </w:t>
      </w:r>
      <w:bookmarkEnd w:id="1"/>
      <w:r w:rsidRPr="00333D2C">
        <w:rPr>
          <w:rFonts w:ascii="Times New Roman" w:hAnsi="Times New Roman" w:cs="Times New Roman"/>
          <w:sz w:val="28"/>
          <w:szCs w:val="28"/>
        </w:rPr>
        <w:t>інформаційні термінали, які оснащені приладами для підсилення звуку</w:t>
      </w:r>
      <w:r w:rsidR="00C83744">
        <w:rPr>
          <w:rFonts w:ascii="Times New Roman" w:hAnsi="Times New Roman" w:cs="Times New Roman"/>
          <w:sz w:val="28"/>
          <w:szCs w:val="28"/>
        </w:rPr>
        <w:t>,</w:t>
      </w:r>
      <w:r w:rsidRPr="00333D2C">
        <w:rPr>
          <w:rFonts w:ascii="Times New Roman" w:hAnsi="Times New Roman" w:cs="Times New Roman"/>
          <w:sz w:val="28"/>
          <w:szCs w:val="28"/>
        </w:rPr>
        <w:t xml:space="preserve"> та інші пристрої для комунікації з такими суб’єктами звернення </w:t>
      </w:r>
      <w:r w:rsidR="0070527B">
        <w:rPr>
          <w:rFonts w:ascii="Times New Roman" w:hAnsi="Times New Roman" w:cs="Times New Roman"/>
          <w:sz w:val="28"/>
          <w:szCs w:val="28"/>
        </w:rPr>
        <w:t>(</w:t>
      </w:r>
      <w:r w:rsidRPr="00333D2C">
        <w:rPr>
          <w:rFonts w:ascii="Times New Roman" w:hAnsi="Times New Roman" w:cs="Times New Roman"/>
          <w:sz w:val="28"/>
          <w:szCs w:val="28"/>
        </w:rPr>
        <w:t>їм забезпечується переклад жестовою мовою за допомогою відеозв’язку з перек</w:t>
      </w:r>
      <w:r w:rsidR="0070527B">
        <w:rPr>
          <w:rFonts w:ascii="Times New Roman" w:hAnsi="Times New Roman" w:cs="Times New Roman"/>
          <w:sz w:val="28"/>
          <w:szCs w:val="28"/>
        </w:rPr>
        <w:t>ладачем у режимі реального часу; д</w:t>
      </w:r>
      <w:r w:rsidRPr="00333D2C">
        <w:rPr>
          <w:rFonts w:ascii="Times New Roman" w:hAnsi="Times New Roman" w:cs="Times New Roman"/>
          <w:sz w:val="28"/>
          <w:szCs w:val="28"/>
        </w:rPr>
        <w:t xml:space="preserve">ля цього у березні 2024 року, за підтримки </w:t>
      </w:r>
      <w:r w:rsidR="00813F46">
        <w:rPr>
          <w:rFonts w:ascii="Times New Roman" w:hAnsi="Times New Roman" w:cs="Times New Roman"/>
          <w:sz w:val="28"/>
          <w:szCs w:val="28"/>
        </w:rPr>
        <w:t>міжнародних партнерів, усі ЦНАП</w:t>
      </w:r>
      <w:r w:rsidRPr="00333D2C">
        <w:rPr>
          <w:rFonts w:ascii="Times New Roman" w:hAnsi="Times New Roman" w:cs="Times New Roman"/>
          <w:sz w:val="28"/>
          <w:szCs w:val="28"/>
        </w:rPr>
        <w:t xml:space="preserve"> області та їх 23 філії (всього 112 точок доступу) були забезпечені планшетами, на які встановлено сервіс онлайн</w:t>
      </w:r>
      <w:r w:rsidR="00C83744">
        <w:rPr>
          <w:rFonts w:ascii="Times New Roman" w:hAnsi="Times New Roman" w:cs="Times New Roman"/>
          <w:sz w:val="28"/>
          <w:szCs w:val="28"/>
        </w:rPr>
        <w:t>-</w:t>
      </w:r>
      <w:r w:rsidR="0070527B">
        <w:rPr>
          <w:rFonts w:ascii="Times New Roman" w:hAnsi="Times New Roman" w:cs="Times New Roman"/>
          <w:sz w:val="28"/>
          <w:szCs w:val="28"/>
        </w:rPr>
        <w:t>перекладача жестової мови;</w:t>
      </w:r>
      <w:r w:rsidRPr="00333D2C">
        <w:rPr>
          <w:rFonts w:ascii="Times New Roman" w:hAnsi="Times New Roman" w:cs="Times New Roman"/>
          <w:sz w:val="28"/>
          <w:szCs w:val="28"/>
        </w:rPr>
        <w:t xml:space="preserve"> 100% ЦНАП уклали договори з Українським товариством глухих щодо надання відповідних послуг з перекладу</w:t>
      </w:r>
      <w:r w:rsidR="0070527B">
        <w:rPr>
          <w:rFonts w:ascii="Times New Roman" w:hAnsi="Times New Roman" w:cs="Times New Roman"/>
          <w:sz w:val="28"/>
          <w:szCs w:val="28"/>
        </w:rPr>
        <w:t>)</w:t>
      </w:r>
      <w:r w:rsidRPr="00333D2C">
        <w:rPr>
          <w:rFonts w:ascii="Times New Roman" w:hAnsi="Times New Roman" w:cs="Times New Roman"/>
          <w:sz w:val="28"/>
          <w:szCs w:val="28"/>
        </w:rPr>
        <w:t>;</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для осіб з порушенням</w:t>
      </w:r>
      <w:r w:rsidR="008D22F1">
        <w:rPr>
          <w:rFonts w:ascii="Times New Roman" w:hAnsi="Times New Roman" w:cs="Times New Roman"/>
          <w:sz w:val="28"/>
          <w:szCs w:val="28"/>
        </w:rPr>
        <w:t>и</w:t>
      </w:r>
      <w:r w:rsidRPr="00333D2C">
        <w:rPr>
          <w:rFonts w:ascii="Times New Roman" w:hAnsi="Times New Roman" w:cs="Times New Roman"/>
          <w:sz w:val="28"/>
          <w:szCs w:val="28"/>
        </w:rPr>
        <w:t xml:space="preserve"> зору – інформаційні термінали, які оснащені функцією </w:t>
      </w:r>
      <w:r w:rsidR="0053212F">
        <w:rPr>
          <w:rFonts w:ascii="Times New Roman" w:hAnsi="Times New Roman" w:cs="Times New Roman"/>
          <w:sz w:val="28"/>
          <w:szCs w:val="28"/>
        </w:rPr>
        <w:t>„</w:t>
      </w:r>
      <w:r w:rsidRPr="00333D2C">
        <w:rPr>
          <w:rFonts w:ascii="Times New Roman" w:hAnsi="Times New Roman" w:cs="Times New Roman"/>
          <w:sz w:val="28"/>
          <w:szCs w:val="28"/>
        </w:rPr>
        <w:t>для осіб з порушеннями зору”, а також приміщення ЦНАП оснащені інформаційними табличками</w:t>
      </w:r>
      <w:r w:rsidR="00C83744">
        <w:rPr>
          <w:rFonts w:ascii="Times New Roman" w:hAnsi="Times New Roman" w:cs="Times New Roman"/>
          <w:sz w:val="28"/>
          <w:szCs w:val="28"/>
        </w:rPr>
        <w:t>,</w:t>
      </w:r>
      <w:r w:rsidRPr="00333D2C">
        <w:rPr>
          <w:rFonts w:ascii="Times New Roman" w:hAnsi="Times New Roman" w:cs="Times New Roman"/>
          <w:sz w:val="28"/>
          <w:szCs w:val="28"/>
        </w:rPr>
        <w:t xml:space="preserve"> надрукованими штифтом Брайля (100% головних офісів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bCs/>
          <w:sz w:val="28"/>
          <w:szCs w:val="28"/>
        </w:rPr>
        <w:t xml:space="preserve">В умовах війни постійно збільшується кількість громадян, осіб з інвалідністю, ветеранів, які постраждали від бойових дій </w:t>
      </w:r>
      <w:r w:rsidR="009D05A3">
        <w:rPr>
          <w:rFonts w:ascii="Times New Roman" w:hAnsi="Times New Roman" w:cs="Times New Roman"/>
          <w:bCs/>
          <w:sz w:val="28"/>
          <w:szCs w:val="28"/>
        </w:rPr>
        <w:t>та потребують особливої опіки й</w:t>
      </w:r>
      <w:r w:rsidRPr="00333D2C">
        <w:rPr>
          <w:rFonts w:ascii="Times New Roman" w:hAnsi="Times New Roman" w:cs="Times New Roman"/>
          <w:bCs/>
          <w:sz w:val="28"/>
          <w:szCs w:val="28"/>
        </w:rPr>
        <w:t xml:space="preserve"> захисту держави, зокрема під час звернення за адміністративними послугами. </w:t>
      </w:r>
      <w:r w:rsidRPr="00333D2C">
        <w:rPr>
          <w:rFonts w:ascii="Times New Roman" w:hAnsi="Times New Roman" w:cs="Times New Roman"/>
          <w:color w:val="000000"/>
          <w:sz w:val="28"/>
          <w:szCs w:val="28"/>
        </w:rPr>
        <w:t xml:space="preserve">Дієвим кроком до реалізації принципів </w:t>
      </w:r>
      <w:r w:rsidRPr="00333D2C">
        <w:rPr>
          <w:rFonts w:ascii="Times New Roman" w:hAnsi="Times New Roman" w:cs="Times New Roman"/>
          <w:sz w:val="28"/>
          <w:szCs w:val="28"/>
        </w:rPr>
        <w:t xml:space="preserve">інклюзивності та цифровізації є застосування в роботі практичних рішень, які </w:t>
      </w:r>
      <w:r w:rsidR="00C83744">
        <w:rPr>
          <w:rFonts w:ascii="Times New Roman" w:hAnsi="Times New Roman" w:cs="Times New Roman"/>
          <w:sz w:val="28"/>
          <w:szCs w:val="28"/>
        </w:rPr>
        <w:t>розв’язують</w:t>
      </w:r>
      <w:r w:rsidRPr="00333D2C">
        <w:rPr>
          <w:rFonts w:ascii="Times New Roman" w:hAnsi="Times New Roman" w:cs="Times New Roman"/>
          <w:sz w:val="28"/>
          <w:szCs w:val="28"/>
        </w:rPr>
        <w:t xml:space="preserve"> проблеми щодо забезпечення рівного доступу до адміністративних послуг для всіх категорій громадян, особливо жителів віддалених населених пунктів, людей з інвалідністю, літніх та маломобільних людей тощо.</w:t>
      </w:r>
    </w:p>
    <w:p w:rsidR="00333D2C" w:rsidRPr="00333D2C" w:rsidRDefault="009D05A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Тому</w:t>
      </w:r>
      <w:r w:rsidR="00333D2C" w:rsidRPr="00333D2C">
        <w:rPr>
          <w:rFonts w:ascii="Times New Roman" w:hAnsi="Times New Roman" w:cs="Times New Roman"/>
          <w:sz w:val="28"/>
          <w:szCs w:val="28"/>
        </w:rPr>
        <w:t xml:space="preserve"> дуже важливим для області залишається проєкт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Мобільна валіза для ЦНАП”</w:t>
      </w:r>
      <w:r w:rsidR="0016106C">
        <w:rPr>
          <w:rFonts w:ascii="Times New Roman" w:hAnsi="Times New Roman" w:cs="Times New Roman"/>
          <w:sz w:val="28"/>
          <w:szCs w:val="28"/>
        </w:rPr>
        <w:t>,</w:t>
      </w:r>
      <w:r w:rsidR="00333D2C" w:rsidRPr="00333D2C">
        <w:rPr>
          <w:rFonts w:ascii="Times New Roman" w:hAnsi="Times New Roman" w:cs="Times New Roman"/>
          <w:sz w:val="28"/>
          <w:szCs w:val="28"/>
        </w:rPr>
        <w:t xml:space="preserve"> або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Мобільне автоматизоване робоче місце адміністратора </w:t>
      </w:r>
      <w:r w:rsidR="00333D2C" w:rsidRPr="00333D2C">
        <w:rPr>
          <w:rFonts w:ascii="Times New Roman" w:hAnsi="Times New Roman" w:cs="Times New Roman"/>
          <w:sz w:val="28"/>
          <w:szCs w:val="28"/>
        </w:rPr>
        <w:lastRenderedPageBreak/>
        <w:t xml:space="preserve">ЦНАП” (мобільний кейс) – сервіс, започаткований у 2017 році у ЦНАП </w:t>
      </w:r>
      <w:r w:rsidR="00333D2C" w:rsidRPr="00333D2C">
        <w:rPr>
          <w:rFonts w:ascii="Times New Roman" w:hAnsi="Times New Roman" w:cs="Times New Roman"/>
          <w:sz w:val="28"/>
          <w:szCs w:val="28"/>
        </w:rPr>
        <w:br/>
        <w:t>м. Кам’янського.</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Протягом звітного періоду </w:t>
      </w:r>
      <w:r w:rsidR="00092554">
        <w:rPr>
          <w:rFonts w:ascii="Times New Roman" w:hAnsi="Times New Roman" w:cs="Times New Roman"/>
          <w:sz w:val="28"/>
          <w:szCs w:val="28"/>
        </w:rPr>
        <w:t>„</w:t>
      </w:r>
      <w:r w:rsidRPr="00333D2C">
        <w:rPr>
          <w:rFonts w:ascii="Times New Roman" w:hAnsi="Times New Roman" w:cs="Times New Roman"/>
          <w:sz w:val="28"/>
          <w:szCs w:val="28"/>
        </w:rPr>
        <w:t>арсенал” єдиної мережі ЦНАП Дніпропетровської області поповнився новим обладнанням:</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за рахунок субвенції з обласного бюджету місцевим бюджетам на умовах співфінансування, в рамках першого етапу, 20 територіальних громад області забезпечені 20 мобільними валізами (фактично профінансовано та використано 1 мільйон гривень);</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за рахунок коштів місцевих бюджетів придбано 4 мобільні валізи;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за рахунок міжнародно</w:t>
      </w:r>
      <w:r w:rsidR="008D22F1">
        <w:rPr>
          <w:rFonts w:ascii="Times New Roman" w:hAnsi="Times New Roman" w:cs="Times New Roman"/>
          <w:sz w:val="28"/>
          <w:szCs w:val="28"/>
        </w:rPr>
        <w:t xml:space="preserve">ї </w:t>
      </w:r>
      <w:r w:rsidRPr="00333D2C">
        <w:rPr>
          <w:rFonts w:ascii="Times New Roman" w:hAnsi="Times New Roman" w:cs="Times New Roman"/>
          <w:sz w:val="28"/>
          <w:szCs w:val="28"/>
        </w:rPr>
        <w:t>технічної допомоги отримано 8 мобільних валіз для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Всього в області налічується 72 мобільні валізи, які </w:t>
      </w:r>
      <w:r w:rsidR="0016106C">
        <w:rPr>
          <w:rFonts w:ascii="Times New Roman" w:hAnsi="Times New Roman" w:cs="Times New Roman"/>
          <w:sz w:val="28"/>
          <w:szCs w:val="28"/>
        </w:rPr>
        <w:t>в</w:t>
      </w:r>
      <w:r w:rsidRPr="00333D2C">
        <w:rPr>
          <w:rFonts w:ascii="Times New Roman" w:hAnsi="Times New Roman" w:cs="Times New Roman"/>
          <w:sz w:val="28"/>
          <w:szCs w:val="28"/>
        </w:rPr>
        <w:t xml:space="preserve"> наявності </w:t>
      </w:r>
      <w:r w:rsidR="008D22F1">
        <w:rPr>
          <w:rFonts w:ascii="Times New Roman" w:hAnsi="Times New Roman" w:cs="Times New Roman"/>
          <w:sz w:val="28"/>
          <w:szCs w:val="28"/>
        </w:rPr>
        <w:t xml:space="preserve">у </w:t>
      </w:r>
      <w:r w:rsidR="00AE35FD">
        <w:rPr>
          <w:rFonts w:ascii="Times New Roman" w:hAnsi="Times New Roman" w:cs="Times New Roman"/>
          <w:sz w:val="28"/>
          <w:szCs w:val="28"/>
        </w:rPr>
        <w:t xml:space="preserve">               </w:t>
      </w:r>
      <w:r w:rsidRPr="00333D2C">
        <w:rPr>
          <w:rFonts w:ascii="Times New Roman" w:hAnsi="Times New Roman" w:cs="Times New Roman"/>
          <w:sz w:val="28"/>
          <w:szCs w:val="28"/>
        </w:rPr>
        <w:t>62 ЦНАП регіону. З початку року за допомогою мобільних валіз</w:t>
      </w:r>
      <w:r w:rsidR="009D05A3">
        <w:rPr>
          <w:rFonts w:ascii="Times New Roman" w:hAnsi="Times New Roman" w:cs="Times New Roman"/>
          <w:sz w:val="28"/>
          <w:szCs w:val="28"/>
        </w:rPr>
        <w:t xml:space="preserve"> було надано </w:t>
      </w:r>
      <w:r w:rsidR="009D05A3">
        <w:rPr>
          <w:rFonts w:ascii="Times New Roman" w:hAnsi="Times New Roman" w:cs="Times New Roman"/>
          <w:sz w:val="28"/>
          <w:szCs w:val="28"/>
        </w:rPr>
        <w:br/>
        <w:t>2</w:t>
      </w:r>
      <w:r w:rsidRPr="00333D2C">
        <w:rPr>
          <w:rFonts w:ascii="Times New Roman" w:hAnsi="Times New Roman" w:cs="Times New Roman"/>
          <w:sz w:val="28"/>
          <w:szCs w:val="28"/>
        </w:rPr>
        <w:t>274 послуги.</w:t>
      </w:r>
    </w:p>
    <w:p w:rsidR="00333D2C" w:rsidRPr="00333D2C" w:rsidRDefault="0016106C"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333D2C" w:rsidRPr="00333D2C">
        <w:rPr>
          <w:rFonts w:ascii="Times New Roman" w:hAnsi="Times New Roman" w:cs="Times New Roman"/>
          <w:sz w:val="28"/>
          <w:szCs w:val="28"/>
        </w:rPr>
        <w:t xml:space="preserve"> єдина мережа ЦНАП регіону має 6 мобільних ЦНАП </w:t>
      </w:r>
      <w:r w:rsidR="006A5232">
        <w:rPr>
          <w:rFonts w:ascii="Times New Roman" w:hAnsi="Times New Roman" w:cs="Times New Roman"/>
          <w:sz w:val="28"/>
          <w:szCs w:val="28"/>
        </w:rPr>
        <w:t xml:space="preserve">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на колесах”, які успішно працюють у містах Кривий Ріг, Кам’янське, селищі Межова та селі Новоолександрівка. В липні 2024 року Криворізька, Кам’янська та Новоолександрівська громади отримали від проєкту ПРООН 3 мобільні ЦНАП (авто). Це спеціальне авто, яке повністю облаштоване, має </w:t>
      </w:r>
      <w:r w:rsidR="006A5232">
        <w:rPr>
          <w:rFonts w:ascii="Times New Roman" w:hAnsi="Times New Roman" w:cs="Times New Roman"/>
          <w:sz w:val="28"/>
          <w:szCs w:val="28"/>
        </w:rPr>
        <w:t xml:space="preserve">            </w:t>
      </w:r>
      <w:r w:rsidR="00333D2C" w:rsidRPr="00333D2C">
        <w:rPr>
          <w:rFonts w:ascii="Times New Roman" w:hAnsi="Times New Roman" w:cs="Times New Roman"/>
          <w:sz w:val="28"/>
          <w:szCs w:val="28"/>
        </w:rPr>
        <w:t xml:space="preserve">2 робочих місця адміністратора та працює в форматі повноцінного ЦНАП і надає від 90 до 500 послуг у форматі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єдиного вікна”. Так, у 2024 році, за допомогою </w:t>
      </w:r>
      <w:r w:rsidR="009D05A3">
        <w:rPr>
          <w:rFonts w:ascii="Times New Roman" w:hAnsi="Times New Roman" w:cs="Times New Roman"/>
          <w:sz w:val="28"/>
          <w:szCs w:val="28"/>
        </w:rPr>
        <w:t>мобільного ЦНАП (авто) надано 2</w:t>
      </w:r>
      <w:r w:rsidR="00333D2C" w:rsidRPr="00333D2C">
        <w:rPr>
          <w:rFonts w:ascii="Times New Roman" w:hAnsi="Times New Roman" w:cs="Times New Roman"/>
          <w:sz w:val="28"/>
          <w:szCs w:val="28"/>
        </w:rPr>
        <w:t>775 адміністративних послуг.</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Загалом, протягом 2024 року через ЦНАП Дні</w:t>
      </w:r>
      <w:r w:rsidR="009D05A3">
        <w:rPr>
          <w:rFonts w:ascii="Times New Roman" w:hAnsi="Times New Roman" w:cs="Times New Roman"/>
          <w:sz w:val="28"/>
          <w:szCs w:val="28"/>
        </w:rPr>
        <w:t>пропетровської області надано 1</w:t>
      </w:r>
      <w:r w:rsidR="001D6007">
        <w:rPr>
          <w:rFonts w:ascii="Times New Roman" w:hAnsi="Times New Roman" w:cs="Times New Roman"/>
          <w:sz w:val="28"/>
          <w:szCs w:val="28"/>
        </w:rPr>
        <w:t>430</w:t>
      </w:r>
      <w:r w:rsidRPr="00333D2C">
        <w:rPr>
          <w:rFonts w:ascii="Times New Roman" w:hAnsi="Times New Roman" w:cs="Times New Roman"/>
          <w:sz w:val="28"/>
          <w:szCs w:val="28"/>
        </w:rPr>
        <w:t>623 адміністративних послуг. Це послуги у сфері: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державної реєстрації актів цивільного стану, в тому числі комплексна послуга </w:t>
      </w:r>
      <w:r w:rsidR="00092554">
        <w:rPr>
          <w:rFonts w:ascii="Times New Roman" w:hAnsi="Times New Roman" w:cs="Times New Roman"/>
          <w:sz w:val="28"/>
          <w:szCs w:val="28"/>
        </w:rPr>
        <w:t>„</w:t>
      </w:r>
      <w:r w:rsidRPr="00333D2C">
        <w:rPr>
          <w:rFonts w:ascii="Times New Roman" w:hAnsi="Times New Roman" w:cs="Times New Roman"/>
          <w:sz w:val="28"/>
          <w:szCs w:val="28"/>
        </w:rPr>
        <w:t>єМалятко</w:t>
      </w:r>
      <w:r w:rsidR="0016106C">
        <w:rPr>
          <w:rFonts w:ascii="Times New Roman" w:hAnsi="Times New Roman" w:cs="Times New Roman"/>
          <w:sz w:val="28"/>
          <w:szCs w:val="28"/>
        </w:rPr>
        <w:t>”</w:t>
      </w:r>
      <w:r w:rsidRPr="00333D2C">
        <w:rPr>
          <w:rFonts w:ascii="Times New Roman" w:hAnsi="Times New Roman" w:cs="Times New Roman"/>
          <w:sz w:val="28"/>
          <w:szCs w:val="28"/>
        </w:rPr>
        <w:t>;</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паспортні послуги;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з видачі посвідчень водія та реєстрації транспортних засобів;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у будівельній сфері;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соціального характеру;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Пенсійного фонду України;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у сфері державної реєстрації прав на нерухоме майно та їх обтяжень;</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у сфері державної реєстрації бізнесу;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послуги з реєстрації місця проживання;</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земельні послуги;</w:t>
      </w:r>
    </w:p>
    <w:p w:rsidR="00333D2C" w:rsidRPr="00333D2C" w:rsidRDefault="0016106C"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послуги по програмі </w:t>
      </w:r>
      <w:r w:rsidR="00092554">
        <w:rPr>
          <w:rFonts w:ascii="Times New Roman" w:hAnsi="Times New Roman" w:cs="Times New Roman"/>
          <w:sz w:val="28"/>
          <w:szCs w:val="28"/>
        </w:rPr>
        <w:t>„</w:t>
      </w:r>
      <w:r>
        <w:rPr>
          <w:rFonts w:ascii="Times New Roman" w:hAnsi="Times New Roman" w:cs="Times New Roman"/>
          <w:sz w:val="28"/>
          <w:szCs w:val="28"/>
        </w:rPr>
        <w:t>є</w:t>
      </w:r>
      <w:r w:rsidR="00333D2C" w:rsidRPr="00333D2C">
        <w:rPr>
          <w:rFonts w:ascii="Times New Roman" w:hAnsi="Times New Roman" w:cs="Times New Roman"/>
          <w:sz w:val="28"/>
          <w:szCs w:val="28"/>
        </w:rPr>
        <w:t>Відновлення</w:t>
      </w:r>
      <w:r>
        <w:rPr>
          <w:rFonts w:ascii="Times New Roman" w:hAnsi="Times New Roman" w:cs="Times New Roman"/>
          <w:sz w:val="28"/>
          <w:szCs w:val="28"/>
        </w:rPr>
        <w:t>”</w:t>
      </w:r>
      <w:r w:rsidR="00333D2C" w:rsidRPr="00333D2C">
        <w:rPr>
          <w:rFonts w:ascii="Times New Roman" w:hAnsi="Times New Roman" w:cs="Times New Roman"/>
          <w:sz w:val="28"/>
          <w:szCs w:val="28"/>
        </w:rPr>
        <w:t xml:space="preserve"> тощо.</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Слід зазначити, що надання адміністративних послуг в ЦНАП передбачає роботу адміністраторів ЦНАП та їх підрозділів у понад </w:t>
      </w:r>
      <w:r w:rsidR="00AE35FD">
        <w:rPr>
          <w:rFonts w:ascii="Times New Roman" w:hAnsi="Times New Roman" w:cs="Times New Roman"/>
          <w:sz w:val="28"/>
          <w:szCs w:val="28"/>
        </w:rPr>
        <w:t xml:space="preserve">                   </w:t>
      </w:r>
      <w:r w:rsidRPr="00333D2C">
        <w:rPr>
          <w:rFonts w:ascii="Times New Roman" w:hAnsi="Times New Roman" w:cs="Times New Roman"/>
          <w:sz w:val="28"/>
          <w:szCs w:val="28"/>
        </w:rPr>
        <w:t>20 державних реєстрах.</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Послуги з державної реєстрації актів цивільного стану (далі – ДРАЦС) </w:t>
      </w:r>
      <w:r w:rsidR="0016106C">
        <w:rPr>
          <w:rFonts w:ascii="Times New Roman" w:hAnsi="Times New Roman" w:cs="Times New Roman"/>
          <w:sz w:val="28"/>
          <w:szCs w:val="28"/>
        </w:rPr>
        <w:br/>
      </w:r>
      <w:r w:rsidRPr="00333D2C">
        <w:rPr>
          <w:rFonts w:ascii="Times New Roman" w:hAnsi="Times New Roman" w:cs="Times New Roman"/>
          <w:sz w:val="28"/>
          <w:szCs w:val="28"/>
        </w:rPr>
        <w:t>є одними з найважливіших для громадян і найактуальніших для інтеграції їх у ЦНАП. Можливість комплексного надання адміністративних послуг за моделлю життєвих ситуацій суттєво залежить від наявності у ЦНАП саме цих послуг.</w:t>
      </w:r>
      <w:r w:rsidR="00D60115">
        <w:rPr>
          <w:rFonts w:ascii="Times New Roman" w:hAnsi="Times New Roman" w:cs="Times New Roman"/>
          <w:sz w:val="28"/>
          <w:szCs w:val="28"/>
        </w:rPr>
        <w:t xml:space="preserve"> </w:t>
      </w:r>
      <w:r w:rsidRPr="00333D2C">
        <w:rPr>
          <w:rFonts w:ascii="Times New Roman" w:hAnsi="Times New Roman" w:cs="Times New Roman"/>
          <w:sz w:val="28"/>
          <w:szCs w:val="28"/>
        </w:rPr>
        <w:t xml:space="preserve">Реєстрацію народження, шлюбу та смерті в рамках здійснення </w:t>
      </w:r>
      <w:r w:rsidRPr="00333D2C">
        <w:rPr>
          <w:rFonts w:ascii="Times New Roman" w:hAnsi="Times New Roman" w:cs="Times New Roman"/>
          <w:sz w:val="28"/>
          <w:szCs w:val="28"/>
        </w:rPr>
        <w:lastRenderedPageBreak/>
        <w:t xml:space="preserve">делегованих повноважень органів центральної виконавчої влади здійснюють </w:t>
      </w:r>
      <w:r w:rsidR="00D60115">
        <w:rPr>
          <w:rFonts w:ascii="Times New Roman" w:hAnsi="Times New Roman" w:cs="Times New Roman"/>
          <w:sz w:val="28"/>
          <w:szCs w:val="28"/>
        </w:rPr>
        <w:br/>
      </w:r>
      <w:r w:rsidRPr="00333D2C">
        <w:rPr>
          <w:rFonts w:ascii="Times New Roman" w:hAnsi="Times New Roman" w:cs="Times New Roman"/>
          <w:sz w:val="28"/>
          <w:szCs w:val="28"/>
        </w:rPr>
        <w:t>50 ЦНАП.</w:t>
      </w:r>
    </w:p>
    <w:p w:rsidR="00333D2C" w:rsidRPr="00333D2C" w:rsidRDefault="009D05A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Всього у 2024 році надано 13</w:t>
      </w:r>
      <w:r w:rsidR="00333D2C" w:rsidRPr="00333D2C">
        <w:rPr>
          <w:rFonts w:ascii="Times New Roman" w:hAnsi="Times New Roman" w:cs="Times New Roman"/>
          <w:sz w:val="28"/>
          <w:szCs w:val="28"/>
        </w:rPr>
        <w:t xml:space="preserve">361 послугу з реєстрації актів цивільного стану, з них 728 комплексних послуг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єМалятко”. Послугу можна замовити у </w:t>
      </w:r>
      <w:r w:rsidR="00EB1065">
        <w:rPr>
          <w:rFonts w:ascii="Times New Roman" w:hAnsi="Times New Roman" w:cs="Times New Roman"/>
          <w:sz w:val="28"/>
          <w:szCs w:val="28"/>
        </w:rPr>
        <w:br/>
      </w:r>
      <w:r w:rsidR="00333D2C" w:rsidRPr="00333D2C">
        <w:rPr>
          <w:rFonts w:ascii="Times New Roman" w:hAnsi="Times New Roman" w:cs="Times New Roman"/>
          <w:sz w:val="28"/>
          <w:szCs w:val="28"/>
        </w:rPr>
        <w:t xml:space="preserve">89 ЦНАП регіону та їх підрозділах. Найактивніше її замовляли у ЦНАП </w:t>
      </w:r>
      <w:r w:rsidR="00333D2C" w:rsidRPr="00333D2C">
        <w:rPr>
          <w:rFonts w:ascii="Times New Roman" w:hAnsi="Times New Roman" w:cs="Times New Roman"/>
          <w:sz w:val="28"/>
          <w:szCs w:val="28"/>
        </w:rPr>
        <w:br/>
        <w:t>м.  Дніпро, м.  Кам’янське, м.  Покров, м.  Перещепине, с</w:t>
      </w:r>
      <w:r>
        <w:rPr>
          <w:rFonts w:ascii="Times New Roman" w:hAnsi="Times New Roman" w:cs="Times New Roman"/>
          <w:sz w:val="28"/>
          <w:szCs w:val="28"/>
        </w:rPr>
        <w:t>-ща</w:t>
      </w:r>
      <w:r w:rsidR="00333D2C" w:rsidRPr="00333D2C">
        <w:rPr>
          <w:rFonts w:ascii="Times New Roman" w:hAnsi="Times New Roman" w:cs="Times New Roman"/>
          <w:sz w:val="28"/>
          <w:szCs w:val="28"/>
        </w:rPr>
        <w:t xml:space="preserve">  Томаківка, </w:t>
      </w:r>
      <w:r w:rsidR="00333D2C" w:rsidRPr="00333D2C">
        <w:rPr>
          <w:rFonts w:ascii="Times New Roman" w:hAnsi="Times New Roman" w:cs="Times New Roman"/>
          <w:sz w:val="28"/>
          <w:szCs w:val="28"/>
        </w:rPr>
        <w:br/>
        <w:t>с</w:t>
      </w:r>
      <w:r>
        <w:rPr>
          <w:rFonts w:ascii="Times New Roman" w:hAnsi="Times New Roman" w:cs="Times New Roman"/>
          <w:sz w:val="28"/>
          <w:szCs w:val="28"/>
        </w:rPr>
        <w:t>-ща</w:t>
      </w:r>
      <w:r w:rsidR="00EB1065">
        <w:rPr>
          <w:rFonts w:ascii="Times New Roman" w:hAnsi="Times New Roman" w:cs="Times New Roman"/>
          <w:sz w:val="28"/>
          <w:szCs w:val="28"/>
        </w:rPr>
        <w:t>  Петропавлівка та с-ща</w:t>
      </w:r>
      <w:r w:rsidR="00333D2C" w:rsidRPr="00333D2C">
        <w:rPr>
          <w:rFonts w:ascii="Times New Roman" w:hAnsi="Times New Roman" w:cs="Times New Roman"/>
          <w:sz w:val="28"/>
          <w:szCs w:val="28"/>
        </w:rPr>
        <w:t> Межова.</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Дніпропетровська область займає лідируючі позиції в Україні за кількістю ЦНАП, що надають послуги з оформлення й видачі біометричних паспортних документів. На кінець 2024 року цей серв</w:t>
      </w:r>
      <w:r w:rsidR="006A5232">
        <w:rPr>
          <w:rFonts w:ascii="Times New Roman" w:hAnsi="Times New Roman" w:cs="Times New Roman"/>
          <w:sz w:val="28"/>
          <w:szCs w:val="28"/>
        </w:rPr>
        <w:t xml:space="preserve">іс запроваджений у               45 громадах </w:t>
      </w:r>
      <w:r w:rsidRPr="00333D2C">
        <w:rPr>
          <w:rFonts w:ascii="Times New Roman" w:hAnsi="Times New Roman" w:cs="Times New Roman"/>
          <w:sz w:val="28"/>
          <w:szCs w:val="28"/>
        </w:rPr>
        <w:t xml:space="preserve">(49 точок). </w:t>
      </w:r>
      <w:bookmarkStart w:id="2" w:name="_Hlk187932486"/>
      <w:r w:rsidRPr="00333D2C">
        <w:rPr>
          <w:rFonts w:ascii="Times New Roman" w:hAnsi="Times New Roman" w:cs="Times New Roman"/>
          <w:sz w:val="28"/>
          <w:szCs w:val="28"/>
        </w:rPr>
        <w:t xml:space="preserve">Всього в області налічується 69 станцій, з яких </w:t>
      </w:r>
      <w:r w:rsidR="006A5232">
        <w:rPr>
          <w:rFonts w:ascii="Times New Roman" w:hAnsi="Times New Roman" w:cs="Times New Roman"/>
          <w:sz w:val="28"/>
          <w:szCs w:val="28"/>
        </w:rPr>
        <w:t xml:space="preserve">           </w:t>
      </w:r>
      <w:r w:rsidRPr="00333D2C">
        <w:rPr>
          <w:rFonts w:ascii="Times New Roman" w:hAnsi="Times New Roman" w:cs="Times New Roman"/>
          <w:sz w:val="28"/>
          <w:szCs w:val="28"/>
        </w:rPr>
        <w:t>9 очікують підключення до спеціалізованих каналів зв’язку (КСЗІ).</w:t>
      </w:r>
      <w:bookmarkEnd w:id="2"/>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 початку 2024 ро</w:t>
      </w:r>
      <w:r w:rsidR="00EB1065">
        <w:rPr>
          <w:rFonts w:ascii="Times New Roman" w:hAnsi="Times New Roman" w:cs="Times New Roman"/>
          <w:sz w:val="28"/>
          <w:szCs w:val="28"/>
        </w:rPr>
        <w:t>ку в ЦНАП було зареєстровано 32</w:t>
      </w:r>
      <w:r w:rsidRPr="00333D2C">
        <w:rPr>
          <w:rFonts w:ascii="Times New Roman" w:hAnsi="Times New Roman" w:cs="Times New Roman"/>
          <w:sz w:val="28"/>
          <w:szCs w:val="28"/>
        </w:rPr>
        <w:t>715 заяв для отримання паспорта гром</w:t>
      </w:r>
      <w:r w:rsidR="00EB1065">
        <w:rPr>
          <w:rFonts w:ascii="Times New Roman" w:hAnsi="Times New Roman" w:cs="Times New Roman"/>
          <w:sz w:val="28"/>
          <w:szCs w:val="28"/>
        </w:rPr>
        <w:t>адянина України та 52</w:t>
      </w:r>
      <w:r w:rsidRPr="00333D2C">
        <w:rPr>
          <w:rFonts w:ascii="Times New Roman" w:hAnsi="Times New Roman" w:cs="Times New Roman"/>
          <w:sz w:val="28"/>
          <w:szCs w:val="28"/>
        </w:rPr>
        <w:t>267 заяв для отримання паспорта громадянина України для виїзду за кордон. Всього через ЦНАП регіону</w:t>
      </w:r>
      <w:r w:rsidR="00EB1065">
        <w:rPr>
          <w:rFonts w:ascii="Times New Roman" w:hAnsi="Times New Roman" w:cs="Times New Roman"/>
          <w:sz w:val="28"/>
          <w:szCs w:val="28"/>
        </w:rPr>
        <w:t>, за звітний період, надано 102</w:t>
      </w:r>
      <w:r w:rsidRPr="00333D2C">
        <w:rPr>
          <w:rFonts w:ascii="Times New Roman" w:hAnsi="Times New Roman" w:cs="Times New Roman"/>
          <w:sz w:val="28"/>
          <w:szCs w:val="28"/>
        </w:rPr>
        <w:t>566 паспортних послуг.</w:t>
      </w:r>
      <w:r w:rsidR="00D60115">
        <w:rPr>
          <w:rFonts w:ascii="Times New Roman" w:hAnsi="Times New Roman" w:cs="Times New Roman"/>
          <w:sz w:val="28"/>
          <w:szCs w:val="28"/>
        </w:rPr>
        <w:t xml:space="preserve"> З</w:t>
      </w:r>
      <w:r w:rsidRPr="00333D2C">
        <w:rPr>
          <w:rFonts w:ascii="Times New Roman" w:hAnsi="Times New Roman" w:cs="Times New Roman"/>
          <w:sz w:val="28"/>
          <w:szCs w:val="28"/>
        </w:rPr>
        <w:t>авдяки співпраці з проєктами міжнародно-технічної допомоги (</w:t>
      </w:r>
      <w:bookmarkStart w:id="3" w:name="_Hlk187932948"/>
      <w:r w:rsidRPr="00333D2C">
        <w:rPr>
          <w:rFonts w:ascii="Times New Roman" w:hAnsi="Times New Roman" w:cs="Times New Roman"/>
          <w:sz w:val="28"/>
          <w:szCs w:val="28"/>
        </w:rPr>
        <w:t>USAID</w:t>
      </w:r>
      <w:bookmarkEnd w:id="3"/>
      <w:r w:rsidRPr="00333D2C">
        <w:rPr>
          <w:rFonts w:ascii="Times New Roman" w:hAnsi="Times New Roman" w:cs="Times New Roman"/>
          <w:sz w:val="28"/>
          <w:szCs w:val="28"/>
        </w:rPr>
        <w:t xml:space="preserve">, EGAP) було профінансовано придбання 11 паспортних станцій.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На кінець 2024 року в 21 територіальній громаді (24 точки) запроваджений сервіс з надання послуг щодо видачі (обміну) посвідчень водія та державної реєстрації (перереєстрації) транспортних засобів.</w:t>
      </w:r>
      <w:r w:rsidR="00813F46">
        <w:rPr>
          <w:rFonts w:ascii="Times New Roman" w:hAnsi="Times New Roman" w:cs="Times New Roman"/>
          <w:sz w:val="28"/>
          <w:szCs w:val="28"/>
        </w:rPr>
        <w:t xml:space="preserve"> </w:t>
      </w:r>
      <w:r w:rsidR="00D60115">
        <w:rPr>
          <w:rFonts w:ascii="Times New Roman" w:hAnsi="Times New Roman" w:cs="Times New Roman"/>
          <w:sz w:val="28"/>
          <w:szCs w:val="28"/>
        </w:rPr>
        <w:t>Ч</w:t>
      </w:r>
      <w:r w:rsidR="00EB1065">
        <w:rPr>
          <w:rFonts w:ascii="Times New Roman" w:hAnsi="Times New Roman" w:cs="Times New Roman"/>
          <w:sz w:val="28"/>
          <w:szCs w:val="28"/>
        </w:rPr>
        <w:t>ерез ЦНАП було видано 1</w:t>
      </w:r>
      <w:r w:rsidRPr="00333D2C">
        <w:rPr>
          <w:rFonts w:ascii="Times New Roman" w:hAnsi="Times New Roman" w:cs="Times New Roman"/>
          <w:sz w:val="28"/>
          <w:szCs w:val="28"/>
        </w:rPr>
        <w:t xml:space="preserve">854 посвідчення водія та </w:t>
      </w:r>
      <w:r w:rsidR="00EB1065">
        <w:rPr>
          <w:rFonts w:ascii="Times New Roman" w:hAnsi="Times New Roman" w:cs="Times New Roman"/>
          <w:sz w:val="28"/>
          <w:szCs w:val="28"/>
        </w:rPr>
        <w:t>зареєстровано/перереєстровано 5</w:t>
      </w:r>
      <w:r w:rsidRPr="00333D2C">
        <w:rPr>
          <w:rFonts w:ascii="Times New Roman" w:hAnsi="Times New Roman" w:cs="Times New Roman"/>
          <w:sz w:val="28"/>
          <w:szCs w:val="28"/>
        </w:rPr>
        <w:t xml:space="preserve">228 транспортних засобів. Всього в області налічується 24 станції, з яких 9 очікують підключення до спеціалізованих каналів зв’язку (КСЗІ). </w:t>
      </w:r>
      <w:bookmarkStart w:id="4" w:name="_Hlk187869608"/>
      <w:r w:rsidRPr="00333D2C">
        <w:rPr>
          <w:rFonts w:ascii="Times New Roman" w:hAnsi="Times New Roman" w:cs="Times New Roman"/>
          <w:sz w:val="28"/>
          <w:szCs w:val="28"/>
        </w:rPr>
        <w:t>Завдяки співпраці із проєктами міжнародно</w:t>
      </w:r>
      <w:r w:rsidR="009C4E26">
        <w:rPr>
          <w:rFonts w:ascii="Times New Roman" w:hAnsi="Times New Roman" w:cs="Times New Roman"/>
          <w:sz w:val="28"/>
          <w:szCs w:val="28"/>
        </w:rPr>
        <w:t xml:space="preserve">ї </w:t>
      </w:r>
      <w:r w:rsidRPr="00333D2C">
        <w:rPr>
          <w:rFonts w:ascii="Times New Roman" w:hAnsi="Times New Roman" w:cs="Times New Roman"/>
          <w:sz w:val="28"/>
          <w:szCs w:val="28"/>
        </w:rPr>
        <w:t>технічної допомоги</w:t>
      </w:r>
      <w:bookmarkEnd w:id="4"/>
      <w:r w:rsidRPr="00333D2C">
        <w:rPr>
          <w:rFonts w:ascii="Times New Roman" w:hAnsi="Times New Roman" w:cs="Times New Roman"/>
          <w:sz w:val="28"/>
          <w:szCs w:val="28"/>
        </w:rPr>
        <w:t xml:space="preserve"> (USAID) у 2024 році було профінансовано придбання обладнання для реєстрації транспортних засобів та виготовлення посвідчень водія (принтери SwiftPro) для </w:t>
      </w:r>
      <w:r w:rsidR="00AE35FD">
        <w:rPr>
          <w:rFonts w:ascii="Times New Roman" w:hAnsi="Times New Roman" w:cs="Times New Roman"/>
          <w:sz w:val="28"/>
          <w:szCs w:val="28"/>
        </w:rPr>
        <w:t xml:space="preserve">                     </w:t>
      </w:r>
      <w:r w:rsidRPr="00333D2C">
        <w:rPr>
          <w:rFonts w:ascii="Times New Roman" w:hAnsi="Times New Roman" w:cs="Times New Roman"/>
          <w:sz w:val="28"/>
          <w:szCs w:val="28"/>
        </w:rPr>
        <w:t>7 територіальних громад.</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У 2024 році продовжено інтеграцію адміністративних послу</w:t>
      </w:r>
      <w:r w:rsidR="009C4E26">
        <w:rPr>
          <w:rFonts w:ascii="Times New Roman" w:hAnsi="Times New Roman" w:cs="Times New Roman"/>
          <w:sz w:val="28"/>
          <w:szCs w:val="28"/>
        </w:rPr>
        <w:t>г соціального характеру до ЦНАП</w:t>
      </w:r>
      <w:r w:rsidRPr="00333D2C">
        <w:rPr>
          <w:rFonts w:ascii="Times New Roman" w:hAnsi="Times New Roman" w:cs="Times New Roman"/>
          <w:sz w:val="28"/>
          <w:szCs w:val="28"/>
        </w:rPr>
        <w:t xml:space="preserve"> як одного з найбільш важливих і необхідних для громадян блоку базових послуг. Прот</w:t>
      </w:r>
      <w:r w:rsidR="00EB1065">
        <w:rPr>
          <w:rFonts w:ascii="Times New Roman" w:hAnsi="Times New Roman" w:cs="Times New Roman"/>
          <w:sz w:val="28"/>
          <w:szCs w:val="28"/>
        </w:rPr>
        <w:t>ягом року через ЦНАП надано 279</w:t>
      </w:r>
      <w:r w:rsidRPr="00333D2C">
        <w:rPr>
          <w:rFonts w:ascii="Times New Roman" w:hAnsi="Times New Roman" w:cs="Times New Roman"/>
          <w:sz w:val="28"/>
          <w:szCs w:val="28"/>
        </w:rPr>
        <w:t>817 послуг соціального характеру (допомоги, пільги, субсидії, реєстрація ВПО тощо), що с</w:t>
      </w:r>
      <w:r w:rsidR="009C4E26">
        <w:rPr>
          <w:rFonts w:ascii="Times New Roman" w:hAnsi="Times New Roman" w:cs="Times New Roman"/>
          <w:sz w:val="28"/>
          <w:szCs w:val="28"/>
        </w:rPr>
        <w:t xml:space="preserve">тановить </w:t>
      </w:r>
      <w:r w:rsidRPr="00333D2C">
        <w:rPr>
          <w:rFonts w:ascii="Times New Roman" w:hAnsi="Times New Roman" w:cs="Times New Roman"/>
          <w:sz w:val="28"/>
          <w:szCs w:val="28"/>
        </w:rPr>
        <w:t>майже 20% від загальної кількості наданих послуг через ЦНАП регіону.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Адміністративні послуги у цій сфері надаються у 86 головних офісах ЦНАП та їх структурних підрозділах (ТП та ВРМ) з використанням програмного комплексу </w:t>
      </w:r>
      <w:r w:rsidR="00092554">
        <w:rPr>
          <w:rFonts w:ascii="Times New Roman" w:hAnsi="Times New Roman" w:cs="Times New Roman"/>
          <w:sz w:val="28"/>
          <w:szCs w:val="28"/>
        </w:rPr>
        <w:t>„</w:t>
      </w:r>
      <w:r w:rsidRPr="00333D2C">
        <w:rPr>
          <w:rFonts w:ascii="Times New Roman" w:hAnsi="Times New Roman" w:cs="Times New Roman"/>
          <w:sz w:val="28"/>
          <w:szCs w:val="28"/>
        </w:rPr>
        <w:t xml:space="preserve">Інтегрована інформаційна система </w:t>
      </w:r>
      <w:r w:rsidR="00092554">
        <w:rPr>
          <w:rFonts w:ascii="Times New Roman" w:hAnsi="Times New Roman" w:cs="Times New Roman"/>
          <w:sz w:val="28"/>
          <w:szCs w:val="28"/>
        </w:rPr>
        <w:t>„</w:t>
      </w:r>
      <w:r w:rsidRPr="00333D2C">
        <w:rPr>
          <w:rFonts w:ascii="Times New Roman" w:hAnsi="Times New Roman" w:cs="Times New Roman"/>
          <w:sz w:val="28"/>
          <w:szCs w:val="28"/>
        </w:rPr>
        <w:t>Соціальна громада” та Єдина інформаційна система соціальної сфери (ЄІССС).</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 метою реалізації запровадження адміністративних послуг із забезпечення технічними засобами реабілітації осіб з ін</w:t>
      </w:r>
      <w:r w:rsidR="008645BE">
        <w:rPr>
          <w:rFonts w:ascii="Times New Roman" w:hAnsi="Times New Roman" w:cs="Times New Roman"/>
          <w:sz w:val="28"/>
          <w:szCs w:val="28"/>
        </w:rPr>
        <w:t>валідністю у ЦНАП департаментом</w:t>
      </w:r>
      <w:r w:rsidRPr="00333D2C">
        <w:rPr>
          <w:rFonts w:ascii="Times New Roman" w:hAnsi="Times New Roman" w:cs="Times New Roman"/>
          <w:sz w:val="28"/>
          <w:szCs w:val="28"/>
        </w:rPr>
        <w:t xml:space="preserve"> </w:t>
      </w:r>
      <w:r w:rsidR="008D22F1">
        <w:rPr>
          <w:rFonts w:ascii="Times New Roman" w:hAnsi="Times New Roman" w:cs="Times New Roman"/>
          <w:sz w:val="28"/>
          <w:szCs w:val="28"/>
        </w:rPr>
        <w:t>у 2024 році</w:t>
      </w:r>
      <w:r w:rsidRPr="00333D2C">
        <w:rPr>
          <w:rFonts w:ascii="Times New Roman" w:hAnsi="Times New Roman" w:cs="Times New Roman"/>
          <w:sz w:val="28"/>
          <w:szCs w:val="28"/>
        </w:rPr>
        <w:t xml:space="preserve"> організовано подання заявок до Міністерства соціальної політики України щодо отримання доступу до Централізованого банку даних з проблем інвалідності </w:t>
      </w:r>
      <w:r w:rsidR="009C4E26">
        <w:rPr>
          <w:rFonts w:ascii="Times New Roman" w:hAnsi="Times New Roman" w:cs="Times New Roman"/>
          <w:sz w:val="28"/>
          <w:szCs w:val="28"/>
        </w:rPr>
        <w:t>(ЦБІ) працівниками ЦНАП. Наразі</w:t>
      </w:r>
      <w:r w:rsidRPr="00333D2C">
        <w:rPr>
          <w:rFonts w:ascii="Times New Roman" w:hAnsi="Times New Roman" w:cs="Times New Roman"/>
          <w:sz w:val="28"/>
          <w:szCs w:val="28"/>
        </w:rPr>
        <w:t xml:space="preserve"> доступ надано 84 ЦНАП, що становить 97,7%.</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lastRenderedPageBreak/>
        <w:t>Питання соціальної підтримки внутрішньо переміщених осіб (далі – ВПО) є вкрай важливим і потребує особливої уваги. За звітний період у ЦНАП звернулось понад 50 тисяч вимушених пересе</w:t>
      </w:r>
      <w:r w:rsidR="00EB1065">
        <w:rPr>
          <w:rFonts w:ascii="Times New Roman" w:hAnsi="Times New Roman" w:cs="Times New Roman"/>
          <w:sz w:val="28"/>
          <w:szCs w:val="28"/>
        </w:rPr>
        <w:t>ленців. Переважна більшість, 45</w:t>
      </w:r>
      <w:r w:rsidRPr="00333D2C">
        <w:rPr>
          <w:rFonts w:ascii="Times New Roman" w:hAnsi="Times New Roman" w:cs="Times New Roman"/>
          <w:sz w:val="28"/>
          <w:szCs w:val="28"/>
        </w:rPr>
        <w:t>754 особи</w:t>
      </w:r>
      <w:r w:rsidR="004633C4">
        <w:rPr>
          <w:rFonts w:ascii="Times New Roman" w:hAnsi="Times New Roman" w:cs="Times New Roman"/>
          <w:sz w:val="28"/>
          <w:szCs w:val="28"/>
        </w:rPr>
        <w:t>,</w:t>
      </w:r>
      <w:r w:rsidRPr="00333D2C">
        <w:rPr>
          <w:rFonts w:ascii="Times New Roman" w:hAnsi="Times New Roman" w:cs="Times New Roman"/>
          <w:sz w:val="28"/>
          <w:szCs w:val="28"/>
        </w:rPr>
        <w:t xml:space="preserve"> отримували довідки про взяття на облік ВПО. Також у 2024 році ч</w:t>
      </w:r>
      <w:r w:rsidR="00EB1065">
        <w:rPr>
          <w:rFonts w:ascii="Times New Roman" w:hAnsi="Times New Roman" w:cs="Times New Roman"/>
          <w:sz w:val="28"/>
          <w:szCs w:val="28"/>
        </w:rPr>
        <w:t>ерез ЦНАП було зареєстровано 42</w:t>
      </w:r>
      <w:r w:rsidRPr="00333D2C">
        <w:rPr>
          <w:rFonts w:ascii="Times New Roman" w:hAnsi="Times New Roman" w:cs="Times New Roman"/>
          <w:sz w:val="28"/>
          <w:szCs w:val="28"/>
        </w:rPr>
        <w:t>953 заяви щодо надання допомоги на проживання ВПО.</w:t>
      </w:r>
      <w:r w:rsidR="00D60115">
        <w:rPr>
          <w:rFonts w:ascii="Times New Roman" w:hAnsi="Times New Roman" w:cs="Times New Roman"/>
          <w:sz w:val="28"/>
          <w:szCs w:val="28"/>
        </w:rPr>
        <w:t xml:space="preserve"> </w:t>
      </w:r>
      <w:r w:rsidRPr="00333D2C">
        <w:rPr>
          <w:rFonts w:ascii="Times New Roman" w:hAnsi="Times New Roman" w:cs="Times New Roman"/>
          <w:sz w:val="28"/>
          <w:szCs w:val="28"/>
        </w:rPr>
        <w:t xml:space="preserve">Крім того, протягом року адміністраторами ЦНАП здійснювався прийом заяв </w:t>
      </w:r>
      <w:r w:rsidR="009C4E26">
        <w:rPr>
          <w:rFonts w:ascii="Times New Roman" w:hAnsi="Times New Roman" w:cs="Times New Roman"/>
          <w:sz w:val="28"/>
          <w:szCs w:val="28"/>
        </w:rPr>
        <w:t>за соціальною</w:t>
      </w:r>
      <w:r w:rsidRPr="00333D2C">
        <w:rPr>
          <w:rFonts w:ascii="Times New Roman" w:hAnsi="Times New Roman" w:cs="Times New Roman"/>
          <w:sz w:val="28"/>
          <w:szCs w:val="28"/>
        </w:rPr>
        <w:t xml:space="preserve"> програм</w:t>
      </w:r>
      <w:r w:rsidR="009C4E26">
        <w:rPr>
          <w:rFonts w:ascii="Times New Roman" w:hAnsi="Times New Roman" w:cs="Times New Roman"/>
          <w:sz w:val="28"/>
          <w:szCs w:val="28"/>
        </w:rPr>
        <w:t>ою</w:t>
      </w:r>
      <w:r w:rsidRPr="00333D2C">
        <w:rPr>
          <w:rFonts w:ascii="Times New Roman" w:hAnsi="Times New Roman" w:cs="Times New Roman"/>
          <w:sz w:val="28"/>
          <w:szCs w:val="28"/>
        </w:rPr>
        <w:t xml:space="preserve"> </w:t>
      </w:r>
      <w:r w:rsidR="00092554">
        <w:rPr>
          <w:rFonts w:ascii="Times New Roman" w:hAnsi="Times New Roman" w:cs="Times New Roman"/>
          <w:sz w:val="28"/>
          <w:szCs w:val="28"/>
        </w:rPr>
        <w:t>„</w:t>
      </w:r>
      <w:r w:rsidRPr="00333D2C">
        <w:rPr>
          <w:rFonts w:ascii="Times New Roman" w:hAnsi="Times New Roman" w:cs="Times New Roman"/>
          <w:sz w:val="28"/>
          <w:szCs w:val="28"/>
        </w:rPr>
        <w:t>Прихисток”, яка передба</w:t>
      </w:r>
      <w:r w:rsidR="008D22F1">
        <w:rPr>
          <w:rFonts w:ascii="Times New Roman" w:hAnsi="Times New Roman" w:cs="Times New Roman"/>
          <w:sz w:val="28"/>
          <w:szCs w:val="28"/>
        </w:rPr>
        <w:t>чає часткову компенсацію витрат власникам житла</w:t>
      </w:r>
      <w:r w:rsidRPr="00333D2C">
        <w:rPr>
          <w:rFonts w:ascii="Times New Roman" w:hAnsi="Times New Roman" w:cs="Times New Roman"/>
          <w:sz w:val="28"/>
          <w:szCs w:val="28"/>
        </w:rPr>
        <w:t xml:space="preserve"> за тимчасове й безоплатне розміщення у власних жилих приміщеннях вимушених переселенців. У 2024 році через ЦНАП було</w:t>
      </w:r>
      <w:r w:rsidR="00EB1065">
        <w:rPr>
          <w:rFonts w:ascii="Times New Roman" w:hAnsi="Times New Roman" w:cs="Times New Roman"/>
          <w:sz w:val="28"/>
          <w:szCs w:val="28"/>
        </w:rPr>
        <w:t xml:space="preserve"> подано 52</w:t>
      </w:r>
      <w:r w:rsidRPr="00333D2C">
        <w:rPr>
          <w:rFonts w:ascii="Times New Roman" w:hAnsi="Times New Roman" w:cs="Times New Roman"/>
          <w:sz w:val="28"/>
          <w:szCs w:val="28"/>
        </w:rPr>
        <w:t>220 таких заяв.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Внаслідок військового стану велика кількість будівель житлового, комерційного та іншого призначення зазнала пошкодження або </w:t>
      </w:r>
      <w:r w:rsidR="004633C4">
        <w:rPr>
          <w:rFonts w:ascii="Times New Roman" w:hAnsi="Times New Roman" w:cs="Times New Roman"/>
          <w:sz w:val="28"/>
          <w:szCs w:val="28"/>
        </w:rPr>
        <w:t xml:space="preserve">була </w:t>
      </w:r>
      <w:r w:rsidRPr="00333D2C">
        <w:rPr>
          <w:rFonts w:ascii="Times New Roman" w:hAnsi="Times New Roman" w:cs="Times New Roman"/>
          <w:sz w:val="28"/>
          <w:szCs w:val="28"/>
        </w:rPr>
        <w:t>зруйнована. Про всі ці випадки мешканці громад повідомляють місцеві органи влади для подальшого відшкодування збитків. Адміністраторами ЦНАП прот</w:t>
      </w:r>
      <w:r w:rsidR="00EB1065">
        <w:rPr>
          <w:rFonts w:ascii="Times New Roman" w:hAnsi="Times New Roman" w:cs="Times New Roman"/>
          <w:sz w:val="28"/>
          <w:szCs w:val="28"/>
        </w:rPr>
        <w:t>ягом року було зареєстровано 5</w:t>
      </w:r>
      <w:r w:rsidRPr="00333D2C">
        <w:rPr>
          <w:rFonts w:ascii="Times New Roman" w:hAnsi="Times New Roman" w:cs="Times New Roman"/>
          <w:sz w:val="28"/>
          <w:szCs w:val="28"/>
        </w:rPr>
        <w:t xml:space="preserve">425 повідомлень про пошкоджене та знищене нерухоме майно. </w:t>
      </w:r>
      <w:r w:rsidR="009C4E26">
        <w:rPr>
          <w:rFonts w:ascii="Times New Roman" w:hAnsi="Times New Roman" w:cs="Times New Roman"/>
          <w:sz w:val="28"/>
          <w:szCs w:val="28"/>
        </w:rPr>
        <w:t>Крім того</w:t>
      </w:r>
      <w:r w:rsidRPr="00333D2C">
        <w:rPr>
          <w:rFonts w:ascii="Times New Roman" w:hAnsi="Times New Roman" w:cs="Times New Roman"/>
          <w:sz w:val="28"/>
          <w:szCs w:val="28"/>
        </w:rPr>
        <w:t xml:space="preserve">, адміністратори ЦНАП надають консультації та допомагають громадянам самостійно подати повідомлення про пошкоджене або знищене майно через мобільний застосунок </w:t>
      </w:r>
      <w:bookmarkStart w:id="5" w:name="_Hlk187951822"/>
      <w:r w:rsidR="00092554">
        <w:rPr>
          <w:rFonts w:ascii="Times New Roman" w:hAnsi="Times New Roman" w:cs="Times New Roman"/>
          <w:sz w:val="28"/>
          <w:szCs w:val="28"/>
        </w:rPr>
        <w:t>„</w:t>
      </w:r>
      <w:r w:rsidRPr="00333D2C">
        <w:rPr>
          <w:rFonts w:ascii="Times New Roman" w:hAnsi="Times New Roman" w:cs="Times New Roman"/>
          <w:sz w:val="28"/>
          <w:szCs w:val="28"/>
        </w:rPr>
        <w:t>Дія”</w:t>
      </w:r>
      <w:bookmarkEnd w:id="5"/>
      <w:r w:rsidRPr="00333D2C">
        <w:rPr>
          <w:rFonts w:ascii="Times New Roman" w:hAnsi="Times New Roman" w:cs="Times New Roman"/>
          <w:sz w:val="28"/>
          <w:szCs w:val="28"/>
        </w:rPr>
        <w:t xml:space="preserve">. Наприкінці грудня 2023 року адміністраторам ЦНАП надано технічну можливість приймати від громадян заяви щодо компенсації за пошкоджене або знищене майно. Протягом 2024 року через ЦНАП області подано </w:t>
      </w:r>
      <w:r w:rsidR="00AE35FD">
        <w:rPr>
          <w:rFonts w:ascii="Times New Roman" w:hAnsi="Times New Roman" w:cs="Times New Roman"/>
          <w:sz w:val="28"/>
          <w:szCs w:val="28"/>
        </w:rPr>
        <w:t xml:space="preserve">                  </w:t>
      </w:r>
      <w:r w:rsidRPr="00333D2C">
        <w:rPr>
          <w:rFonts w:ascii="Times New Roman" w:hAnsi="Times New Roman" w:cs="Times New Roman"/>
          <w:sz w:val="28"/>
          <w:szCs w:val="28"/>
        </w:rPr>
        <w:t>933 таких заяв</w:t>
      </w:r>
      <w:r w:rsidR="009C4E26">
        <w:rPr>
          <w:rFonts w:ascii="Times New Roman" w:hAnsi="Times New Roman" w:cs="Times New Roman"/>
          <w:sz w:val="28"/>
          <w:szCs w:val="28"/>
        </w:rPr>
        <w:t>и</w:t>
      </w:r>
      <w:r w:rsidRPr="00333D2C">
        <w:rPr>
          <w:rFonts w:ascii="Times New Roman" w:hAnsi="Times New Roman" w:cs="Times New Roman"/>
          <w:sz w:val="28"/>
          <w:szCs w:val="28"/>
        </w:rPr>
        <w:t>.</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Українці, які є соціально незахищеними та постраждали через повномасштабну війну, можуть отримувати грошову та інші види допомог від міжнародних організацій. Оформити таку допомогу можна через Портал </w:t>
      </w:r>
      <w:r w:rsidR="00092554">
        <w:rPr>
          <w:rFonts w:ascii="Times New Roman" w:hAnsi="Times New Roman" w:cs="Times New Roman"/>
          <w:sz w:val="28"/>
          <w:szCs w:val="28"/>
        </w:rPr>
        <w:t>„</w:t>
      </w:r>
      <w:r w:rsidRPr="00333D2C">
        <w:rPr>
          <w:rFonts w:ascii="Times New Roman" w:hAnsi="Times New Roman" w:cs="Times New Roman"/>
          <w:sz w:val="28"/>
          <w:szCs w:val="28"/>
        </w:rPr>
        <w:t xml:space="preserve">Дія” самостійно або звернувшись до ЦНАП. </w:t>
      </w:r>
      <w:r w:rsidR="009C4E26">
        <w:rPr>
          <w:rFonts w:ascii="Times New Roman" w:hAnsi="Times New Roman" w:cs="Times New Roman"/>
          <w:sz w:val="28"/>
          <w:szCs w:val="28"/>
        </w:rPr>
        <w:t>Із</w:t>
      </w:r>
      <w:r w:rsidRPr="00333D2C">
        <w:rPr>
          <w:rFonts w:ascii="Times New Roman" w:hAnsi="Times New Roman" w:cs="Times New Roman"/>
          <w:sz w:val="28"/>
          <w:szCs w:val="28"/>
        </w:rPr>
        <w:t xml:space="preserve"> впровадженням нових цифрових послуг адміністратори ЦНАП Дніпропетровщини виконують роль цифрового посередника задля покращення умов обслуговування громадян, які не володіють цифровими навичками або потр</w:t>
      </w:r>
      <w:r w:rsidR="006A5232">
        <w:rPr>
          <w:rFonts w:ascii="Times New Roman" w:hAnsi="Times New Roman" w:cs="Times New Roman"/>
          <w:sz w:val="28"/>
          <w:szCs w:val="28"/>
        </w:rPr>
        <w:t xml:space="preserve">ебують додаткових консультацій. </w:t>
      </w:r>
      <w:r w:rsidRPr="00333D2C">
        <w:rPr>
          <w:rFonts w:ascii="Times New Roman" w:hAnsi="Times New Roman" w:cs="Times New Roman"/>
          <w:sz w:val="28"/>
          <w:szCs w:val="28"/>
        </w:rPr>
        <w:t>89 ЦНАП Дніпропетровського регіону (100%) забезпечені обладнанням для облаштування місць для самообслуговування громадян, тому адміністратори ЦНАП мають технічну можливість навчати в</w:t>
      </w:r>
      <w:r w:rsidR="009C4E26">
        <w:rPr>
          <w:rFonts w:ascii="Times New Roman" w:hAnsi="Times New Roman" w:cs="Times New Roman"/>
          <w:sz w:val="28"/>
          <w:szCs w:val="28"/>
        </w:rPr>
        <w:t>ідвідувачів ЦНАП користуватися П</w:t>
      </w:r>
      <w:r w:rsidRPr="00333D2C">
        <w:rPr>
          <w:rFonts w:ascii="Times New Roman" w:hAnsi="Times New Roman" w:cs="Times New Roman"/>
          <w:sz w:val="28"/>
          <w:szCs w:val="28"/>
        </w:rPr>
        <w:t xml:space="preserve">орталом </w:t>
      </w:r>
      <w:r w:rsidR="00092554">
        <w:rPr>
          <w:rFonts w:ascii="Times New Roman" w:hAnsi="Times New Roman" w:cs="Times New Roman"/>
          <w:sz w:val="28"/>
          <w:szCs w:val="28"/>
        </w:rPr>
        <w:t>„</w:t>
      </w:r>
      <w:r w:rsidRPr="00333D2C">
        <w:rPr>
          <w:rFonts w:ascii="Times New Roman" w:hAnsi="Times New Roman" w:cs="Times New Roman"/>
          <w:sz w:val="28"/>
          <w:szCs w:val="28"/>
        </w:rPr>
        <w:t>Дія”, консультувати та допомагати отримати послуги онлайн.</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На Дніпропетровщині 10 населених пунктів, а саме: міста Дніпро, Кривий Ріг, Кам’янське, Нікополь, Павлоград, Покров, Апостолове, Зеленодольськ та селища Слобожанське й Обухівка</w:t>
      </w:r>
      <w:r w:rsidR="00EB1065">
        <w:rPr>
          <w:rFonts w:ascii="Times New Roman" w:hAnsi="Times New Roman" w:cs="Times New Roman"/>
          <w:sz w:val="28"/>
          <w:szCs w:val="28"/>
        </w:rPr>
        <w:t>,</w:t>
      </w:r>
      <w:r w:rsidRPr="00333D2C">
        <w:rPr>
          <w:rFonts w:ascii="Times New Roman" w:hAnsi="Times New Roman" w:cs="Times New Roman"/>
          <w:sz w:val="28"/>
          <w:szCs w:val="28"/>
        </w:rPr>
        <w:t xml:space="preserve"> здійснюють делеговані повноваження у сфері державного архітектурно-будівельного контролю та запровадили ці адміністративні послуги через власні ЦНАП. Зазначені міста й селища ввійшли до Переліку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 розміщеного на офіційному вебсайті Державної інспекції архітектури та містобудування України.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lastRenderedPageBreak/>
        <w:t xml:space="preserve">01 жовтня 2021 року набрав чинності пункт 174 Порядку ведення Єдиної державної електронної системи у сфері будівництва (ЄДЕССБ), затвердженого постановою Кабінету Міністрів України від 23 червня </w:t>
      </w:r>
      <w:r w:rsidR="006A5232">
        <w:rPr>
          <w:rFonts w:ascii="Times New Roman" w:hAnsi="Times New Roman" w:cs="Times New Roman"/>
          <w:sz w:val="28"/>
          <w:szCs w:val="28"/>
        </w:rPr>
        <w:t xml:space="preserve">                </w:t>
      </w:r>
      <w:r w:rsidRPr="00333D2C">
        <w:rPr>
          <w:rFonts w:ascii="Times New Roman" w:hAnsi="Times New Roman" w:cs="Times New Roman"/>
          <w:sz w:val="28"/>
          <w:szCs w:val="28"/>
        </w:rPr>
        <w:t xml:space="preserve">2021 року № 681 </w:t>
      </w:r>
      <w:r w:rsidR="00092554">
        <w:rPr>
          <w:rFonts w:ascii="Times New Roman" w:hAnsi="Times New Roman" w:cs="Times New Roman"/>
          <w:sz w:val="28"/>
          <w:szCs w:val="28"/>
        </w:rPr>
        <w:t>„</w:t>
      </w:r>
      <w:r w:rsidRPr="00333D2C">
        <w:rPr>
          <w:rFonts w:ascii="Times New Roman" w:hAnsi="Times New Roman" w:cs="Times New Roman"/>
          <w:sz w:val="28"/>
          <w:szCs w:val="28"/>
        </w:rPr>
        <w:t>Деякі питання забезпечення функціонування Єдиної державної електронної системи у сфері будівництва”, відповідно до якого через електронний кабінет адміністратора ЦНАП здійснюється надання адміністративних послуг у сфері будівництва. На кінець 2024 року 100% ЦНАП регіону підключено до ЄДЕССБ.</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З 01 грудня 2022 року Пенсійний фонд України здійснює надання житлових субсидій та пільг на оплату житлово-комунальних послуг, придбання твердого та рідкого пічного побутового палива і скрапленого газу. За методичної підтримки департаменту адміністраторів ЦНАП підключено до порталу електронних послуг Пенсійного Фонду України, що дозволило організувати електронну взаємодію для належної організації надання пенсійних послуг, зокрема здійснення адміністраторами прийняття заяв суб’єктів звернень, видачі їм результатів надання адміністративних послуг або рішень про відмову в їх наданні. За 2024 рік </w:t>
      </w:r>
      <w:r w:rsidR="006A5232">
        <w:rPr>
          <w:rFonts w:ascii="Times New Roman" w:hAnsi="Times New Roman" w:cs="Times New Roman"/>
          <w:sz w:val="28"/>
          <w:szCs w:val="28"/>
        </w:rPr>
        <w:t xml:space="preserve">адміністратори ЦНАП прийняли </w:t>
      </w:r>
      <w:r w:rsidR="00EB1065">
        <w:rPr>
          <w:rFonts w:ascii="Times New Roman" w:hAnsi="Times New Roman" w:cs="Times New Roman"/>
          <w:sz w:val="28"/>
          <w:szCs w:val="28"/>
        </w:rPr>
        <w:t>25</w:t>
      </w:r>
      <w:r w:rsidRPr="00333D2C">
        <w:rPr>
          <w:rFonts w:ascii="Times New Roman" w:hAnsi="Times New Roman" w:cs="Times New Roman"/>
          <w:sz w:val="28"/>
          <w:szCs w:val="28"/>
        </w:rPr>
        <w:t>471 заяву на отримання відповідних пільг та субсидій.</w:t>
      </w:r>
    </w:p>
    <w:p w:rsidR="00333D2C" w:rsidRPr="00333D2C" w:rsidRDefault="00EB1065"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Pr="00333D2C">
        <w:rPr>
          <w:rFonts w:ascii="Times New Roman" w:hAnsi="Times New Roman" w:cs="Times New Roman"/>
          <w:sz w:val="28"/>
          <w:szCs w:val="28"/>
        </w:rPr>
        <w:t xml:space="preserve">Дніпропетровської області </w:t>
      </w:r>
      <w:r w:rsidR="00333D2C" w:rsidRPr="00333D2C">
        <w:rPr>
          <w:rFonts w:ascii="Times New Roman" w:hAnsi="Times New Roman" w:cs="Times New Roman"/>
          <w:sz w:val="28"/>
          <w:szCs w:val="28"/>
        </w:rPr>
        <w:t xml:space="preserve">77 ЦНАП підключені до програмного забезпечення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Реєстрація та обробка заяв” підсистеми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 xml:space="preserve">Реєстрація прав та обтяжень на нерухоме майно” Державного реєстру речових прав на нерухоме майно. На даний час послугу з реєстрації речових прав на нерухоме майно можна отримати у 149 точках надання адміністративних послуг області. </w:t>
      </w:r>
      <w:r w:rsidR="009C4E26">
        <w:rPr>
          <w:rFonts w:ascii="Times New Roman" w:hAnsi="Times New Roman" w:cs="Times New Roman"/>
          <w:sz w:val="28"/>
          <w:szCs w:val="28"/>
        </w:rPr>
        <w:br/>
      </w:r>
      <w:r w:rsidR="00333D2C" w:rsidRPr="00333D2C">
        <w:rPr>
          <w:rFonts w:ascii="Times New Roman" w:hAnsi="Times New Roman" w:cs="Times New Roman"/>
          <w:sz w:val="28"/>
          <w:szCs w:val="28"/>
        </w:rPr>
        <w:t xml:space="preserve">У 2024 році державні реєстратори та адміністратори ЦНАП надали понад </w:t>
      </w:r>
      <w:r w:rsidR="001D6007">
        <w:rPr>
          <w:rFonts w:ascii="Times New Roman" w:hAnsi="Times New Roman" w:cs="Times New Roman"/>
          <w:sz w:val="28"/>
          <w:szCs w:val="28"/>
        </w:rPr>
        <w:br/>
      </w:r>
      <w:r w:rsidR="00333D2C" w:rsidRPr="00333D2C">
        <w:rPr>
          <w:rFonts w:ascii="Times New Roman" w:hAnsi="Times New Roman" w:cs="Times New Roman"/>
          <w:sz w:val="28"/>
          <w:szCs w:val="28"/>
        </w:rPr>
        <w:t>145 тисяч послуг, пов’язан</w:t>
      </w:r>
      <w:r>
        <w:rPr>
          <w:rFonts w:ascii="Times New Roman" w:hAnsi="Times New Roman" w:cs="Times New Roman"/>
          <w:sz w:val="28"/>
          <w:szCs w:val="28"/>
        </w:rPr>
        <w:t>их</w:t>
      </w:r>
      <w:r w:rsidR="00333D2C" w:rsidRPr="00333D2C">
        <w:rPr>
          <w:rFonts w:ascii="Times New Roman" w:hAnsi="Times New Roman" w:cs="Times New Roman"/>
          <w:sz w:val="28"/>
          <w:szCs w:val="28"/>
        </w:rPr>
        <w:t xml:space="preserve"> з державною реєстрацією нерухомого майна.</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Крім того, 82 точки надання адміністративних послуг підключені до Єдиного державного реєстру юридичних осіб, фізичних осіб</w:t>
      </w:r>
      <w:r w:rsidR="00EB1065">
        <w:rPr>
          <w:rFonts w:ascii="Times New Roman" w:hAnsi="Times New Roman" w:cs="Times New Roman"/>
          <w:sz w:val="28"/>
          <w:szCs w:val="28"/>
        </w:rPr>
        <w:t>-</w:t>
      </w:r>
      <w:r w:rsidRPr="00333D2C">
        <w:rPr>
          <w:rFonts w:ascii="Times New Roman" w:hAnsi="Times New Roman" w:cs="Times New Roman"/>
          <w:sz w:val="28"/>
          <w:szCs w:val="28"/>
        </w:rPr>
        <w:t>підприємців та громадських формувань. За оперативними даними</w:t>
      </w:r>
      <w:r w:rsidR="00EB1065">
        <w:rPr>
          <w:rFonts w:ascii="Times New Roman" w:hAnsi="Times New Roman" w:cs="Times New Roman"/>
          <w:sz w:val="28"/>
          <w:szCs w:val="28"/>
        </w:rPr>
        <w:t>,</w:t>
      </w:r>
      <w:r w:rsidRPr="00333D2C">
        <w:rPr>
          <w:rFonts w:ascii="Times New Roman" w:hAnsi="Times New Roman" w:cs="Times New Roman"/>
          <w:sz w:val="28"/>
          <w:szCs w:val="28"/>
        </w:rPr>
        <w:t xml:space="preserve"> у Дніпропетровській області у 2024 році</w:t>
      </w:r>
      <w:r w:rsidR="00EB1065">
        <w:rPr>
          <w:rFonts w:ascii="Times New Roman" w:hAnsi="Times New Roman" w:cs="Times New Roman"/>
          <w:sz w:val="28"/>
          <w:szCs w:val="28"/>
        </w:rPr>
        <w:t xml:space="preserve"> через ЦНАП регіону прийнято 10</w:t>
      </w:r>
      <w:r w:rsidRPr="00333D2C">
        <w:rPr>
          <w:rFonts w:ascii="Times New Roman" w:hAnsi="Times New Roman" w:cs="Times New Roman"/>
          <w:sz w:val="28"/>
          <w:szCs w:val="28"/>
        </w:rPr>
        <w:t>014 заяв та запитів від громадян і суб’єктів господарювання на реєстрацію бізнесу та громадських формувань.</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ЦНАПи регіону підключені до Державного земельного кадастру. </w:t>
      </w:r>
      <w:r w:rsidRPr="00333D2C">
        <w:rPr>
          <w:rFonts w:ascii="Times New Roman" w:hAnsi="Times New Roman" w:cs="Times New Roman"/>
          <w:sz w:val="28"/>
          <w:szCs w:val="28"/>
        </w:rPr>
        <w:br/>
        <w:t xml:space="preserve">На кінець 2024 року 101 адміністратор з </w:t>
      </w:r>
      <w:r w:rsidRPr="00D67F19">
        <w:rPr>
          <w:rFonts w:ascii="Times New Roman" w:hAnsi="Times New Roman" w:cs="Times New Roman"/>
          <w:sz w:val="28"/>
          <w:szCs w:val="28"/>
        </w:rPr>
        <w:t xml:space="preserve">ЦНАП, </w:t>
      </w:r>
      <w:r w:rsidR="00D23356" w:rsidRPr="00D23356">
        <w:rPr>
          <w:rFonts w:ascii="Times New Roman" w:hAnsi="Times New Roman" w:cs="Times New Roman"/>
          <w:sz w:val="28"/>
          <w:szCs w:val="28"/>
        </w:rPr>
        <w:t>територіальних підрозділів</w:t>
      </w:r>
      <w:r w:rsidRPr="00D23356">
        <w:rPr>
          <w:rFonts w:ascii="Times New Roman" w:hAnsi="Times New Roman" w:cs="Times New Roman"/>
          <w:sz w:val="28"/>
          <w:szCs w:val="28"/>
        </w:rPr>
        <w:t xml:space="preserve"> та </w:t>
      </w:r>
      <w:r w:rsidR="00271943" w:rsidRPr="00D23356">
        <w:rPr>
          <w:rFonts w:ascii="Times New Roman" w:hAnsi="Times New Roman" w:cs="Times New Roman"/>
          <w:sz w:val="28"/>
          <w:szCs w:val="28"/>
        </w:rPr>
        <w:t>відален</w:t>
      </w:r>
      <w:r w:rsidR="00D23356" w:rsidRPr="00D23356">
        <w:rPr>
          <w:rFonts w:ascii="Times New Roman" w:hAnsi="Times New Roman" w:cs="Times New Roman"/>
          <w:sz w:val="28"/>
          <w:szCs w:val="28"/>
        </w:rPr>
        <w:t>их</w:t>
      </w:r>
      <w:r w:rsidR="00271943" w:rsidRPr="00D23356">
        <w:rPr>
          <w:rFonts w:ascii="Times New Roman" w:hAnsi="Times New Roman" w:cs="Times New Roman"/>
          <w:sz w:val="28"/>
          <w:szCs w:val="28"/>
        </w:rPr>
        <w:t xml:space="preserve"> робоч</w:t>
      </w:r>
      <w:r w:rsidR="00D23356" w:rsidRPr="00D23356">
        <w:rPr>
          <w:rFonts w:ascii="Times New Roman" w:hAnsi="Times New Roman" w:cs="Times New Roman"/>
          <w:sz w:val="28"/>
          <w:szCs w:val="28"/>
        </w:rPr>
        <w:t>их</w:t>
      </w:r>
      <w:r w:rsidR="00271943" w:rsidRPr="00D23356">
        <w:rPr>
          <w:rFonts w:ascii="Times New Roman" w:hAnsi="Times New Roman" w:cs="Times New Roman"/>
          <w:sz w:val="28"/>
          <w:szCs w:val="28"/>
        </w:rPr>
        <w:t xml:space="preserve"> місц</w:t>
      </w:r>
      <w:r w:rsidR="00D23356" w:rsidRPr="00D23356">
        <w:rPr>
          <w:rFonts w:ascii="Times New Roman" w:hAnsi="Times New Roman" w:cs="Times New Roman"/>
          <w:sz w:val="28"/>
          <w:szCs w:val="28"/>
        </w:rPr>
        <w:t>ь</w:t>
      </w:r>
      <w:r w:rsidR="00271943">
        <w:rPr>
          <w:rFonts w:ascii="Times New Roman" w:hAnsi="Times New Roman" w:cs="Times New Roman"/>
          <w:sz w:val="28"/>
          <w:szCs w:val="28"/>
        </w:rPr>
        <w:t xml:space="preserve"> </w:t>
      </w:r>
      <w:r w:rsidRPr="00D67F19">
        <w:rPr>
          <w:rFonts w:ascii="Times New Roman" w:hAnsi="Times New Roman" w:cs="Times New Roman"/>
          <w:sz w:val="28"/>
          <w:szCs w:val="28"/>
        </w:rPr>
        <w:t>області має право надавати послуги Державного земельного кадастру, тож громадяни мають можливість отри</w:t>
      </w:r>
      <w:r w:rsidR="00EB1065" w:rsidRPr="00D67F19">
        <w:rPr>
          <w:rFonts w:ascii="Times New Roman" w:hAnsi="Times New Roman" w:cs="Times New Roman"/>
          <w:sz w:val="28"/>
          <w:szCs w:val="28"/>
        </w:rPr>
        <w:t>мати інформацію з відповідного р</w:t>
      </w:r>
      <w:r w:rsidRPr="00D67F19">
        <w:rPr>
          <w:rFonts w:ascii="Times New Roman" w:hAnsi="Times New Roman" w:cs="Times New Roman"/>
          <w:sz w:val="28"/>
          <w:szCs w:val="28"/>
        </w:rPr>
        <w:t xml:space="preserve">еєстру у формі витягу про земельну ділянку. Всього у ЦНАП </w:t>
      </w:r>
      <w:r w:rsidR="00EB1065" w:rsidRPr="00D67F19">
        <w:rPr>
          <w:rFonts w:ascii="Times New Roman" w:hAnsi="Times New Roman" w:cs="Times New Roman"/>
          <w:sz w:val="28"/>
          <w:szCs w:val="28"/>
        </w:rPr>
        <w:t>потягом 2024 року сформовано 19</w:t>
      </w:r>
      <w:r w:rsidR="000640A4" w:rsidRPr="00D67F19">
        <w:rPr>
          <w:rFonts w:ascii="Times New Roman" w:hAnsi="Times New Roman" w:cs="Times New Roman"/>
          <w:sz w:val="28"/>
          <w:szCs w:val="28"/>
        </w:rPr>
        <w:t>477 в</w:t>
      </w:r>
      <w:r w:rsidRPr="00D67F19">
        <w:rPr>
          <w:rFonts w:ascii="Times New Roman" w:hAnsi="Times New Roman" w:cs="Times New Roman"/>
          <w:sz w:val="28"/>
          <w:szCs w:val="28"/>
        </w:rPr>
        <w:t>итягів з Д</w:t>
      </w:r>
      <w:r w:rsidR="00D67F19" w:rsidRPr="00D67F19">
        <w:rPr>
          <w:rFonts w:ascii="Times New Roman" w:hAnsi="Times New Roman" w:cs="Times New Roman"/>
          <w:sz w:val="28"/>
          <w:szCs w:val="28"/>
        </w:rPr>
        <w:t>ержавного земельного кадастру</w:t>
      </w:r>
      <w:r w:rsidRPr="00D67F19">
        <w:rPr>
          <w:rFonts w:ascii="Times New Roman" w:hAnsi="Times New Roman" w:cs="Times New Roman"/>
          <w:sz w:val="28"/>
          <w:szCs w:val="28"/>
        </w:rPr>
        <w:t>.</w:t>
      </w:r>
    </w:p>
    <w:p w:rsidR="00333D2C" w:rsidRPr="00333D2C" w:rsidRDefault="009C4E26"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333D2C" w:rsidRPr="00333D2C">
        <w:rPr>
          <w:rFonts w:ascii="Times New Roman" w:hAnsi="Times New Roman" w:cs="Times New Roman"/>
          <w:sz w:val="28"/>
          <w:szCs w:val="28"/>
        </w:rPr>
        <w:t xml:space="preserve"> департаментом організовано укладання узгоджених рішень між усіма ЦНАП регіону та територіальними підрозділами Державної податкової служби в Дніпропетровській області, в результаті чого в кожній громаді представники податкової служби надають 23 послуги за допомогою Мобільного офісу обслуговування клієнтів.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Продовжується робота з реалізації проєкту </w:t>
      </w:r>
      <w:r w:rsidR="00092554">
        <w:rPr>
          <w:rFonts w:ascii="Times New Roman" w:hAnsi="Times New Roman" w:cs="Times New Roman"/>
          <w:sz w:val="28"/>
          <w:szCs w:val="28"/>
        </w:rPr>
        <w:t>„</w:t>
      </w:r>
      <w:r w:rsidRPr="00333D2C">
        <w:rPr>
          <w:rFonts w:ascii="Times New Roman" w:hAnsi="Times New Roman" w:cs="Times New Roman"/>
          <w:sz w:val="28"/>
          <w:szCs w:val="28"/>
        </w:rPr>
        <w:t xml:space="preserve">Я – Ветеран”, а саме в частині розширення точок доступу до послуг (створення ВРМ у всіх </w:t>
      </w:r>
      <w:r w:rsidRPr="00333D2C">
        <w:rPr>
          <w:rFonts w:ascii="Times New Roman" w:hAnsi="Times New Roman" w:cs="Times New Roman"/>
          <w:sz w:val="28"/>
          <w:szCs w:val="28"/>
        </w:rPr>
        <w:lastRenderedPageBreak/>
        <w:t>старостинських округах), розширення переліку послуг та їх цифровізації. На кінець 2024 року в області налічу</w:t>
      </w:r>
      <w:r w:rsidR="009C4E26">
        <w:rPr>
          <w:rFonts w:ascii="Times New Roman" w:hAnsi="Times New Roman" w:cs="Times New Roman"/>
          <w:sz w:val="28"/>
          <w:szCs w:val="28"/>
        </w:rPr>
        <w:t>валося</w:t>
      </w:r>
      <w:r w:rsidRPr="00333D2C">
        <w:rPr>
          <w:rFonts w:ascii="Times New Roman" w:hAnsi="Times New Roman" w:cs="Times New Roman"/>
          <w:sz w:val="28"/>
          <w:szCs w:val="28"/>
        </w:rPr>
        <w:t xml:space="preserve"> 370 точок доступу до адміністративних послуг, в яких </w:t>
      </w:r>
      <w:r w:rsidR="009C4E26">
        <w:rPr>
          <w:rFonts w:ascii="Times New Roman" w:hAnsi="Times New Roman" w:cs="Times New Roman"/>
          <w:sz w:val="28"/>
          <w:szCs w:val="28"/>
        </w:rPr>
        <w:t>було надано</w:t>
      </w:r>
      <w:r w:rsidRPr="00333D2C">
        <w:rPr>
          <w:rFonts w:ascii="Times New Roman" w:hAnsi="Times New Roman" w:cs="Times New Roman"/>
          <w:sz w:val="28"/>
          <w:szCs w:val="28"/>
        </w:rPr>
        <w:t xml:space="preserve"> понад 100 послуг, що стосуються різних сфер життя ветеранів війни та членів їх родин. Протягом 2024</w:t>
      </w:r>
      <w:r w:rsidR="000640A4">
        <w:rPr>
          <w:rFonts w:ascii="Times New Roman" w:hAnsi="Times New Roman" w:cs="Times New Roman"/>
          <w:sz w:val="28"/>
          <w:szCs w:val="28"/>
        </w:rPr>
        <w:t xml:space="preserve"> року через ЦНАП було надано 40</w:t>
      </w:r>
      <w:r w:rsidRPr="00333D2C">
        <w:rPr>
          <w:rFonts w:ascii="Times New Roman" w:hAnsi="Times New Roman" w:cs="Times New Roman"/>
          <w:sz w:val="28"/>
          <w:szCs w:val="28"/>
        </w:rPr>
        <w:t>449 послуг ветеранам війни та членам їх родин.</w:t>
      </w:r>
    </w:p>
    <w:p w:rsidR="00333D2C" w:rsidRPr="00333D2C" w:rsidRDefault="002D6AE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00333D2C" w:rsidRPr="00333D2C">
        <w:rPr>
          <w:rFonts w:ascii="Times New Roman" w:hAnsi="Times New Roman" w:cs="Times New Roman"/>
          <w:sz w:val="28"/>
          <w:szCs w:val="28"/>
        </w:rPr>
        <w:t xml:space="preserve">метою проведення зовнішньої оцінки рівня задоволеності суб’єктів звернення з використанням комп’ютерної програми </w:t>
      </w:r>
      <w:r w:rsidR="00092554">
        <w:rPr>
          <w:rFonts w:ascii="Times New Roman" w:hAnsi="Times New Roman" w:cs="Times New Roman"/>
          <w:sz w:val="28"/>
          <w:szCs w:val="28"/>
        </w:rPr>
        <w:t>„</w:t>
      </w:r>
      <w:r w:rsidR="00333D2C" w:rsidRPr="00333D2C">
        <w:rPr>
          <w:rFonts w:ascii="Times New Roman" w:hAnsi="Times New Roman" w:cs="Times New Roman"/>
          <w:sz w:val="28"/>
          <w:szCs w:val="28"/>
        </w:rPr>
        <w:t>Модуль оцінки рівня задоволеності суб’єктів звернення”, яка є складовою Системи онлайн-моніторингу та оцінки якості послуг, всі ЦНАП Дніпропетровської області (100%) підключені до Модулю оцінки.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У рамках реалізації Міністерством оборони України політики залучення, розвитку й утримання людського капіталу в Силах оборони створюється нова система рекрутингу до Сил оборони, метою якої є організація прозорої та ефективної моделі залучення до військової служби за контрактом громадян України.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Створення відповідних Центрів відбулося на базі діючих ЦНАП, утворених Дніпровською, </w:t>
      </w:r>
      <w:r w:rsidR="00761D85">
        <w:rPr>
          <w:rFonts w:ascii="Times New Roman" w:hAnsi="Times New Roman" w:cs="Times New Roman"/>
          <w:sz w:val="28"/>
          <w:szCs w:val="28"/>
        </w:rPr>
        <w:t>Самарівською</w:t>
      </w:r>
      <w:r w:rsidRPr="00333D2C">
        <w:rPr>
          <w:rFonts w:ascii="Times New Roman" w:hAnsi="Times New Roman" w:cs="Times New Roman"/>
          <w:sz w:val="28"/>
          <w:szCs w:val="28"/>
        </w:rPr>
        <w:t>, Павлоградською, Синельниківською, Покровською, Криворізькою, Кам’янською міськ</w:t>
      </w:r>
      <w:r w:rsidR="009C4E26">
        <w:rPr>
          <w:rFonts w:ascii="Times New Roman" w:hAnsi="Times New Roman" w:cs="Times New Roman"/>
          <w:sz w:val="28"/>
          <w:szCs w:val="28"/>
        </w:rPr>
        <w:t>ими</w:t>
      </w:r>
      <w:r w:rsidRPr="00333D2C">
        <w:rPr>
          <w:rFonts w:ascii="Times New Roman" w:hAnsi="Times New Roman" w:cs="Times New Roman"/>
          <w:sz w:val="28"/>
          <w:szCs w:val="28"/>
        </w:rPr>
        <w:t xml:space="preserve"> рад</w:t>
      </w:r>
      <w:r w:rsidR="009C4E26">
        <w:rPr>
          <w:rFonts w:ascii="Times New Roman" w:hAnsi="Times New Roman" w:cs="Times New Roman"/>
          <w:sz w:val="28"/>
          <w:szCs w:val="28"/>
        </w:rPr>
        <w:t>ами</w:t>
      </w:r>
      <w:r w:rsidRPr="00333D2C">
        <w:rPr>
          <w:rFonts w:ascii="Times New Roman" w:hAnsi="Times New Roman" w:cs="Times New Roman"/>
          <w:sz w:val="28"/>
          <w:szCs w:val="28"/>
        </w:rPr>
        <w:t xml:space="preserve">. Відкриття Центрів рекрутингу дозволяє максимально швидко та комфортно залучати до лав Збройних Сил України </w:t>
      </w:r>
      <w:r w:rsidR="009C4E26">
        <w:rPr>
          <w:rFonts w:ascii="Times New Roman" w:hAnsi="Times New Roman" w:cs="Times New Roman"/>
          <w:sz w:val="28"/>
          <w:szCs w:val="28"/>
        </w:rPr>
        <w:t>громадян</w:t>
      </w:r>
      <w:r w:rsidRPr="00333D2C">
        <w:rPr>
          <w:rFonts w:ascii="Times New Roman" w:hAnsi="Times New Roman" w:cs="Times New Roman"/>
          <w:sz w:val="28"/>
          <w:szCs w:val="28"/>
        </w:rPr>
        <w:t xml:space="preserve">, які готові захищати Україну, але хочуть це робити на умовах прозорості та зрозумілості процесу, а також </w:t>
      </w:r>
      <w:r w:rsidR="000C66D9">
        <w:rPr>
          <w:rFonts w:ascii="Times New Roman" w:hAnsi="Times New Roman" w:cs="Times New Roman"/>
          <w:sz w:val="28"/>
          <w:szCs w:val="28"/>
        </w:rPr>
        <w:t xml:space="preserve">мати </w:t>
      </w:r>
      <w:r w:rsidRPr="00333D2C">
        <w:rPr>
          <w:rFonts w:ascii="Times New Roman" w:hAnsi="Times New Roman" w:cs="Times New Roman"/>
          <w:sz w:val="28"/>
          <w:szCs w:val="28"/>
        </w:rPr>
        <w:t>можлив</w:t>
      </w:r>
      <w:r w:rsidR="000C66D9">
        <w:rPr>
          <w:rFonts w:ascii="Times New Roman" w:hAnsi="Times New Roman" w:cs="Times New Roman"/>
          <w:sz w:val="28"/>
          <w:szCs w:val="28"/>
        </w:rPr>
        <w:t>ість</w:t>
      </w:r>
      <w:r w:rsidRPr="00333D2C">
        <w:rPr>
          <w:rFonts w:ascii="Times New Roman" w:hAnsi="Times New Roman" w:cs="Times New Roman"/>
          <w:sz w:val="28"/>
          <w:szCs w:val="28"/>
        </w:rPr>
        <w:t xml:space="preserve"> обирати місце служби.</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Усі ЦНАП Дніпропетровської області підключені до Порталу </w:t>
      </w:r>
      <w:r w:rsidR="00092554">
        <w:rPr>
          <w:rFonts w:ascii="Times New Roman" w:hAnsi="Times New Roman" w:cs="Times New Roman"/>
          <w:sz w:val="28"/>
          <w:szCs w:val="28"/>
        </w:rPr>
        <w:t>„</w:t>
      </w:r>
      <w:r w:rsidRPr="00333D2C">
        <w:rPr>
          <w:rFonts w:ascii="Times New Roman" w:hAnsi="Times New Roman" w:cs="Times New Roman"/>
          <w:sz w:val="28"/>
          <w:szCs w:val="28"/>
        </w:rPr>
        <w:t>Дія</w:t>
      </w:r>
      <w:r w:rsidR="009C4E26">
        <w:rPr>
          <w:rFonts w:ascii="Times New Roman" w:hAnsi="Times New Roman" w:cs="Times New Roman"/>
          <w:sz w:val="28"/>
          <w:szCs w:val="28"/>
        </w:rPr>
        <w:t>”</w:t>
      </w:r>
      <w:r w:rsidRPr="00333D2C">
        <w:rPr>
          <w:rFonts w:ascii="Times New Roman" w:hAnsi="Times New Roman" w:cs="Times New Roman"/>
          <w:sz w:val="28"/>
          <w:szCs w:val="28"/>
        </w:rPr>
        <w:t xml:space="preserve"> та починаючи з 18 </w:t>
      </w:r>
      <w:r w:rsidR="009C4E26">
        <w:rPr>
          <w:rFonts w:ascii="Times New Roman" w:hAnsi="Times New Roman" w:cs="Times New Roman"/>
          <w:sz w:val="28"/>
          <w:szCs w:val="28"/>
        </w:rPr>
        <w:t>травня 2024 року д</w:t>
      </w:r>
      <w:r w:rsidRPr="00333D2C">
        <w:rPr>
          <w:rFonts w:ascii="Times New Roman" w:hAnsi="Times New Roman" w:cs="Times New Roman"/>
          <w:sz w:val="28"/>
          <w:szCs w:val="28"/>
        </w:rPr>
        <w:t>о 18 липня 2024 року надавали послуги з актуалізації даних військовозобов’язаних. За 2 місяці в ЦНАП Дніпро</w:t>
      </w:r>
      <w:r w:rsidR="000640A4">
        <w:rPr>
          <w:rFonts w:ascii="Times New Roman" w:hAnsi="Times New Roman" w:cs="Times New Roman"/>
          <w:sz w:val="28"/>
          <w:szCs w:val="28"/>
        </w:rPr>
        <w:t>петровської області прийнято 71</w:t>
      </w:r>
      <w:r w:rsidRPr="00333D2C">
        <w:rPr>
          <w:rFonts w:ascii="Times New Roman" w:hAnsi="Times New Roman" w:cs="Times New Roman"/>
          <w:sz w:val="28"/>
          <w:szCs w:val="28"/>
        </w:rPr>
        <w:t>659 заяв щодо актуалізації даних військовозобов’язаних. За результат</w:t>
      </w:r>
      <w:r w:rsidR="000640A4">
        <w:rPr>
          <w:rFonts w:ascii="Times New Roman" w:hAnsi="Times New Roman" w:cs="Times New Roman"/>
          <w:sz w:val="28"/>
          <w:szCs w:val="28"/>
        </w:rPr>
        <w:t xml:space="preserve">ами їх розгляду видано майже </w:t>
      </w:r>
      <w:r w:rsidR="000640A4">
        <w:rPr>
          <w:rFonts w:ascii="Times New Roman" w:hAnsi="Times New Roman" w:cs="Times New Roman"/>
          <w:sz w:val="28"/>
          <w:szCs w:val="28"/>
        </w:rPr>
        <w:br/>
        <w:t>30</w:t>
      </w:r>
      <w:r w:rsidR="00893AC3">
        <w:rPr>
          <w:rFonts w:ascii="Times New Roman" w:hAnsi="Times New Roman" w:cs="Times New Roman"/>
          <w:sz w:val="28"/>
          <w:szCs w:val="28"/>
        </w:rPr>
        <w:t>000 єВОДів та більше 40</w:t>
      </w:r>
      <w:r w:rsidRPr="00333D2C">
        <w:rPr>
          <w:rFonts w:ascii="Times New Roman" w:hAnsi="Times New Roman" w:cs="Times New Roman"/>
          <w:sz w:val="28"/>
          <w:szCs w:val="28"/>
        </w:rPr>
        <w:t>000 витягів.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Департаментом на постійній основі здійснюються заходи щодо облаштування ЦНАП Дніпропетровщини необхідним обладнанням з метою покращення сервісного обслуговування громадян під час отримання ними адміністративних послуг. Для цього департаментом у 2024 році на розвиток сфери надання адміністративних послуг регіону було залучено майже </w:t>
      </w:r>
      <w:r w:rsidR="00D60115">
        <w:rPr>
          <w:rFonts w:ascii="Times New Roman" w:hAnsi="Times New Roman" w:cs="Times New Roman"/>
          <w:sz w:val="28"/>
          <w:szCs w:val="28"/>
        </w:rPr>
        <w:br/>
      </w:r>
      <w:r w:rsidRPr="00333D2C">
        <w:rPr>
          <w:rFonts w:ascii="Times New Roman" w:hAnsi="Times New Roman" w:cs="Times New Roman"/>
          <w:sz w:val="28"/>
          <w:szCs w:val="28"/>
        </w:rPr>
        <w:t>48 мільйонів гривень від проєктів міжнародно</w:t>
      </w:r>
      <w:r w:rsidR="00761D85">
        <w:rPr>
          <w:rFonts w:ascii="Times New Roman" w:hAnsi="Times New Roman" w:cs="Times New Roman"/>
          <w:sz w:val="28"/>
          <w:szCs w:val="28"/>
        </w:rPr>
        <w:t xml:space="preserve">ї </w:t>
      </w:r>
      <w:r w:rsidRPr="00333D2C">
        <w:rPr>
          <w:rFonts w:ascii="Times New Roman" w:hAnsi="Times New Roman" w:cs="Times New Roman"/>
          <w:sz w:val="28"/>
          <w:szCs w:val="28"/>
        </w:rPr>
        <w:t>технічної допомоги.</w:t>
      </w:r>
    </w:p>
    <w:p w:rsidR="00333D2C" w:rsidRPr="00333D2C" w:rsidRDefault="009C4E26"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Зокрема</w:t>
      </w:r>
      <w:r w:rsidR="00333D2C" w:rsidRPr="00333D2C">
        <w:rPr>
          <w:rFonts w:ascii="Times New Roman" w:hAnsi="Times New Roman" w:cs="Times New Roman"/>
          <w:sz w:val="28"/>
          <w:szCs w:val="28"/>
        </w:rPr>
        <w:t xml:space="preserve">, кошти міжнародних партнерів були спрямовані на придбання </w:t>
      </w:r>
      <w:r w:rsidR="00333D2C" w:rsidRPr="00333D2C">
        <w:rPr>
          <w:rFonts w:ascii="Times New Roman" w:hAnsi="Times New Roman" w:cs="Times New Roman"/>
          <w:sz w:val="28"/>
          <w:szCs w:val="28"/>
        </w:rPr>
        <w:br/>
        <w:t>8 мобільних валіз, 7 принтерів для друку посвідчень водія та реєстрації транспортних засобів, 11 паспортних станцій, 112 планшетів (забезпечення відеозв’язку з перекладачем жестової мови для людей з порушенням</w:t>
      </w:r>
      <w:r>
        <w:rPr>
          <w:rFonts w:ascii="Times New Roman" w:hAnsi="Times New Roman" w:cs="Times New Roman"/>
          <w:sz w:val="28"/>
          <w:szCs w:val="28"/>
        </w:rPr>
        <w:t>и</w:t>
      </w:r>
      <w:r w:rsidR="00333D2C" w:rsidRPr="00333D2C">
        <w:rPr>
          <w:rFonts w:ascii="Times New Roman" w:hAnsi="Times New Roman" w:cs="Times New Roman"/>
          <w:sz w:val="28"/>
          <w:szCs w:val="28"/>
        </w:rPr>
        <w:t xml:space="preserve"> слуху), </w:t>
      </w:r>
      <w:r w:rsidR="00333D2C" w:rsidRPr="00333D2C">
        <w:rPr>
          <w:rFonts w:ascii="Times New Roman" w:hAnsi="Times New Roman" w:cs="Times New Roman"/>
          <w:sz w:val="28"/>
          <w:szCs w:val="28"/>
        </w:rPr>
        <w:br/>
        <w:t>2 модульних ЦНАП (контейнер</w:t>
      </w:r>
      <w:r w:rsidR="006A5232">
        <w:rPr>
          <w:rFonts w:ascii="Times New Roman" w:hAnsi="Times New Roman" w:cs="Times New Roman"/>
          <w:sz w:val="28"/>
          <w:szCs w:val="28"/>
        </w:rPr>
        <w:t>и</w:t>
      </w:r>
      <w:r w:rsidR="00333D2C" w:rsidRPr="00333D2C">
        <w:rPr>
          <w:rFonts w:ascii="Times New Roman" w:hAnsi="Times New Roman" w:cs="Times New Roman"/>
          <w:sz w:val="28"/>
          <w:szCs w:val="28"/>
        </w:rPr>
        <w:t xml:space="preserve"> для обслуговування ВПО), 3 мобільних офіси ЦНАП </w:t>
      </w:r>
      <w:r w:rsidR="0053212F">
        <w:rPr>
          <w:rFonts w:ascii="Times New Roman" w:hAnsi="Times New Roman" w:cs="Times New Roman"/>
          <w:sz w:val="28"/>
          <w:szCs w:val="28"/>
        </w:rPr>
        <w:t>„</w:t>
      </w:r>
      <w:r w:rsidR="00333D2C" w:rsidRPr="00333D2C">
        <w:rPr>
          <w:rFonts w:ascii="Times New Roman" w:hAnsi="Times New Roman" w:cs="Times New Roman"/>
          <w:sz w:val="28"/>
          <w:szCs w:val="28"/>
        </w:rPr>
        <w:t>авто”, 27 установок Tesla Powerwall, 273 ноутбук</w:t>
      </w:r>
      <w:r>
        <w:rPr>
          <w:rFonts w:ascii="Times New Roman" w:hAnsi="Times New Roman" w:cs="Times New Roman"/>
          <w:sz w:val="28"/>
          <w:szCs w:val="28"/>
        </w:rPr>
        <w:t>и</w:t>
      </w:r>
      <w:r w:rsidR="006A5232">
        <w:rPr>
          <w:rFonts w:ascii="Times New Roman" w:hAnsi="Times New Roman" w:cs="Times New Roman"/>
          <w:sz w:val="28"/>
          <w:szCs w:val="28"/>
        </w:rPr>
        <w:t xml:space="preserve"> для ЦНАП та ВРМ, </w:t>
      </w:r>
      <w:r w:rsidR="00333D2C" w:rsidRPr="00333D2C">
        <w:rPr>
          <w:rFonts w:ascii="Times New Roman" w:hAnsi="Times New Roman" w:cs="Times New Roman"/>
          <w:sz w:val="28"/>
          <w:szCs w:val="28"/>
        </w:rPr>
        <w:t xml:space="preserve">215 роутерів, збудовано новий Дія Центр у м. Жовті Води. </w:t>
      </w:r>
    </w:p>
    <w:p w:rsidR="00333D2C" w:rsidRPr="00333D2C" w:rsidRDefault="00D60115"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333D2C" w:rsidRPr="00333D2C">
        <w:rPr>
          <w:rFonts w:ascii="Times New Roman" w:hAnsi="Times New Roman" w:cs="Times New Roman"/>
          <w:sz w:val="28"/>
          <w:szCs w:val="28"/>
        </w:rPr>
        <w:t>рацівники ЦНАП постійно на платформі prosto.in.ua</w:t>
      </w:r>
      <w:hyperlink r:id="rId15" w:history="1">
        <w:r w:rsidR="00333D2C" w:rsidRPr="00333D2C">
          <w:rPr>
            <w:rFonts w:ascii="Times New Roman" w:hAnsi="Times New Roman" w:cs="Times New Roman"/>
            <w:sz w:val="28"/>
            <w:szCs w:val="28"/>
          </w:rPr>
          <w:t xml:space="preserve"> проходять онлайн-тренінги </w:t>
        </w:r>
      </w:hyperlink>
      <w:r w:rsidR="00333D2C" w:rsidRPr="00333D2C">
        <w:rPr>
          <w:rFonts w:ascii="Times New Roman" w:hAnsi="Times New Roman" w:cs="Times New Roman"/>
          <w:sz w:val="28"/>
          <w:szCs w:val="28"/>
        </w:rPr>
        <w:t>у сфері надання адміністративних послуг.</w:t>
      </w:r>
      <w:r>
        <w:rPr>
          <w:rFonts w:ascii="Times New Roman" w:hAnsi="Times New Roman" w:cs="Times New Roman"/>
          <w:sz w:val="28"/>
          <w:szCs w:val="28"/>
        </w:rPr>
        <w:t xml:space="preserve"> </w:t>
      </w:r>
      <w:r w:rsidR="00333D2C" w:rsidRPr="00333D2C">
        <w:rPr>
          <w:rFonts w:ascii="Times New Roman" w:hAnsi="Times New Roman" w:cs="Times New Roman"/>
          <w:sz w:val="28"/>
          <w:szCs w:val="28"/>
        </w:rPr>
        <w:t xml:space="preserve">Всі керівники та адміністратори ЦНАП Дніпропетровського регіону зареєстровані на </w:t>
      </w:r>
      <w:r w:rsidR="00333D2C" w:rsidRPr="00333D2C">
        <w:rPr>
          <w:rFonts w:ascii="Times New Roman" w:hAnsi="Times New Roman" w:cs="Times New Roman"/>
          <w:sz w:val="28"/>
          <w:szCs w:val="28"/>
        </w:rPr>
        <w:lastRenderedPageBreak/>
        <w:t>Платформі Дія Центрів (</w:t>
      </w:r>
      <w:hyperlink r:id="rId16" w:history="1">
        <w:r w:rsidR="00333D2C" w:rsidRPr="00333D2C">
          <w:rPr>
            <w:rFonts w:ascii="Times New Roman" w:hAnsi="Times New Roman" w:cs="Times New Roman"/>
            <w:sz w:val="28"/>
            <w:szCs w:val="28"/>
          </w:rPr>
          <w:t>https://center.diia.gov.ua</w:t>
        </w:r>
      </w:hyperlink>
      <w:r w:rsidR="00333D2C" w:rsidRPr="00333D2C">
        <w:rPr>
          <w:rFonts w:ascii="Times New Roman" w:hAnsi="Times New Roman" w:cs="Times New Roman"/>
          <w:sz w:val="28"/>
          <w:szCs w:val="28"/>
        </w:rPr>
        <w:t xml:space="preserve">) та регулярно проходять навчання.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Крім того, адміністратори ЦНАП постійно долучаються до вебінарів, які регулярно організовує Міністерство цифрової трансформації України на різні актуальні теми зі сфери надання адміністративних послуг. За звітний період організовано 17 таких вебінарів.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З метою налагодження ефективної співпраці між адміністраторами ЦНАП та представниками територіальних підрозділів </w:t>
      </w:r>
      <w:r w:rsidR="00064022">
        <w:rPr>
          <w:rFonts w:ascii="Times New Roman" w:hAnsi="Times New Roman" w:cs="Times New Roman"/>
          <w:sz w:val="28"/>
          <w:szCs w:val="28"/>
        </w:rPr>
        <w:t>Головного у</w:t>
      </w:r>
      <w:r w:rsidRPr="00333D2C">
        <w:rPr>
          <w:rFonts w:ascii="Times New Roman" w:hAnsi="Times New Roman" w:cs="Times New Roman"/>
          <w:sz w:val="28"/>
          <w:szCs w:val="28"/>
        </w:rPr>
        <w:t xml:space="preserve">правління Пенсійного </w:t>
      </w:r>
      <w:r w:rsidR="00064022">
        <w:rPr>
          <w:rFonts w:ascii="Times New Roman" w:hAnsi="Times New Roman" w:cs="Times New Roman"/>
          <w:sz w:val="28"/>
          <w:szCs w:val="28"/>
        </w:rPr>
        <w:t>ф</w:t>
      </w:r>
      <w:r w:rsidRPr="00333D2C">
        <w:rPr>
          <w:rFonts w:ascii="Times New Roman" w:hAnsi="Times New Roman" w:cs="Times New Roman"/>
          <w:sz w:val="28"/>
          <w:szCs w:val="28"/>
        </w:rPr>
        <w:t>онду України в Дніпропетровській області 09 січня, 14 травня та 10 грудня 2024 року було організовано навчальні семінари у режимі онлайн</w:t>
      </w:r>
      <w:r w:rsidR="00064022">
        <w:rPr>
          <w:rFonts w:ascii="Times New Roman" w:hAnsi="Times New Roman" w:cs="Times New Roman"/>
          <w:sz w:val="28"/>
          <w:szCs w:val="28"/>
        </w:rPr>
        <w:t>-</w:t>
      </w:r>
      <w:r w:rsidRPr="00333D2C">
        <w:rPr>
          <w:rFonts w:ascii="Times New Roman" w:hAnsi="Times New Roman" w:cs="Times New Roman"/>
          <w:sz w:val="28"/>
          <w:szCs w:val="28"/>
        </w:rPr>
        <w:t>конференцій, до яких були залучені всі ЦНАП регіону.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25 січня, 13 лютого та 14 березня, 11 квітня, 23 травня та 19 червня,</w:t>
      </w:r>
      <w:r w:rsidRPr="00333D2C">
        <w:rPr>
          <w:rFonts w:ascii="Times New Roman" w:hAnsi="Times New Roman" w:cs="Times New Roman"/>
          <w:sz w:val="28"/>
          <w:szCs w:val="28"/>
        </w:rPr>
        <w:br/>
        <w:t xml:space="preserve">17 липня, 15 серпня, 25 вересня, 29 жовтня, 27 листопада </w:t>
      </w:r>
      <w:r w:rsidR="00064022">
        <w:rPr>
          <w:rFonts w:ascii="Times New Roman" w:hAnsi="Times New Roman" w:cs="Times New Roman"/>
          <w:sz w:val="28"/>
          <w:szCs w:val="28"/>
        </w:rPr>
        <w:t xml:space="preserve">та </w:t>
      </w:r>
      <w:r w:rsidRPr="00333D2C">
        <w:rPr>
          <w:rFonts w:ascii="Times New Roman" w:hAnsi="Times New Roman" w:cs="Times New Roman"/>
          <w:sz w:val="28"/>
          <w:szCs w:val="28"/>
        </w:rPr>
        <w:t xml:space="preserve">24 грудня </w:t>
      </w:r>
      <w:r w:rsidR="00064022">
        <w:rPr>
          <w:rFonts w:ascii="Times New Roman" w:hAnsi="Times New Roman" w:cs="Times New Roman"/>
          <w:sz w:val="28"/>
          <w:szCs w:val="28"/>
        </w:rPr>
        <w:br/>
      </w:r>
      <w:r w:rsidRPr="00333D2C">
        <w:rPr>
          <w:rFonts w:ascii="Times New Roman" w:hAnsi="Times New Roman" w:cs="Times New Roman"/>
          <w:sz w:val="28"/>
          <w:szCs w:val="28"/>
        </w:rPr>
        <w:t xml:space="preserve">2024 року організовано в режимі онлайн семінари-тренінги щодо обговорення актуальних питань забезпечення взаємодії та співпраці відділів ДРАЦС з ОМС </w:t>
      </w:r>
      <w:r w:rsidR="00064022">
        <w:rPr>
          <w:rFonts w:ascii="Times New Roman" w:hAnsi="Times New Roman" w:cs="Times New Roman"/>
          <w:sz w:val="28"/>
          <w:szCs w:val="28"/>
        </w:rPr>
        <w:t xml:space="preserve">стосовно </w:t>
      </w:r>
      <w:r w:rsidRPr="00333D2C">
        <w:rPr>
          <w:rFonts w:ascii="Times New Roman" w:hAnsi="Times New Roman" w:cs="Times New Roman"/>
          <w:sz w:val="28"/>
          <w:szCs w:val="28"/>
        </w:rPr>
        <w:t>надання якісних адміністративних послуг у сфері державної реєстрації актів цивільного стану із залученням керівництва Південно</w:t>
      </w:r>
      <w:r w:rsidR="00064022">
        <w:rPr>
          <w:rFonts w:ascii="Times New Roman" w:hAnsi="Times New Roman" w:cs="Times New Roman"/>
          <w:sz w:val="28"/>
          <w:szCs w:val="28"/>
        </w:rPr>
        <w:t>го міжрегіонального управління М</w:t>
      </w:r>
      <w:r w:rsidRPr="00333D2C">
        <w:rPr>
          <w:rFonts w:ascii="Times New Roman" w:hAnsi="Times New Roman" w:cs="Times New Roman"/>
          <w:sz w:val="28"/>
          <w:szCs w:val="28"/>
        </w:rPr>
        <w:t>іністерства юстиції (м. Одеса) та керівників ЦНАП регіону.</w:t>
      </w:r>
    </w:p>
    <w:p w:rsidR="00333D2C" w:rsidRPr="00333D2C" w:rsidRDefault="00D974E8"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січні – </w:t>
      </w:r>
      <w:r w:rsidR="00333D2C" w:rsidRPr="00333D2C">
        <w:rPr>
          <w:rFonts w:ascii="Times New Roman" w:hAnsi="Times New Roman" w:cs="Times New Roman"/>
          <w:sz w:val="28"/>
          <w:szCs w:val="28"/>
        </w:rPr>
        <w:t xml:space="preserve">лютому 2024 року за підтримки міжнародних партнерів для адміністраторів ЦНАП міст Дніпра та Кам’янське була організована серія </w:t>
      </w:r>
      <w:r w:rsidR="00333D2C" w:rsidRPr="00333D2C">
        <w:rPr>
          <w:rFonts w:ascii="Times New Roman" w:hAnsi="Times New Roman" w:cs="Times New Roman"/>
          <w:sz w:val="28"/>
          <w:szCs w:val="28"/>
        </w:rPr>
        <w:br/>
        <w:t>6-тижневих тренінгів з метою їх психологічної підтримки. Тренінги пройшли 25 адміністраторів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30 січня 2024 року для адміністраторів ЦНАП, які надають послуги сервісних центрів МВС</w:t>
      </w:r>
      <w:r w:rsidR="00064022">
        <w:rPr>
          <w:rFonts w:ascii="Times New Roman" w:hAnsi="Times New Roman" w:cs="Times New Roman"/>
          <w:sz w:val="28"/>
          <w:szCs w:val="28"/>
        </w:rPr>
        <w:t>,</w:t>
      </w:r>
      <w:r w:rsidRPr="00333D2C">
        <w:rPr>
          <w:rFonts w:ascii="Times New Roman" w:hAnsi="Times New Roman" w:cs="Times New Roman"/>
          <w:sz w:val="28"/>
          <w:szCs w:val="28"/>
        </w:rPr>
        <w:t xml:space="preserve"> була організована робоча нарада-тренінг щодо організації надання послуг з реєстрації/перереєстрації транспортних засобів, видачі/заміни посвідчень водія тощо з представниками Регіонального сервісного центру ГСЦ МВС у Дніпропетровській та Запорізькій областях.</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28 лютого 2024 року було проведено семінар із представниками Міністерства соціальної політики України з питань, що виникають у адміністраторів ЦНАП під час постановки на облік ВПО через ЄІССС.</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01 травня 2024 року був організований навчальний семінар з основ та правил користування електронним кабінетом Централізованого банку даних з проблем інвалідності.</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25 квітня, 2 травня, 30 травня, 18 червня та 5 листопада 2024 року спільно з департаменто</w:t>
      </w:r>
      <w:r w:rsidR="00FA32C9">
        <w:rPr>
          <w:rFonts w:ascii="Times New Roman" w:hAnsi="Times New Roman" w:cs="Times New Roman"/>
          <w:sz w:val="28"/>
          <w:szCs w:val="28"/>
        </w:rPr>
        <w:t xml:space="preserve">м соціального захисту населення </w:t>
      </w:r>
      <w:r w:rsidRPr="00333D2C">
        <w:rPr>
          <w:rFonts w:ascii="Times New Roman" w:hAnsi="Times New Roman" w:cs="Times New Roman"/>
          <w:sz w:val="28"/>
          <w:szCs w:val="28"/>
        </w:rPr>
        <w:t>облдержадміністрації організовано та проведено робочі наради з питань організації співпраці між органами соціального захисту населення та центрами надання адміністративних послуг Новомосковського, Павлоградського, Кам’янського, Синельниківського, Криворізького та Дніпровського районів.</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01 липня 2024 року за участю представників швейцарсько-українського проєкту </w:t>
      </w:r>
      <w:r w:rsidR="00092554">
        <w:rPr>
          <w:rFonts w:ascii="Times New Roman" w:hAnsi="Times New Roman" w:cs="Times New Roman"/>
          <w:sz w:val="28"/>
          <w:szCs w:val="28"/>
        </w:rPr>
        <w:t>„</w:t>
      </w:r>
      <w:r w:rsidRPr="00333D2C">
        <w:rPr>
          <w:rFonts w:ascii="Times New Roman" w:hAnsi="Times New Roman" w:cs="Times New Roman"/>
          <w:sz w:val="28"/>
          <w:szCs w:val="28"/>
        </w:rPr>
        <w:t>Електронне урядування задля підзвітності влади та участі громади” (EGAP) було проведено інформаційну сесію щодо запровадження в ЦНАП електронної системи керування чергою.</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lastRenderedPageBreak/>
        <w:t xml:space="preserve">За фінансової підтримки Проєкту USAID </w:t>
      </w:r>
      <w:r w:rsidR="00092554">
        <w:rPr>
          <w:rFonts w:ascii="Times New Roman" w:hAnsi="Times New Roman" w:cs="Times New Roman"/>
          <w:sz w:val="28"/>
          <w:szCs w:val="28"/>
        </w:rPr>
        <w:t>„</w:t>
      </w:r>
      <w:r w:rsidRPr="00333D2C">
        <w:rPr>
          <w:rFonts w:ascii="Times New Roman" w:hAnsi="Times New Roman" w:cs="Times New Roman"/>
          <w:sz w:val="28"/>
          <w:szCs w:val="28"/>
        </w:rPr>
        <w:t>Демократичне врядування у Східній Україні” (DG East) в Україні та Кімоні</w:t>
      </w:r>
      <w:r w:rsidR="00064022">
        <w:rPr>
          <w:rFonts w:ascii="Times New Roman" w:hAnsi="Times New Roman" w:cs="Times New Roman"/>
          <w:sz w:val="28"/>
          <w:szCs w:val="28"/>
        </w:rPr>
        <w:t>кс Інтернешнл Інк. з 19 серпня д</w:t>
      </w:r>
      <w:r w:rsidRPr="00333D2C">
        <w:rPr>
          <w:rFonts w:ascii="Times New Roman" w:hAnsi="Times New Roman" w:cs="Times New Roman"/>
          <w:sz w:val="28"/>
          <w:szCs w:val="28"/>
        </w:rPr>
        <w:t>о 08 вересня 2024 року відбулась серія тренінгів для керівників та адміністраторів ЦНАП Дніпропетровської області. Метою цього навчання було підвищення знань адміністраторів ЦНАП у сфері управління конфліктами, інтеграції найпопулярніших адміністративних послуг у ЦНАП, цифровізації публічних сервісів та державних онлайн-сервісів, сучасних технічних рішень та цифрових технологій у ЦНАП, комунікативних та психологічних навичок роботи з персоналом ЦНАП, впровадження обслуговування ветеранів та членів їх сімей у ЦНАП та інтеграції GESI-принципів у роботі ЦНАП. Було організовано та проведено 7 навчальних модулів, залучено 16 висококваліфікованих тренерів. Загальна кількість учасників кожного з навчальних модулів: 90 осіб, які проходили навчання у групах з кількістю 30 слухачів відповідно до розробленого графіку. Лекції та практичні заняття проводились в офлайн</w:t>
      </w:r>
      <w:r w:rsidR="00761D85">
        <w:rPr>
          <w:rFonts w:ascii="Times New Roman" w:hAnsi="Times New Roman" w:cs="Times New Roman"/>
          <w:sz w:val="28"/>
          <w:szCs w:val="28"/>
        </w:rPr>
        <w:t>-</w:t>
      </w:r>
      <w:r w:rsidRPr="00333D2C">
        <w:rPr>
          <w:rFonts w:ascii="Times New Roman" w:hAnsi="Times New Roman" w:cs="Times New Roman"/>
          <w:sz w:val="28"/>
          <w:szCs w:val="28"/>
        </w:rPr>
        <w:t>форматі (80% часу) та онлайн</w:t>
      </w:r>
      <w:r w:rsidR="00761D85">
        <w:rPr>
          <w:rFonts w:ascii="Times New Roman" w:hAnsi="Times New Roman" w:cs="Times New Roman"/>
          <w:sz w:val="28"/>
          <w:szCs w:val="28"/>
        </w:rPr>
        <w:t>-</w:t>
      </w:r>
      <w:r w:rsidRPr="00333D2C">
        <w:rPr>
          <w:rFonts w:ascii="Times New Roman" w:hAnsi="Times New Roman" w:cs="Times New Roman"/>
          <w:sz w:val="28"/>
          <w:szCs w:val="28"/>
        </w:rPr>
        <w:t xml:space="preserve">форматі (20% часу). </w:t>
      </w:r>
    </w:p>
    <w:p w:rsidR="00333D2C" w:rsidRPr="00333D2C" w:rsidRDefault="0001236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333D2C" w:rsidRPr="00333D2C">
        <w:rPr>
          <w:rFonts w:ascii="Times New Roman" w:hAnsi="Times New Roman" w:cs="Times New Roman"/>
          <w:sz w:val="28"/>
          <w:szCs w:val="28"/>
        </w:rPr>
        <w:t xml:space="preserve"> результаті цього тренінгу суттєво покращилас</w:t>
      </w:r>
      <w:r>
        <w:rPr>
          <w:rFonts w:ascii="Times New Roman" w:hAnsi="Times New Roman" w:cs="Times New Roman"/>
          <w:sz w:val="28"/>
          <w:szCs w:val="28"/>
        </w:rPr>
        <w:t>я</w:t>
      </w:r>
      <w:r w:rsidR="00333D2C" w:rsidRPr="00333D2C">
        <w:rPr>
          <w:rFonts w:ascii="Times New Roman" w:hAnsi="Times New Roman" w:cs="Times New Roman"/>
          <w:sz w:val="28"/>
          <w:szCs w:val="28"/>
        </w:rPr>
        <w:t xml:space="preserve"> фахова підготовка на рівні керівництва та адміністраторів ЦНАП громад Дніпропетровської області у роботі з державними цифровими сервісами та платформами, в зв’язку з чим прогнозується підвищення якості надання адміністративних послуг у ЦНАП регіону. Також підвищилась спроможність персоналу мережі ЦНАП Дніпропетровської області продовжувати роботу під час війни, впроваджувати нові цифрові рішення у сфері надання адміністративних послуг населенню та створювати умови для безбар’єрного доступу до послуг. </w:t>
      </w:r>
    </w:p>
    <w:p w:rsidR="00333D2C" w:rsidRPr="00333D2C" w:rsidRDefault="000640A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 </w:t>
      </w:r>
      <w:r w:rsidR="00333D2C" w:rsidRPr="00333D2C">
        <w:rPr>
          <w:rFonts w:ascii="Times New Roman" w:hAnsi="Times New Roman" w:cs="Times New Roman"/>
          <w:sz w:val="28"/>
          <w:szCs w:val="28"/>
        </w:rPr>
        <w:t>29 березня 2024 року представник департаменту взя</w:t>
      </w:r>
      <w:r w:rsidR="00064022">
        <w:rPr>
          <w:rFonts w:ascii="Times New Roman" w:hAnsi="Times New Roman" w:cs="Times New Roman"/>
          <w:sz w:val="28"/>
          <w:szCs w:val="28"/>
        </w:rPr>
        <w:t>в</w:t>
      </w:r>
      <w:r w:rsidR="00333D2C" w:rsidRPr="00333D2C">
        <w:rPr>
          <w:rFonts w:ascii="Times New Roman" w:hAnsi="Times New Roman" w:cs="Times New Roman"/>
          <w:sz w:val="28"/>
          <w:szCs w:val="28"/>
        </w:rPr>
        <w:t xml:space="preserve"> участь у форумі </w:t>
      </w:r>
      <w:r w:rsidR="00626147">
        <w:rPr>
          <w:rFonts w:ascii="Times New Roman" w:hAnsi="Times New Roman" w:cs="Times New Roman"/>
          <w:sz w:val="28"/>
          <w:szCs w:val="28"/>
        </w:rPr>
        <w:t>„</w:t>
      </w:r>
      <w:r w:rsidR="00333D2C" w:rsidRPr="00333D2C">
        <w:rPr>
          <w:rFonts w:ascii="Times New Roman" w:hAnsi="Times New Roman" w:cs="Times New Roman"/>
          <w:sz w:val="28"/>
          <w:szCs w:val="28"/>
        </w:rPr>
        <w:t>Синергія Півдня”, який проводився у м. Одес</w:t>
      </w:r>
      <w:r w:rsidR="00012361">
        <w:rPr>
          <w:rFonts w:ascii="Times New Roman" w:hAnsi="Times New Roman" w:cs="Times New Roman"/>
          <w:sz w:val="28"/>
          <w:szCs w:val="28"/>
        </w:rPr>
        <w:t>і</w:t>
      </w:r>
      <w:r w:rsidR="00333D2C" w:rsidRPr="00333D2C">
        <w:rPr>
          <w:rFonts w:ascii="Times New Roman" w:hAnsi="Times New Roman" w:cs="Times New Roman"/>
          <w:sz w:val="28"/>
          <w:szCs w:val="28"/>
        </w:rPr>
        <w:t xml:space="preserve"> за сприяння Міністерства цифрової трансформації України та Програми EGAP та допові</w:t>
      </w:r>
      <w:r w:rsidR="00064022">
        <w:rPr>
          <w:rFonts w:ascii="Times New Roman" w:hAnsi="Times New Roman" w:cs="Times New Roman"/>
          <w:sz w:val="28"/>
          <w:szCs w:val="28"/>
        </w:rPr>
        <w:t>в</w:t>
      </w:r>
      <w:r w:rsidR="00333D2C" w:rsidRPr="00333D2C">
        <w:rPr>
          <w:rFonts w:ascii="Times New Roman" w:hAnsi="Times New Roman" w:cs="Times New Roman"/>
          <w:sz w:val="28"/>
          <w:szCs w:val="28"/>
        </w:rPr>
        <w:t xml:space="preserve"> про впро</w:t>
      </w:r>
      <w:r>
        <w:rPr>
          <w:rFonts w:ascii="Times New Roman" w:hAnsi="Times New Roman" w:cs="Times New Roman"/>
          <w:sz w:val="28"/>
          <w:szCs w:val="28"/>
        </w:rPr>
        <w:t xml:space="preserve">вадження комплексної послуги </w:t>
      </w:r>
      <w:r w:rsidR="00626147">
        <w:rPr>
          <w:rFonts w:ascii="Times New Roman" w:hAnsi="Times New Roman" w:cs="Times New Roman"/>
          <w:sz w:val="28"/>
          <w:szCs w:val="28"/>
        </w:rPr>
        <w:t>„</w:t>
      </w:r>
      <w:r>
        <w:rPr>
          <w:rFonts w:ascii="Times New Roman" w:hAnsi="Times New Roman" w:cs="Times New Roman"/>
          <w:sz w:val="28"/>
          <w:szCs w:val="28"/>
        </w:rPr>
        <w:t xml:space="preserve">Я – </w:t>
      </w:r>
      <w:r w:rsidR="00333D2C" w:rsidRPr="00333D2C">
        <w:rPr>
          <w:rFonts w:ascii="Times New Roman" w:hAnsi="Times New Roman" w:cs="Times New Roman"/>
          <w:sz w:val="28"/>
          <w:szCs w:val="28"/>
        </w:rPr>
        <w:t xml:space="preserve">Ветеран” у ЦНАП Дніпропетровщини.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21 березня 2024 року представник департаменту взя</w:t>
      </w:r>
      <w:r w:rsidR="00064022">
        <w:rPr>
          <w:rFonts w:ascii="Times New Roman" w:hAnsi="Times New Roman" w:cs="Times New Roman"/>
          <w:sz w:val="28"/>
          <w:szCs w:val="28"/>
        </w:rPr>
        <w:t>в</w:t>
      </w:r>
      <w:r w:rsidRPr="00333D2C">
        <w:rPr>
          <w:rFonts w:ascii="Times New Roman" w:hAnsi="Times New Roman" w:cs="Times New Roman"/>
          <w:sz w:val="28"/>
          <w:szCs w:val="28"/>
        </w:rPr>
        <w:t xml:space="preserve"> участь у форумі </w:t>
      </w:r>
      <w:r w:rsidR="00626147">
        <w:rPr>
          <w:rFonts w:ascii="Times New Roman" w:hAnsi="Times New Roman" w:cs="Times New Roman"/>
          <w:sz w:val="28"/>
          <w:szCs w:val="28"/>
        </w:rPr>
        <w:t>„</w:t>
      </w:r>
      <w:r w:rsidRPr="00333D2C">
        <w:rPr>
          <w:rFonts w:ascii="Times New Roman" w:hAnsi="Times New Roman" w:cs="Times New Roman"/>
          <w:sz w:val="28"/>
          <w:szCs w:val="28"/>
        </w:rPr>
        <w:t>Доступність послуг в Україні: досягнення та виклики”, який було організовано проєктом PROSTO у місті Київ, де розпові</w:t>
      </w:r>
      <w:r w:rsidR="00064022">
        <w:rPr>
          <w:rFonts w:ascii="Times New Roman" w:hAnsi="Times New Roman" w:cs="Times New Roman"/>
          <w:sz w:val="28"/>
          <w:szCs w:val="28"/>
        </w:rPr>
        <w:t>в</w:t>
      </w:r>
      <w:r w:rsidRPr="00333D2C">
        <w:rPr>
          <w:rFonts w:ascii="Times New Roman" w:hAnsi="Times New Roman" w:cs="Times New Roman"/>
          <w:sz w:val="28"/>
          <w:szCs w:val="28"/>
        </w:rPr>
        <w:t xml:space="preserve"> про можливості для професійного розвитку персоналу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25 січня 2024 року керівни</w:t>
      </w:r>
      <w:r w:rsidR="00064022">
        <w:rPr>
          <w:rFonts w:ascii="Times New Roman" w:hAnsi="Times New Roman" w:cs="Times New Roman"/>
          <w:sz w:val="28"/>
          <w:szCs w:val="28"/>
        </w:rPr>
        <w:t>к</w:t>
      </w:r>
      <w:r w:rsidRPr="00333D2C">
        <w:rPr>
          <w:rFonts w:ascii="Times New Roman" w:hAnsi="Times New Roman" w:cs="Times New Roman"/>
          <w:sz w:val="28"/>
          <w:szCs w:val="28"/>
        </w:rPr>
        <w:t xml:space="preserve"> Межівського ЦНАП представля</w:t>
      </w:r>
      <w:r w:rsidR="00064022">
        <w:rPr>
          <w:rFonts w:ascii="Times New Roman" w:hAnsi="Times New Roman" w:cs="Times New Roman"/>
          <w:sz w:val="28"/>
          <w:szCs w:val="28"/>
        </w:rPr>
        <w:t>в</w:t>
      </w:r>
      <w:r w:rsidRPr="00333D2C">
        <w:rPr>
          <w:rFonts w:ascii="Times New Roman" w:hAnsi="Times New Roman" w:cs="Times New Roman"/>
          <w:sz w:val="28"/>
          <w:szCs w:val="28"/>
        </w:rPr>
        <w:t xml:space="preserve"> Дніпропетровську область на міжрегіональному семінарі </w:t>
      </w:r>
      <w:r w:rsidR="00626147">
        <w:rPr>
          <w:rFonts w:ascii="Times New Roman" w:hAnsi="Times New Roman" w:cs="Times New Roman"/>
          <w:sz w:val="28"/>
          <w:szCs w:val="28"/>
        </w:rPr>
        <w:t>„</w:t>
      </w:r>
      <w:r w:rsidRPr="00333D2C">
        <w:rPr>
          <w:rFonts w:ascii="Times New Roman" w:hAnsi="Times New Roman" w:cs="Times New Roman"/>
          <w:sz w:val="28"/>
          <w:szCs w:val="28"/>
        </w:rPr>
        <w:t xml:space="preserve">Посилення стійкості міжрегіональних мереж ЦНАП задля розвитку та вдосконалення адміністративних послуг в умовах воєнного стану”.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09 лютого 2024 року прове</w:t>
      </w:r>
      <w:r w:rsidR="00761D85">
        <w:rPr>
          <w:rFonts w:ascii="Times New Roman" w:hAnsi="Times New Roman" w:cs="Times New Roman"/>
          <w:sz w:val="28"/>
          <w:szCs w:val="28"/>
        </w:rPr>
        <w:t>дено</w:t>
      </w:r>
      <w:r w:rsidRPr="00333D2C">
        <w:rPr>
          <w:rFonts w:ascii="Times New Roman" w:hAnsi="Times New Roman" w:cs="Times New Roman"/>
          <w:sz w:val="28"/>
          <w:szCs w:val="28"/>
        </w:rPr>
        <w:t xml:space="preserve"> робочу екскурсію </w:t>
      </w:r>
      <w:r w:rsidR="00064022">
        <w:rPr>
          <w:rFonts w:ascii="Times New Roman" w:hAnsi="Times New Roman" w:cs="Times New Roman"/>
          <w:sz w:val="28"/>
          <w:szCs w:val="28"/>
        </w:rPr>
        <w:t>з</w:t>
      </w:r>
      <w:r w:rsidRPr="00333D2C">
        <w:rPr>
          <w:rFonts w:ascii="Times New Roman" w:hAnsi="Times New Roman" w:cs="Times New Roman"/>
          <w:sz w:val="28"/>
          <w:szCs w:val="28"/>
        </w:rPr>
        <w:t xml:space="preserve"> організації безбар’єрного простору на базі ЦНАП міст Дніпро та Кам’янське для керівництва Широківської громади Запорізької області.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14 серпня 2024 року прове</w:t>
      </w:r>
      <w:r w:rsidR="00761D85">
        <w:rPr>
          <w:rFonts w:ascii="Times New Roman" w:hAnsi="Times New Roman" w:cs="Times New Roman"/>
          <w:sz w:val="28"/>
          <w:szCs w:val="28"/>
        </w:rPr>
        <w:t>дено</w:t>
      </w:r>
      <w:r w:rsidRPr="00333D2C">
        <w:rPr>
          <w:rFonts w:ascii="Times New Roman" w:hAnsi="Times New Roman" w:cs="Times New Roman"/>
          <w:sz w:val="28"/>
          <w:szCs w:val="28"/>
        </w:rPr>
        <w:t xml:space="preserve"> робочу екскурсію </w:t>
      </w:r>
      <w:r w:rsidR="00064022">
        <w:rPr>
          <w:rFonts w:ascii="Times New Roman" w:hAnsi="Times New Roman" w:cs="Times New Roman"/>
          <w:sz w:val="28"/>
          <w:szCs w:val="28"/>
        </w:rPr>
        <w:t>з</w:t>
      </w:r>
      <w:r w:rsidRPr="00333D2C">
        <w:rPr>
          <w:rFonts w:ascii="Times New Roman" w:hAnsi="Times New Roman" w:cs="Times New Roman"/>
          <w:sz w:val="28"/>
          <w:szCs w:val="28"/>
        </w:rPr>
        <w:t xml:space="preserve"> організації надання адміністративних послуг на прикладі ЦНАП міст Дніпро та Кам’янське для 40 керівників та адміністраторів ЦНАП Запорізької області.</w:t>
      </w:r>
    </w:p>
    <w:p w:rsidR="00333D2C" w:rsidRPr="00333D2C" w:rsidRDefault="0001236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w:t>
      </w:r>
      <w:r w:rsidR="00333D2C" w:rsidRPr="00333D2C">
        <w:rPr>
          <w:rFonts w:ascii="Times New Roman" w:hAnsi="Times New Roman" w:cs="Times New Roman"/>
          <w:sz w:val="28"/>
          <w:szCs w:val="28"/>
        </w:rPr>
        <w:t xml:space="preserve">2 – </w:t>
      </w:r>
      <w:r>
        <w:rPr>
          <w:rFonts w:ascii="Times New Roman" w:hAnsi="Times New Roman" w:cs="Times New Roman"/>
          <w:sz w:val="28"/>
          <w:szCs w:val="28"/>
        </w:rPr>
        <w:t>0</w:t>
      </w:r>
      <w:r w:rsidR="00333D2C" w:rsidRPr="00333D2C">
        <w:rPr>
          <w:rFonts w:ascii="Times New Roman" w:hAnsi="Times New Roman" w:cs="Times New Roman"/>
          <w:sz w:val="28"/>
          <w:szCs w:val="28"/>
        </w:rPr>
        <w:t>3 грудня 2024 року керівники 5 ЦНАП Дніпропетровщини (м. Дніпро, м. Камянське, м. Кривий Ріг, м. Підгороднє, с</w:t>
      </w:r>
      <w:r w:rsidR="00064022">
        <w:rPr>
          <w:rFonts w:ascii="Times New Roman" w:hAnsi="Times New Roman" w:cs="Times New Roman"/>
          <w:sz w:val="28"/>
          <w:szCs w:val="28"/>
        </w:rPr>
        <w:t>-ще</w:t>
      </w:r>
      <w:r w:rsidR="00333D2C" w:rsidRPr="00333D2C">
        <w:rPr>
          <w:rFonts w:ascii="Times New Roman" w:hAnsi="Times New Roman" w:cs="Times New Roman"/>
          <w:sz w:val="28"/>
          <w:szCs w:val="28"/>
        </w:rPr>
        <w:t xml:space="preserve"> Межова) взяли </w:t>
      </w:r>
      <w:r w:rsidR="00333D2C" w:rsidRPr="00333D2C">
        <w:rPr>
          <w:rFonts w:ascii="Times New Roman" w:hAnsi="Times New Roman" w:cs="Times New Roman"/>
          <w:sz w:val="28"/>
          <w:szCs w:val="28"/>
        </w:rPr>
        <w:lastRenderedPageBreak/>
        <w:t xml:space="preserve">участь у щорічному Форумі </w:t>
      </w:r>
      <w:r w:rsidR="00626147">
        <w:rPr>
          <w:rFonts w:ascii="Times New Roman" w:hAnsi="Times New Roman" w:cs="Times New Roman"/>
          <w:sz w:val="28"/>
          <w:szCs w:val="28"/>
        </w:rPr>
        <w:t>„</w:t>
      </w:r>
      <w:r w:rsidR="00333D2C" w:rsidRPr="00333D2C">
        <w:rPr>
          <w:rFonts w:ascii="Times New Roman" w:hAnsi="Times New Roman" w:cs="Times New Roman"/>
          <w:sz w:val="28"/>
          <w:szCs w:val="28"/>
        </w:rPr>
        <w:t>Дієвий ЦНАП: точка доступу до державного сервісу</w:t>
      </w:r>
      <w:r w:rsidR="00761D85">
        <w:rPr>
          <w:rFonts w:ascii="Times New Roman" w:hAnsi="Times New Roman" w:cs="Times New Roman"/>
          <w:sz w:val="28"/>
          <w:szCs w:val="28"/>
        </w:rPr>
        <w:t xml:space="preserve"> та цифрового майбутнього” і </w:t>
      </w:r>
      <w:r w:rsidR="00333D2C" w:rsidRPr="00333D2C">
        <w:rPr>
          <w:rFonts w:ascii="Times New Roman" w:hAnsi="Times New Roman" w:cs="Times New Roman"/>
          <w:sz w:val="28"/>
          <w:szCs w:val="28"/>
        </w:rPr>
        <w:t xml:space="preserve">були нагороджені відзнаками </w:t>
      </w:r>
      <w:r w:rsidR="00626147">
        <w:rPr>
          <w:rFonts w:ascii="Times New Roman" w:hAnsi="Times New Roman" w:cs="Times New Roman"/>
          <w:sz w:val="28"/>
          <w:szCs w:val="28"/>
        </w:rPr>
        <w:t>„</w:t>
      </w:r>
      <w:r w:rsidR="00333D2C" w:rsidRPr="00333D2C">
        <w:rPr>
          <w:rFonts w:ascii="Times New Roman" w:hAnsi="Times New Roman" w:cs="Times New Roman"/>
          <w:sz w:val="28"/>
          <w:szCs w:val="28"/>
        </w:rPr>
        <w:t>Дієвий ЦНАП”.</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18 грудня 2024 року представники Міністерства охорони здоров’я України провели онлайн-зустріч щодо презентації нового процесу оцінювання повсякденного функціонування особи. У заході взяли участь представники облдержадміністрації та ЦНАП регіону.</w:t>
      </w:r>
    </w:p>
    <w:p w:rsidR="00333D2C" w:rsidRPr="00333D2C" w:rsidRDefault="00CA501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w:t>
      </w:r>
      <w:r w:rsidR="00333D2C" w:rsidRPr="00333D2C">
        <w:rPr>
          <w:rFonts w:ascii="Times New Roman" w:hAnsi="Times New Roman" w:cs="Times New Roman"/>
          <w:sz w:val="28"/>
          <w:szCs w:val="28"/>
        </w:rPr>
        <w:t xml:space="preserve"> початку 2024 року вся інформація про роботу ЦНАП в обов’язковому порядку висвітлювалася у регіональних та місцевих засобах масової інформації. </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Так, щотижня оприлюднюються інформаційні матеріали на офіційному вебсайті та сторінці у Facebook Дніпропетровської облдержадміністрації, що популяризують роботу ЦНАП регіону.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Крім того, профільний заступник голови облдержадміністрації щомісяця висвітлює роботу Єдиної мережі ЦНАП Дніпропетровської області на брифінгах, які відбуваються в прес-центрі Дніпропетровської обласної державної адміністрації.</w:t>
      </w:r>
    </w:p>
    <w:p w:rsidR="00333D2C" w:rsidRPr="00333D2C" w:rsidRDefault="00CA501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333D2C" w:rsidRPr="00333D2C">
        <w:rPr>
          <w:rFonts w:ascii="Times New Roman" w:hAnsi="Times New Roman" w:cs="Times New Roman"/>
          <w:sz w:val="28"/>
          <w:szCs w:val="28"/>
        </w:rPr>
        <w:t xml:space="preserve"> метою популяризації та індивідуалізації ЦНАП як окремої сервісної інституції, відокремленої від інших органів та установ публічної влади, для формування позитивного іміджу команди ЦНАП регіону шляхом позиціонування ЦНАП у суспільстві як надійної державної сервісної у</w:t>
      </w:r>
      <w:r w:rsidR="00012361">
        <w:rPr>
          <w:rFonts w:ascii="Times New Roman" w:hAnsi="Times New Roman" w:cs="Times New Roman"/>
          <w:sz w:val="28"/>
          <w:szCs w:val="28"/>
        </w:rPr>
        <w:t>станови розроблено дизайн бренд</w:t>
      </w:r>
      <w:r w:rsidR="00333D2C" w:rsidRPr="00333D2C">
        <w:rPr>
          <w:rFonts w:ascii="Times New Roman" w:hAnsi="Times New Roman" w:cs="Times New Roman"/>
          <w:sz w:val="28"/>
          <w:szCs w:val="28"/>
        </w:rPr>
        <w:t>буку – концепції фірмового стилю та ключових атрибутів єдиної мережі ЦНАП Дніпропетровської області. Це унікальний досвід для України щодо популяризації єдиної мережі ЦНАП всієї області шляхом забезпечення брендингу та оснащення ЦНАП ключовими атрибутами такого бренду. Протягом звітного періоду продовжувалась робота щодо популяризації бренду в області та України в</w:t>
      </w:r>
      <w:r w:rsidR="00064022">
        <w:rPr>
          <w:rFonts w:ascii="Times New Roman" w:hAnsi="Times New Roman" w:cs="Times New Roman"/>
          <w:sz w:val="28"/>
          <w:szCs w:val="28"/>
        </w:rPr>
        <w:t xml:space="preserve"> </w:t>
      </w:r>
      <w:r w:rsidR="00333D2C" w:rsidRPr="00333D2C">
        <w:rPr>
          <w:rFonts w:ascii="Times New Roman" w:hAnsi="Times New Roman" w:cs="Times New Roman"/>
          <w:sz w:val="28"/>
          <w:szCs w:val="28"/>
        </w:rPr>
        <w:t>цілому.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Дніпропетровщина стала першою областю в країні, де народилася та зміцнилася нова традиція – проведення в ЦНАП регіональних тематичних флешмобів з метою їх популяризації серед населення та формування високого рівня довіри до цих інституцій з боку громадян і бізнесу. Завдяки запровадженню таких ініціатив відтепер ЦНАП – не лише адміністративна установа, де приймаються та видаються документи, це – майданчик для духовного, творчого та патріотичного розвитку мешканців регіону.</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З квітня 2017 року, з моменту започаткування такої практики, проведено 77 таких масштабних інформаційно-презентаційних кампаній, зокрема в звітному періоді – 11 флешмобів, а саме: до Дня усіх закоханих (14 лютого), до дня Весни (08 березня), до Великодня (04 травня), до Дня вишиванки</w:t>
      </w:r>
      <w:r w:rsidRPr="00333D2C">
        <w:rPr>
          <w:rFonts w:ascii="Times New Roman" w:hAnsi="Times New Roman" w:cs="Times New Roman"/>
          <w:sz w:val="28"/>
          <w:szCs w:val="28"/>
        </w:rPr>
        <w:br/>
        <w:t>(16 травня), до Дня захисту дітей (01 червня), до Дня Державного прапора</w:t>
      </w:r>
      <w:r w:rsidRPr="00333D2C">
        <w:rPr>
          <w:rFonts w:ascii="Times New Roman" w:hAnsi="Times New Roman" w:cs="Times New Roman"/>
          <w:sz w:val="28"/>
          <w:szCs w:val="28"/>
        </w:rPr>
        <w:br/>
        <w:t>(23 серпня), до Дня незалежності України (24 серпня), до Дня адміністратора ЦНАП (06 вересня), до Дня Захисників та Захисниць України (1 жовтня), до Дня Святого Миколая (6 грудня), до різдвян</w:t>
      </w:r>
      <w:r w:rsidR="00CA5011">
        <w:rPr>
          <w:rFonts w:ascii="Times New Roman" w:hAnsi="Times New Roman" w:cs="Times New Roman"/>
          <w:sz w:val="28"/>
          <w:szCs w:val="28"/>
        </w:rPr>
        <w:t xml:space="preserve">их і </w:t>
      </w:r>
      <w:r w:rsidRPr="00333D2C">
        <w:rPr>
          <w:rFonts w:ascii="Times New Roman" w:hAnsi="Times New Roman" w:cs="Times New Roman"/>
          <w:sz w:val="28"/>
          <w:szCs w:val="28"/>
        </w:rPr>
        <w:t>новорічних свят (25 грудня).</w:t>
      </w:r>
    </w:p>
    <w:p w:rsidR="00333D2C" w:rsidRPr="00333D2C" w:rsidRDefault="00333D2C" w:rsidP="001874E7">
      <w:pPr>
        <w:spacing w:after="0" w:line="240" w:lineRule="auto"/>
        <w:ind w:firstLine="567"/>
        <w:jc w:val="both"/>
        <w:rPr>
          <w:rFonts w:ascii="Times New Roman" w:hAnsi="Times New Roman" w:cs="Times New Roman"/>
          <w:sz w:val="28"/>
          <w:szCs w:val="28"/>
        </w:rPr>
      </w:pPr>
      <w:r w:rsidRPr="00333D2C">
        <w:rPr>
          <w:rFonts w:ascii="Times New Roman" w:hAnsi="Times New Roman" w:cs="Times New Roman"/>
          <w:sz w:val="28"/>
          <w:szCs w:val="28"/>
        </w:rPr>
        <w:t xml:space="preserve">Ці заходи висвітлювалися регіональними та місцевими засобами масової інформації, а також на сторінках у соціальних медіа. </w:t>
      </w:r>
    </w:p>
    <w:p w:rsidR="00684E59" w:rsidRPr="00D217A0" w:rsidRDefault="00684E59" w:rsidP="001874E7">
      <w:pPr>
        <w:spacing w:after="0" w:line="240" w:lineRule="auto"/>
        <w:rPr>
          <w:rFonts w:ascii="Times New Roman" w:hAnsi="Times New Roman" w:cs="Times New Roman"/>
          <w:b/>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Зайнятість населення та ринок праці</w:t>
      </w:r>
    </w:p>
    <w:p w:rsidR="00F93F23" w:rsidRPr="00D217A0" w:rsidRDefault="00F93F23" w:rsidP="001874E7">
      <w:pPr>
        <w:spacing w:after="0" w:line="240" w:lineRule="auto"/>
        <w:rPr>
          <w:rFonts w:ascii="Times New Roman" w:hAnsi="Times New Roman" w:cs="Times New Roman"/>
          <w:b/>
          <w:sz w:val="28"/>
          <w:szCs w:val="28"/>
        </w:rPr>
      </w:pPr>
    </w:p>
    <w:p w:rsidR="00B91DE6" w:rsidRDefault="00B91DE6" w:rsidP="001874E7">
      <w:pPr>
        <w:pStyle w:val="ae"/>
        <w:ind w:firstLine="567"/>
        <w:contextualSpacing/>
        <w:jc w:val="both"/>
      </w:pPr>
      <w:r w:rsidRPr="004E0802">
        <w:rPr>
          <w:rFonts w:ascii="Times New Roman" w:hAnsi="Times New Roman" w:cs="Times New Roman"/>
          <w:sz w:val="28"/>
          <w:szCs w:val="28"/>
        </w:rPr>
        <w:t xml:space="preserve">Чисельність осіб, які мають статус безробітного, станом на </w:t>
      </w:r>
      <w:r w:rsidRPr="004E0802">
        <w:rPr>
          <w:rFonts w:ascii="Times New Roman" w:hAnsi="Times New Roman" w:cs="Times New Roman"/>
          <w:sz w:val="28"/>
          <w:szCs w:val="28"/>
        </w:rPr>
        <w:br/>
        <w:t xml:space="preserve">01 </w:t>
      </w:r>
      <w:r w:rsidRPr="00B91DE6">
        <w:rPr>
          <w:rFonts w:ascii="Times New Roman" w:hAnsi="Times New Roman" w:cs="Times New Roman"/>
          <w:sz w:val="28"/>
          <w:szCs w:val="28"/>
        </w:rPr>
        <w:t>січня</w:t>
      </w:r>
      <w:r w:rsidRPr="004E0802">
        <w:rPr>
          <w:rFonts w:ascii="Times New Roman" w:hAnsi="Times New Roman" w:cs="Times New Roman"/>
          <w:sz w:val="28"/>
          <w:szCs w:val="28"/>
        </w:rPr>
        <w:t xml:space="preserve"> 202</w:t>
      </w:r>
      <w:r>
        <w:rPr>
          <w:rFonts w:ascii="Times New Roman" w:hAnsi="Times New Roman" w:cs="Times New Roman"/>
          <w:sz w:val="28"/>
          <w:szCs w:val="28"/>
        </w:rPr>
        <w:t>5</w:t>
      </w:r>
      <w:r w:rsidRPr="004E0802">
        <w:rPr>
          <w:rFonts w:ascii="Times New Roman" w:hAnsi="Times New Roman" w:cs="Times New Roman"/>
          <w:sz w:val="28"/>
          <w:szCs w:val="28"/>
        </w:rPr>
        <w:t xml:space="preserve"> року склала </w:t>
      </w:r>
      <w:r w:rsidRPr="00B91DE6">
        <w:rPr>
          <w:rFonts w:ascii="Times New Roman" w:hAnsi="Times New Roman" w:cs="Times New Roman"/>
          <w:sz w:val="28"/>
          <w:szCs w:val="28"/>
        </w:rPr>
        <w:t>7,9</w:t>
      </w:r>
      <w:r w:rsidRPr="00F054F6">
        <w:rPr>
          <w:rFonts w:ascii="Times New Roman" w:hAnsi="Times New Roman" w:cs="Times New Roman"/>
          <w:color w:val="FF0000"/>
          <w:sz w:val="28"/>
          <w:szCs w:val="28"/>
        </w:rPr>
        <w:t xml:space="preserve"> </w:t>
      </w:r>
      <w:r w:rsidRPr="004E0802">
        <w:rPr>
          <w:rFonts w:ascii="Times New Roman" w:hAnsi="Times New Roman" w:cs="Times New Roman"/>
          <w:sz w:val="28"/>
          <w:szCs w:val="28"/>
        </w:rPr>
        <w:t xml:space="preserve">тис. </w:t>
      </w:r>
      <w:r w:rsidRPr="004E0802">
        <w:t xml:space="preserve"> </w:t>
      </w:r>
    </w:p>
    <w:p w:rsidR="00B91DE6" w:rsidRPr="004E0802" w:rsidRDefault="00B91DE6" w:rsidP="001874E7">
      <w:pPr>
        <w:pStyle w:val="ae"/>
        <w:ind w:firstLine="567"/>
        <w:contextualSpacing/>
        <w:jc w:val="both"/>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984"/>
        <w:gridCol w:w="1872"/>
      </w:tblGrid>
      <w:tr w:rsidR="00B91DE6" w:rsidRPr="004E0802" w:rsidTr="00E46867">
        <w:trPr>
          <w:trHeight w:val="812"/>
        </w:trPr>
        <w:tc>
          <w:tcPr>
            <w:tcW w:w="5387" w:type="dxa"/>
            <w:shd w:val="clear" w:color="auto" w:fill="auto"/>
            <w:vAlign w:val="center"/>
          </w:tcPr>
          <w:p w:rsidR="00B91DE6" w:rsidRPr="00CA5011" w:rsidRDefault="00B91DE6" w:rsidP="001874E7">
            <w:pPr>
              <w:spacing w:after="0" w:line="240" w:lineRule="auto"/>
              <w:ind w:left="720" w:hanging="720"/>
              <w:contextualSpacing/>
              <w:jc w:val="center"/>
              <w:rPr>
                <w:rFonts w:ascii="Times New Roman" w:hAnsi="Times New Roman"/>
                <w:b/>
                <w:sz w:val="28"/>
                <w:szCs w:val="28"/>
              </w:rPr>
            </w:pPr>
            <w:r w:rsidRPr="00CA5011">
              <w:rPr>
                <w:rFonts w:ascii="Times New Roman" w:hAnsi="Times New Roman"/>
                <w:b/>
                <w:sz w:val="28"/>
                <w:szCs w:val="28"/>
              </w:rPr>
              <w:t>Показники</w:t>
            </w:r>
          </w:p>
        </w:tc>
        <w:tc>
          <w:tcPr>
            <w:tcW w:w="1984" w:type="dxa"/>
            <w:vAlign w:val="center"/>
          </w:tcPr>
          <w:p w:rsidR="00B91DE6" w:rsidRPr="00CA5011" w:rsidRDefault="00B91DE6" w:rsidP="001874E7">
            <w:pPr>
              <w:spacing w:after="0" w:line="240" w:lineRule="auto"/>
              <w:contextualSpacing/>
              <w:jc w:val="center"/>
              <w:rPr>
                <w:rFonts w:ascii="Times New Roman" w:eastAsia="Times New Roman" w:hAnsi="Times New Roman" w:cs="Times New Roman"/>
                <w:b/>
                <w:sz w:val="28"/>
                <w:szCs w:val="28"/>
              </w:rPr>
            </w:pPr>
            <w:r w:rsidRPr="00CA5011">
              <w:rPr>
                <w:rFonts w:ascii="Times New Roman" w:eastAsia="Times New Roman" w:hAnsi="Times New Roman" w:cs="Times New Roman"/>
                <w:b/>
                <w:sz w:val="28"/>
                <w:szCs w:val="28"/>
              </w:rPr>
              <w:t>2023 р</w:t>
            </w:r>
            <w:r w:rsidR="00D151B8" w:rsidRPr="00CA5011">
              <w:rPr>
                <w:rFonts w:ascii="Times New Roman" w:eastAsia="Times New Roman" w:hAnsi="Times New Roman" w:cs="Times New Roman"/>
                <w:b/>
                <w:sz w:val="28"/>
                <w:szCs w:val="28"/>
              </w:rPr>
              <w:t>ік</w:t>
            </w:r>
          </w:p>
        </w:tc>
        <w:tc>
          <w:tcPr>
            <w:tcW w:w="1872" w:type="dxa"/>
            <w:shd w:val="clear" w:color="auto" w:fill="auto"/>
            <w:vAlign w:val="center"/>
          </w:tcPr>
          <w:p w:rsidR="00B91DE6" w:rsidRPr="00CA5011" w:rsidRDefault="00B91DE6" w:rsidP="001874E7">
            <w:pPr>
              <w:spacing w:after="0" w:line="240" w:lineRule="auto"/>
              <w:contextualSpacing/>
              <w:jc w:val="center"/>
              <w:rPr>
                <w:rFonts w:ascii="Times New Roman" w:hAnsi="Times New Roman"/>
                <w:b/>
                <w:sz w:val="28"/>
                <w:szCs w:val="28"/>
              </w:rPr>
            </w:pPr>
            <w:r w:rsidRPr="00CA5011">
              <w:rPr>
                <w:rFonts w:ascii="Times New Roman" w:eastAsia="Times New Roman" w:hAnsi="Times New Roman" w:cs="Times New Roman"/>
                <w:b/>
                <w:sz w:val="28"/>
                <w:szCs w:val="28"/>
              </w:rPr>
              <w:t>2024 р</w:t>
            </w:r>
            <w:r w:rsidR="00D151B8" w:rsidRPr="00CA5011">
              <w:rPr>
                <w:rFonts w:ascii="Times New Roman" w:eastAsia="Times New Roman" w:hAnsi="Times New Roman" w:cs="Times New Roman"/>
                <w:b/>
                <w:sz w:val="28"/>
                <w:szCs w:val="28"/>
              </w:rPr>
              <w:t>і</w:t>
            </w:r>
            <w:r w:rsidRPr="00CA5011">
              <w:rPr>
                <w:rFonts w:ascii="Times New Roman" w:eastAsia="Times New Roman" w:hAnsi="Times New Roman" w:cs="Times New Roman"/>
                <w:b/>
                <w:sz w:val="28"/>
                <w:szCs w:val="28"/>
              </w:rPr>
              <w:t>к</w:t>
            </w:r>
          </w:p>
        </w:tc>
      </w:tr>
      <w:tr w:rsidR="00B91DE6" w:rsidRPr="004E0802" w:rsidTr="00E46867">
        <w:tc>
          <w:tcPr>
            <w:tcW w:w="5387" w:type="dxa"/>
            <w:shd w:val="clear" w:color="auto" w:fill="auto"/>
            <w:vAlign w:val="center"/>
          </w:tcPr>
          <w:p w:rsidR="00B91DE6" w:rsidRPr="00E46867" w:rsidRDefault="00B91DE6" w:rsidP="001874E7">
            <w:pPr>
              <w:spacing w:after="0" w:line="228" w:lineRule="auto"/>
              <w:contextualSpacing/>
              <w:rPr>
                <w:rFonts w:ascii="Times New Roman" w:hAnsi="Times New Roman"/>
                <w:sz w:val="28"/>
                <w:szCs w:val="28"/>
              </w:rPr>
            </w:pPr>
            <w:r w:rsidRPr="00E46867">
              <w:rPr>
                <w:rFonts w:ascii="Times New Roman" w:hAnsi="Times New Roman"/>
                <w:sz w:val="28"/>
                <w:szCs w:val="28"/>
              </w:rPr>
              <w:t>Працевлаштовано безробітних за направленням служби зайнятості, тис. осіб</w:t>
            </w:r>
          </w:p>
        </w:tc>
        <w:tc>
          <w:tcPr>
            <w:tcW w:w="1984"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26,4</w:t>
            </w:r>
          </w:p>
        </w:tc>
        <w:tc>
          <w:tcPr>
            <w:tcW w:w="1872"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22,8</w:t>
            </w:r>
          </w:p>
        </w:tc>
      </w:tr>
      <w:tr w:rsidR="00B91DE6" w:rsidRPr="004E0802" w:rsidTr="00E46867">
        <w:tc>
          <w:tcPr>
            <w:tcW w:w="5387" w:type="dxa"/>
            <w:shd w:val="clear" w:color="auto" w:fill="auto"/>
            <w:vAlign w:val="center"/>
          </w:tcPr>
          <w:p w:rsidR="00B91DE6" w:rsidRPr="00E46867" w:rsidRDefault="00B91DE6" w:rsidP="001874E7">
            <w:pPr>
              <w:spacing w:after="0" w:line="228" w:lineRule="auto"/>
              <w:contextualSpacing/>
              <w:rPr>
                <w:rFonts w:ascii="Times New Roman" w:hAnsi="Times New Roman"/>
                <w:sz w:val="28"/>
                <w:szCs w:val="28"/>
              </w:rPr>
            </w:pPr>
            <w:r w:rsidRPr="00E46867">
              <w:rPr>
                <w:rFonts w:ascii="Times New Roman" w:hAnsi="Times New Roman"/>
                <w:sz w:val="28"/>
                <w:szCs w:val="28"/>
              </w:rPr>
              <w:t>Залучено до громадських та тимчасових робіт, тис. осіб</w:t>
            </w:r>
          </w:p>
        </w:tc>
        <w:tc>
          <w:tcPr>
            <w:tcW w:w="1984"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1,9</w:t>
            </w:r>
          </w:p>
        </w:tc>
        <w:tc>
          <w:tcPr>
            <w:tcW w:w="1872"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2,1</w:t>
            </w:r>
          </w:p>
        </w:tc>
      </w:tr>
      <w:tr w:rsidR="00B91DE6" w:rsidRPr="004E0802" w:rsidTr="00E46867">
        <w:tc>
          <w:tcPr>
            <w:tcW w:w="5387" w:type="dxa"/>
            <w:shd w:val="clear" w:color="auto" w:fill="auto"/>
            <w:vAlign w:val="center"/>
          </w:tcPr>
          <w:p w:rsidR="00B91DE6" w:rsidRPr="00E46867" w:rsidRDefault="00B91DE6" w:rsidP="001874E7">
            <w:pPr>
              <w:spacing w:after="0" w:line="228" w:lineRule="auto"/>
              <w:contextualSpacing/>
              <w:rPr>
                <w:rFonts w:ascii="Times New Roman" w:hAnsi="Times New Roman"/>
                <w:sz w:val="28"/>
                <w:szCs w:val="28"/>
              </w:rPr>
            </w:pPr>
            <w:r w:rsidRPr="00E46867">
              <w:rPr>
                <w:rFonts w:ascii="Times New Roman" w:hAnsi="Times New Roman"/>
                <w:sz w:val="28"/>
                <w:szCs w:val="28"/>
              </w:rPr>
              <w:t>Залучено до суспільно корисних робіт в умовах воєнного стану, тис. осіб</w:t>
            </w:r>
          </w:p>
        </w:tc>
        <w:tc>
          <w:tcPr>
            <w:tcW w:w="1984"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2,6</w:t>
            </w:r>
          </w:p>
        </w:tc>
        <w:tc>
          <w:tcPr>
            <w:tcW w:w="1872" w:type="dxa"/>
            <w:shd w:val="clear" w:color="auto" w:fill="auto"/>
            <w:vAlign w:val="bottom"/>
          </w:tcPr>
          <w:p w:rsidR="00B91DE6" w:rsidRPr="00E46867" w:rsidRDefault="00B91DE6" w:rsidP="001874E7">
            <w:pPr>
              <w:spacing w:after="0" w:line="228" w:lineRule="auto"/>
              <w:contextualSpacing/>
              <w:jc w:val="center"/>
              <w:rPr>
                <w:rFonts w:ascii="Times New Roman" w:hAnsi="Times New Roman"/>
                <w:sz w:val="28"/>
                <w:szCs w:val="28"/>
              </w:rPr>
            </w:pPr>
            <w:r w:rsidRPr="00E46867">
              <w:rPr>
                <w:rFonts w:ascii="Times New Roman" w:hAnsi="Times New Roman"/>
                <w:sz w:val="28"/>
                <w:szCs w:val="28"/>
              </w:rPr>
              <w:t>3,4</w:t>
            </w:r>
          </w:p>
        </w:tc>
      </w:tr>
    </w:tbl>
    <w:p w:rsidR="00B91DE6" w:rsidRPr="004E0802" w:rsidRDefault="00B91DE6" w:rsidP="001874E7">
      <w:pPr>
        <w:widowControl w:val="0"/>
        <w:tabs>
          <w:tab w:val="num" w:pos="1083"/>
        </w:tabs>
        <w:spacing w:after="0" w:line="240" w:lineRule="auto"/>
        <w:ind w:firstLine="709"/>
        <w:contextualSpacing/>
        <w:jc w:val="both"/>
        <w:rPr>
          <w:rFonts w:ascii="Times New Roman" w:hAnsi="Times New Roman"/>
          <w:sz w:val="28"/>
          <w:szCs w:val="28"/>
        </w:rPr>
      </w:pP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 xml:space="preserve">Послугами служби зайнятості скористались </w:t>
      </w:r>
      <w:r w:rsidRPr="00D151B8">
        <w:rPr>
          <w:rFonts w:ascii="Times New Roman" w:hAnsi="Times New Roman"/>
          <w:sz w:val="28"/>
          <w:szCs w:val="28"/>
        </w:rPr>
        <w:t>48,6</w:t>
      </w:r>
      <w:r w:rsidRPr="00BD1140">
        <w:rPr>
          <w:rFonts w:ascii="Times New Roman" w:hAnsi="Times New Roman"/>
          <w:color w:val="FF0000"/>
          <w:sz w:val="28"/>
          <w:szCs w:val="28"/>
        </w:rPr>
        <w:t xml:space="preserve"> </w:t>
      </w:r>
      <w:r w:rsidRPr="004E0802">
        <w:rPr>
          <w:rFonts w:ascii="Times New Roman" w:hAnsi="Times New Roman"/>
          <w:sz w:val="28"/>
          <w:szCs w:val="28"/>
        </w:rPr>
        <w:t xml:space="preserve">тис. громадян, з яких статус безробітного мали </w:t>
      </w:r>
      <w:r w:rsidRPr="00D151B8">
        <w:rPr>
          <w:rFonts w:ascii="Times New Roman" w:hAnsi="Times New Roman"/>
          <w:sz w:val="28"/>
          <w:szCs w:val="28"/>
        </w:rPr>
        <w:t>34,3</w:t>
      </w:r>
      <w:r w:rsidRPr="00BD1140">
        <w:rPr>
          <w:rFonts w:ascii="Times New Roman" w:hAnsi="Times New Roman"/>
          <w:color w:val="FF0000"/>
          <w:sz w:val="28"/>
          <w:szCs w:val="28"/>
        </w:rPr>
        <w:t xml:space="preserve"> </w:t>
      </w:r>
      <w:r w:rsidRPr="004E0802">
        <w:rPr>
          <w:rFonts w:ascii="Times New Roman" w:hAnsi="Times New Roman"/>
          <w:sz w:val="28"/>
          <w:szCs w:val="28"/>
        </w:rPr>
        <w:t xml:space="preserve">тис. осіб. </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Протягом 202</w:t>
      </w:r>
      <w:r>
        <w:rPr>
          <w:rFonts w:ascii="Times New Roman" w:hAnsi="Times New Roman"/>
          <w:sz w:val="28"/>
          <w:szCs w:val="28"/>
        </w:rPr>
        <w:t>4</w:t>
      </w:r>
      <w:r w:rsidRPr="004E0802">
        <w:rPr>
          <w:rFonts w:ascii="Times New Roman" w:hAnsi="Times New Roman"/>
          <w:sz w:val="28"/>
          <w:szCs w:val="28"/>
        </w:rPr>
        <w:t xml:space="preserve"> року:</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охоплено професійним навчанням, перепідготовкою та підвищенням кваліфікації за направленн</w:t>
      </w:r>
      <w:r w:rsidR="00D151B8">
        <w:rPr>
          <w:rFonts w:ascii="Times New Roman" w:hAnsi="Times New Roman"/>
          <w:sz w:val="28"/>
          <w:szCs w:val="28"/>
        </w:rPr>
        <w:t>ям державної служби зайнятості –</w:t>
      </w:r>
      <w:r w:rsidRPr="004E0802">
        <w:rPr>
          <w:rFonts w:ascii="Times New Roman" w:hAnsi="Times New Roman"/>
          <w:sz w:val="28"/>
          <w:szCs w:val="28"/>
        </w:rPr>
        <w:t xml:space="preserve"> </w:t>
      </w:r>
      <w:r w:rsidRPr="00D151B8">
        <w:rPr>
          <w:rFonts w:ascii="Times New Roman" w:hAnsi="Times New Roman"/>
          <w:sz w:val="28"/>
          <w:szCs w:val="28"/>
        </w:rPr>
        <w:t>4,4</w:t>
      </w:r>
      <w:r w:rsidRPr="001341C2">
        <w:rPr>
          <w:rFonts w:ascii="Times New Roman" w:hAnsi="Times New Roman"/>
          <w:color w:val="1F497D" w:themeColor="text2"/>
          <w:sz w:val="28"/>
          <w:szCs w:val="28"/>
        </w:rPr>
        <w:t xml:space="preserve"> </w:t>
      </w:r>
      <w:r w:rsidRPr="004E0802">
        <w:rPr>
          <w:rFonts w:ascii="Times New Roman" w:hAnsi="Times New Roman"/>
          <w:sz w:val="28"/>
          <w:szCs w:val="28"/>
        </w:rPr>
        <w:t>тис. осіб;</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у громадських та тимчасових роботах брал</w:t>
      </w:r>
      <w:r w:rsidR="00CA5011">
        <w:rPr>
          <w:rFonts w:ascii="Times New Roman" w:hAnsi="Times New Roman"/>
          <w:sz w:val="28"/>
          <w:szCs w:val="28"/>
        </w:rPr>
        <w:t>и</w:t>
      </w:r>
      <w:r w:rsidRPr="004E0802">
        <w:rPr>
          <w:rFonts w:ascii="Times New Roman" w:hAnsi="Times New Roman"/>
          <w:sz w:val="28"/>
          <w:szCs w:val="28"/>
        </w:rPr>
        <w:t xml:space="preserve"> участь </w:t>
      </w:r>
      <w:r w:rsidRPr="00D151B8">
        <w:rPr>
          <w:rFonts w:ascii="Times New Roman" w:hAnsi="Times New Roman"/>
          <w:sz w:val="28"/>
          <w:szCs w:val="28"/>
        </w:rPr>
        <w:t>2,1</w:t>
      </w:r>
      <w:r w:rsidRPr="00BD1140">
        <w:rPr>
          <w:rFonts w:ascii="Times New Roman" w:hAnsi="Times New Roman"/>
          <w:color w:val="FF0000"/>
          <w:sz w:val="28"/>
          <w:szCs w:val="28"/>
        </w:rPr>
        <w:t xml:space="preserve"> </w:t>
      </w:r>
      <w:r>
        <w:rPr>
          <w:rFonts w:ascii="Times New Roman" w:hAnsi="Times New Roman"/>
          <w:sz w:val="28"/>
          <w:szCs w:val="28"/>
        </w:rPr>
        <w:t>тис.</w:t>
      </w:r>
      <w:r w:rsidRPr="004E0802">
        <w:rPr>
          <w:rFonts w:ascii="Times New Roman" w:hAnsi="Times New Roman"/>
          <w:sz w:val="28"/>
          <w:szCs w:val="28"/>
        </w:rPr>
        <w:t xml:space="preserve"> ос</w:t>
      </w:r>
      <w:r>
        <w:rPr>
          <w:rFonts w:ascii="Times New Roman" w:hAnsi="Times New Roman"/>
          <w:sz w:val="28"/>
          <w:szCs w:val="28"/>
        </w:rPr>
        <w:t>і</w:t>
      </w:r>
      <w:r w:rsidR="00CA5011">
        <w:rPr>
          <w:rFonts w:ascii="Times New Roman" w:hAnsi="Times New Roman"/>
          <w:sz w:val="28"/>
          <w:szCs w:val="28"/>
        </w:rPr>
        <w:t>б;</w:t>
      </w:r>
      <w:r w:rsidRPr="004E0802">
        <w:rPr>
          <w:rFonts w:ascii="Times New Roman" w:hAnsi="Times New Roman"/>
          <w:sz w:val="28"/>
          <w:szCs w:val="28"/>
        </w:rPr>
        <w:t xml:space="preserve"> </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 xml:space="preserve">у суспільно корисних роботах в умовах воєнного стану брали участь </w:t>
      </w:r>
      <w:r w:rsidR="00597C24">
        <w:rPr>
          <w:rFonts w:ascii="Times New Roman" w:hAnsi="Times New Roman"/>
          <w:sz w:val="28"/>
          <w:szCs w:val="28"/>
        </w:rPr>
        <w:br/>
      </w:r>
      <w:r w:rsidRPr="00D151B8">
        <w:rPr>
          <w:rFonts w:ascii="Times New Roman" w:hAnsi="Times New Roman"/>
          <w:sz w:val="28"/>
          <w:szCs w:val="28"/>
        </w:rPr>
        <w:t>3,4</w:t>
      </w:r>
      <w:r w:rsidRPr="00BD1140">
        <w:rPr>
          <w:rFonts w:ascii="Times New Roman" w:hAnsi="Times New Roman"/>
          <w:color w:val="FF0000"/>
          <w:sz w:val="28"/>
          <w:szCs w:val="28"/>
        </w:rPr>
        <w:t xml:space="preserve"> </w:t>
      </w:r>
      <w:r w:rsidRPr="004E0802">
        <w:rPr>
          <w:rFonts w:ascii="Times New Roman" w:hAnsi="Times New Roman"/>
          <w:sz w:val="28"/>
          <w:szCs w:val="28"/>
        </w:rPr>
        <w:t>тис. осіб, у т. ч</w:t>
      </w:r>
      <w:r w:rsidRPr="001341C2">
        <w:rPr>
          <w:rFonts w:ascii="Times New Roman" w:hAnsi="Times New Roman"/>
          <w:color w:val="1F497D" w:themeColor="text2"/>
          <w:sz w:val="28"/>
          <w:szCs w:val="28"/>
        </w:rPr>
        <w:t xml:space="preserve">. </w:t>
      </w:r>
      <w:r w:rsidRPr="00D151B8">
        <w:rPr>
          <w:rFonts w:ascii="Times New Roman" w:hAnsi="Times New Roman"/>
          <w:sz w:val="28"/>
          <w:szCs w:val="28"/>
        </w:rPr>
        <w:t>0,9 тис.</w:t>
      </w:r>
      <w:r w:rsidRPr="001341C2">
        <w:rPr>
          <w:rFonts w:ascii="Times New Roman" w:hAnsi="Times New Roman"/>
          <w:color w:val="1F497D" w:themeColor="text2"/>
          <w:sz w:val="28"/>
          <w:szCs w:val="28"/>
        </w:rPr>
        <w:t xml:space="preserve"> </w:t>
      </w:r>
      <w:r w:rsidRPr="004E0802">
        <w:rPr>
          <w:rFonts w:ascii="Times New Roman" w:hAnsi="Times New Roman"/>
          <w:sz w:val="28"/>
          <w:szCs w:val="28"/>
        </w:rPr>
        <w:t xml:space="preserve">з числа </w:t>
      </w:r>
      <w:r w:rsidR="00D151B8">
        <w:rPr>
          <w:rFonts w:ascii="Times New Roman" w:hAnsi="Times New Roman"/>
          <w:sz w:val="28"/>
          <w:szCs w:val="28"/>
        </w:rPr>
        <w:t>внутрішньо переміщених осіб (</w:t>
      </w:r>
      <w:r w:rsidRPr="004E0802">
        <w:rPr>
          <w:rFonts w:ascii="Times New Roman" w:hAnsi="Times New Roman"/>
          <w:sz w:val="28"/>
          <w:szCs w:val="28"/>
        </w:rPr>
        <w:t>ВПО</w:t>
      </w:r>
      <w:r w:rsidR="00D151B8">
        <w:rPr>
          <w:rFonts w:ascii="Times New Roman" w:hAnsi="Times New Roman"/>
          <w:sz w:val="28"/>
          <w:szCs w:val="28"/>
        </w:rPr>
        <w:t>)</w:t>
      </w:r>
      <w:r w:rsidRPr="004E0802">
        <w:rPr>
          <w:rFonts w:ascii="Times New Roman" w:hAnsi="Times New Roman"/>
          <w:sz w:val="28"/>
          <w:szCs w:val="28"/>
        </w:rPr>
        <w:t>.</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 xml:space="preserve">За допомогою служби зайнятості отримали роботу </w:t>
      </w:r>
      <w:r w:rsidRPr="00D151B8">
        <w:rPr>
          <w:rFonts w:ascii="Times New Roman" w:hAnsi="Times New Roman"/>
          <w:sz w:val="28"/>
          <w:szCs w:val="28"/>
        </w:rPr>
        <w:t>22,8</w:t>
      </w:r>
      <w:r w:rsidRPr="00BD1140">
        <w:rPr>
          <w:rFonts w:ascii="Times New Roman" w:hAnsi="Times New Roman"/>
          <w:color w:val="FF0000"/>
          <w:sz w:val="28"/>
          <w:szCs w:val="28"/>
        </w:rPr>
        <w:t xml:space="preserve"> </w:t>
      </w:r>
      <w:r w:rsidRPr="004E0802">
        <w:rPr>
          <w:rFonts w:ascii="Times New Roman" w:hAnsi="Times New Roman"/>
          <w:sz w:val="28"/>
          <w:szCs w:val="28"/>
        </w:rPr>
        <w:t xml:space="preserve">тис. осіб, з них </w:t>
      </w:r>
      <w:r w:rsidR="00597C24">
        <w:rPr>
          <w:rFonts w:ascii="Times New Roman" w:hAnsi="Times New Roman"/>
          <w:sz w:val="28"/>
          <w:szCs w:val="28"/>
        </w:rPr>
        <w:br/>
      </w:r>
      <w:r w:rsidRPr="00D151B8">
        <w:rPr>
          <w:rFonts w:ascii="Times New Roman" w:hAnsi="Times New Roman"/>
          <w:sz w:val="28"/>
          <w:szCs w:val="28"/>
        </w:rPr>
        <w:t>4,0</w:t>
      </w:r>
      <w:r w:rsidRPr="00BD1140">
        <w:rPr>
          <w:rFonts w:ascii="Times New Roman" w:hAnsi="Times New Roman"/>
          <w:color w:val="FF0000"/>
          <w:sz w:val="28"/>
          <w:szCs w:val="28"/>
        </w:rPr>
        <w:t xml:space="preserve"> </w:t>
      </w:r>
      <w:r w:rsidRPr="00390556">
        <w:rPr>
          <w:rFonts w:ascii="Times New Roman" w:hAnsi="Times New Roman"/>
          <w:sz w:val="28"/>
          <w:szCs w:val="28"/>
        </w:rPr>
        <w:t xml:space="preserve">тис. </w:t>
      </w:r>
      <w:r w:rsidRPr="004E0802">
        <w:rPr>
          <w:rFonts w:ascii="Times New Roman" w:hAnsi="Times New Roman"/>
          <w:sz w:val="28"/>
          <w:szCs w:val="28"/>
        </w:rPr>
        <w:t>осіб</w:t>
      </w:r>
      <w:r w:rsidRPr="007F0D7B">
        <w:t xml:space="preserve"> </w:t>
      </w:r>
      <w:r w:rsidRPr="007F0D7B">
        <w:rPr>
          <w:rFonts w:ascii="Times New Roman" w:hAnsi="Times New Roman"/>
          <w:sz w:val="28"/>
          <w:szCs w:val="28"/>
        </w:rPr>
        <w:t>з числа ВПО</w:t>
      </w:r>
      <w:r w:rsidRPr="004E0802">
        <w:rPr>
          <w:rFonts w:ascii="Times New Roman" w:hAnsi="Times New Roman"/>
          <w:sz w:val="28"/>
          <w:szCs w:val="28"/>
        </w:rPr>
        <w:t xml:space="preserve">. </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 xml:space="preserve">Видано </w:t>
      </w:r>
      <w:r w:rsidRPr="00D151B8">
        <w:rPr>
          <w:rFonts w:ascii="Times New Roman" w:hAnsi="Times New Roman"/>
          <w:sz w:val="28"/>
          <w:szCs w:val="28"/>
        </w:rPr>
        <w:t>2,3 тис.</w:t>
      </w:r>
      <w:r w:rsidRPr="004E0802">
        <w:rPr>
          <w:rFonts w:ascii="Times New Roman" w:hAnsi="Times New Roman"/>
          <w:sz w:val="28"/>
          <w:szCs w:val="28"/>
        </w:rPr>
        <w:t xml:space="preserve"> ваучерів </w:t>
      </w:r>
      <w:r w:rsidRPr="00F84255">
        <w:rPr>
          <w:rFonts w:ascii="Times New Roman" w:hAnsi="Times New Roman"/>
          <w:sz w:val="28"/>
          <w:szCs w:val="28"/>
        </w:rPr>
        <w:t xml:space="preserve">(з них: </w:t>
      </w:r>
      <w:r w:rsidRPr="00D151B8">
        <w:rPr>
          <w:rFonts w:ascii="Times New Roman" w:hAnsi="Times New Roman"/>
          <w:sz w:val="28"/>
          <w:szCs w:val="28"/>
        </w:rPr>
        <w:t>303</w:t>
      </w:r>
      <w:r w:rsidRPr="00F84255">
        <w:rPr>
          <w:rFonts w:ascii="Times New Roman" w:hAnsi="Times New Roman"/>
          <w:sz w:val="28"/>
          <w:szCs w:val="28"/>
        </w:rPr>
        <w:t xml:space="preserve"> </w:t>
      </w:r>
      <w:r w:rsidR="005F2D18">
        <w:rPr>
          <w:rFonts w:ascii="Times New Roman" w:hAnsi="Times New Roman"/>
          <w:sz w:val="28"/>
          <w:szCs w:val="28"/>
        </w:rPr>
        <w:t>– осо</w:t>
      </w:r>
      <w:r w:rsidRPr="00F84255">
        <w:rPr>
          <w:rFonts w:ascii="Times New Roman" w:hAnsi="Times New Roman"/>
          <w:sz w:val="28"/>
          <w:szCs w:val="28"/>
        </w:rPr>
        <w:t>б</w:t>
      </w:r>
      <w:r w:rsidR="005F2D18">
        <w:rPr>
          <w:rFonts w:ascii="Times New Roman" w:hAnsi="Times New Roman"/>
          <w:sz w:val="28"/>
          <w:szCs w:val="28"/>
        </w:rPr>
        <w:t>ам</w:t>
      </w:r>
      <w:r w:rsidRPr="00F84255">
        <w:rPr>
          <w:rFonts w:ascii="Times New Roman" w:hAnsi="Times New Roman"/>
          <w:sz w:val="28"/>
          <w:szCs w:val="28"/>
        </w:rPr>
        <w:t xml:space="preserve"> з числа ВПО) для проходження перепід</w:t>
      </w:r>
      <w:r w:rsidR="005F2D18">
        <w:rPr>
          <w:rFonts w:ascii="Times New Roman" w:hAnsi="Times New Roman"/>
          <w:sz w:val="28"/>
          <w:szCs w:val="28"/>
        </w:rPr>
        <w:t>готовки за робітничою професією,</w:t>
      </w:r>
      <w:r w:rsidRPr="00F84255">
        <w:rPr>
          <w:rFonts w:ascii="Times New Roman" w:hAnsi="Times New Roman"/>
          <w:sz w:val="28"/>
          <w:szCs w:val="28"/>
        </w:rPr>
        <w:t xml:space="preserve"> підготовки за спеціальністю для здобуття ступеня магістра на основі ступеня бакалавра або магістра, </w:t>
      </w:r>
      <w:r w:rsidR="005F2D18">
        <w:rPr>
          <w:rFonts w:ascii="Times New Roman" w:hAnsi="Times New Roman"/>
          <w:sz w:val="28"/>
          <w:szCs w:val="28"/>
        </w:rPr>
        <w:t>здобутих за іншою спеціальністю,</w:t>
      </w:r>
      <w:r w:rsidRPr="00F84255">
        <w:rPr>
          <w:rFonts w:ascii="Times New Roman" w:hAnsi="Times New Roman"/>
          <w:sz w:val="28"/>
          <w:szCs w:val="28"/>
        </w:rPr>
        <w:t xml:space="preserve"> підгот</w:t>
      </w:r>
      <w:r w:rsidR="005F2D18">
        <w:rPr>
          <w:rFonts w:ascii="Times New Roman" w:hAnsi="Times New Roman"/>
          <w:sz w:val="28"/>
          <w:szCs w:val="28"/>
        </w:rPr>
        <w:t>овки на наступному рівні освіти,</w:t>
      </w:r>
      <w:r w:rsidRPr="00F84255">
        <w:rPr>
          <w:rFonts w:ascii="Times New Roman" w:hAnsi="Times New Roman"/>
          <w:sz w:val="28"/>
          <w:szCs w:val="28"/>
        </w:rPr>
        <w:t xml:space="preserve"> спеціалізації та підвищення кваліфікації за професіями і спеціальностями для проходження громадянами навчання за рахунок даного документу</w:t>
      </w:r>
      <w:r w:rsidRPr="004E0802">
        <w:rPr>
          <w:rFonts w:ascii="Times New Roman" w:hAnsi="Times New Roman"/>
          <w:sz w:val="28"/>
          <w:szCs w:val="28"/>
        </w:rPr>
        <w:t xml:space="preserve">. </w:t>
      </w:r>
    </w:p>
    <w:p w:rsidR="00B91DE6" w:rsidRPr="004E0802" w:rsidRDefault="00B91DE6" w:rsidP="001874E7">
      <w:pPr>
        <w:widowControl w:val="0"/>
        <w:tabs>
          <w:tab w:val="num" w:pos="1083"/>
        </w:tabs>
        <w:spacing w:after="0" w:line="240" w:lineRule="auto"/>
        <w:ind w:firstLine="567"/>
        <w:contextualSpacing/>
        <w:jc w:val="both"/>
        <w:rPr>
          <w:rFonts w:ascii="Times New Roman" w:hAnsi="Times New Roman"/>
          <w:sz w:val="28"/>
          <w:szCs w:val="28"/>
        </w:rPr>
      </w:pPr>
      <w:r w:rsidRPr="004E0802">
        <w:rPr>
          <w:rFonts w:ascii="Times New Roman" w:hAnsi="Times New Roman"/>
          <w:sz w:val="28"/>
          <w:szCs w:val="28"/>
        </w:rPr>
        <w:t>У 202</w:t>
      </w:r>
      <w:r>
        <w:rPr>
          <w:rFonts w:ascii="Times New Roman" w:hAnsi="Times New Roman"/>
          <w:sz w:val="28"/>
          <w:szCs w:val="28"/>
        </w:rPr>
        <w:t>4</w:t>
      </w:r>
      <w:r w:rsidRPr="004E0802">
        <w:rPr>
          <w:rFonts w:ascii="Times New Roman" w:hAnsi="Times New Roman"/>
          <w:sz w:val="28"/>
          <w:szCs w:val="28"/>
        </w:rPr>
        <w:t xml:space="preserve"> ро</w:t>
      </w:r>
      <w:r>
        <w:rPr>
          <w:rFonts w:ascii="Times New Roman" w:hAnsi="Times New Roman"/>
          <w:sz w:val="28"/>
          <w:szCs w:val="28"/>
        </w:rPr>
        <w:t>ці</w:t>
      </w:r>
      <w:r w:rsidRPr="004E0802">
        <w:rPr>
          <w:rFonts w:ascii="Times New Roman" w:hAnsi="Times New Roman"/>
          <w:sz w:val="28"/>
          <w:szCs w:val="28"/>
        </w:rPr>
        <w:t xml:space="preserve"> </w:t>
      </w:r>
      <w:r w:rsidRPr="004E0802">
        <w:rPr>
          <w:rFonts w:ascii="Times New Roman" w:eastAsia="Verdana" w:hAnsi="Times New Roman"/>
          <w:sz w:val="28"/>
          <w:szCs w:val="28"/>
        </w:rPr>
        <w:t xml:space="preserve">в центрах зайнятості Дніпропетровської області статус безробітного мали </w:t>
      </w:r>
      <w:r w:rsidRPr="005F2D18">
        <w:rPr>
          <w:rFonts w:ascii="Times New Roman" w:eastAsia="Verdana" w:hAnsi="Times New Roman"/>
          <w:sz w:val="28"/>
          <w:szCs w:val="28"/>
        </w:rPr>
        <w:t>8,3</w:t>
      </w:r>
      <w:r w:rsidRPr="004E0802">
        <w:rPr>
          <w:rFonts w:ascii="Times New Roman" w:eastAsia="Verdana" w:hAnsi="Times New Roman"/>
          <w:sz w:val="28"/>
          <w:szCs w:val="28"/>
        </w:rPr>
        <w:t xml:space="preserve"> тис. осіб, які</w:t>
      </w:r>
      <w:r w:rsidRPr="004E0802">
        <w:rPr>
          <w:rFonts w:ascii="Times New Roman" w:eastAsia="Verdana" w:hAnsi="Times New Roman"/>
          <w:b/>
          <w:sz w:val="28"/>
          <w:szCs w:val="28"/>
        </w:rPr>
        <w:t xml:space="preserve"> </w:t>
      </w:r>
      <w:r w:rsidRPr="004E0802">
        <w:rPr>
          <w:rFonts w:ascii="Times New Roman" w:eastAsia="Verdana" w:hAnsi="Times New Roman"/>
          <w:sz w:val="28"/>
          <w:szCs w:val="28"/>
        </w:rPr>
        <w:t xml:space="preserve">отримали довідку ВПО, з них </w:t>
      </w:r>
      <w:r w:rsidRPr="005F2D18">
        <w:rPr>
          <w:rFonts w:ascii="Times New Roman" w:eastAsia="Verdana" w:hAnsi="Times New Roman"/>
          <w:sz w:val="28"/>
          <w:szCs w:val="28"/>
        </w:rPr>
        <w:t>7,5</w:t>
      </w:r>
      <w:r w:rsidRPr="00F054F6">
        <w:rPr>
          <w:rFonts w:ascii="Times New Roman" w:eastAsia="Verdana" w:hAnsi="Times New Roman"/>
          <w:color w:val="FF0000"/>
          <w:sz w:val="28"/>
          <w:szCs w:val="28"/>
        </w:rPr>
        <w:t xml:space="preserve"> </w:t>
      </w:r>
      <w:r w:rsidR="005F2D18">
        <w:rPr>
          <w:rFonts w:ascii="Times New Roman" w:eastAsia="Verdana" w:hAnsi="Times New Roman"/>
          <w:sz w:val="28"/>
          <w:szCs w:val="28"/>
        </w:rPr>
        <w:t>тис. осіб було</w:t>
      </w:r>
      <w:r w:rsidRPr="004E0802">
        <w:rPr>
          <w:rFonts w:ascii="Times New Roman" w:eastAsia="Verdana" w:hAnsi="Times New Roman"/>
          <w:sz w:val="28"/>
          <w:szCs w:val="28"/>
        </w:rPr>
        <w:t xml:space="preserve"> зареєстровано безпосередньо у звітному періоді. За допомогою служби зайнятості п</w:t>
      </w:r>
      <w:r w:rsidRPr="004E0802">
        <w:rPr>
          <w:rFonts w:ascii="Times New Roman" w:hAnsi="Times New Roman"/>
          <w:sz w:val="28"/>
          <w:szCs w:val="28"/>
        </w:rPr>
        <w:t xml:space="preserve">рацевлаштовано </w:t>
      </w:r>
      <w:r w:rsidRPr="005F2D18">
        <w:rPr>
          <w:rFonts w:ascii="Times New Roman" w:hAnsi="Times New Roman"/>
          <w:sz w:val="28"/>
          <w:szCs w:val="28"/>
        </w:rPr>
        <w:t>4,0 тис.</w:t>
      </w:r>
      <w:r w:rsidRPr="00F054F6">
        <w:rPr>
          <w:rFonts w:ascii="Times New Roman" w:hAnsi="Times New Roman"/>
          <w:color w:val="FF0000"/>
          <w:sz w:val="28"/>
          <w:szCs w:val="28"/>
        </w:rPr>
        <w:t xml:space="preserve"> </w:t>
      </w:r>
      <w:r w:rsidRPr="004E0802">
        <w:rPr>
          <w:rFonts w:ascii="Times New Roman" w:eastAsia="Verdana" w:hAnsi="Times New Roman"/>
          <w:sz w:val="28"/>
          <w:szCs w:val="28"/>
        </w:rPr>
        <w:t xml:space="preserve">осіб з числа ВПО. </w:t>
      </w:r>
    </w:p>
    <w:p w:rsidR="00B91DE6" w:rsidRPr="004E0802" w:rsidRDefault="00B91DE6" w:rsidP="001874E7">
      <w:pPr>
        <w:widowControl w:val="0"/>
        <w:tabs>
          <w:tab w:val="num" w:pos="1083"/>
        </w:tabs>
        <w:spacing w:after="0" w:line="240" w:lineRule="auto"/>
        <w:ind w:firstLine="567"/>
        <w:contextualSpacing/>
        <w:jc w:val="both"/>
      </w:pPr>
      <w:r w:rsidRPr="004E0802">
        <w:rPr>
          <w:rFonts w:ascii="Times New Roman" w:hAnsi="Times New Roman"/>
          <w:sz w:val="28"/>
          <w:szCs w:val="28"/>
        </w:rPr>
        <w:t xml:space="preserve">Згідно з реалізацією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затвердженого постановою Кабінету Міністрів України 20 березня 2022 року за № 331, в області компенсацію отримали </w:t>
      </w:r>
      <w:r w:rsidRPr="005F2D18">
        <w:rPr>
          <w:rFonts w:ascii="Times New Roman" w:hAnsi="Times New Roman"/>
          <w:sz w:val="28"/>
          <w:szCs w:val="28"/>
        </w:rPr>
        <w:t>645</w:t>
      </w:r>
      <w:r w:rsidRPr="001341C2">
        <w:rPr>
          <w:rFonts w:ascii="Times New Roman" w:hAnsi="Times New Roman"/>
          <w:color w:val="1F497D" w:themeColor="text2"/>
          <w:sz w:val="28"/>
          <w:szCs w:val="28"/>
        </w:rPr>
        <w:t xml:space="preserve"> </w:t>
      </w:r>
      <w:r w:rsidRPr="004E0802">
        <w:rPr>
          <w:rFonts w:ascii="Times New Roman" w:hAnsi="Times New Roman"/>
          <w:sz w:val="28"/>
          <w:szCs w:val="28"/>
        </w:rPr>
        <w:t xml:space="preserve">роботодавців за працевлаштування </w:t>
      </w:r>
      <w:r>
        <w:rPr>
          <w:rFonts w:ascii="Times New Roman" w:hAnsi="Times New Roman"/>
          <w:sz w:val="28"/>
          <w:szCs w:val="28"/>
        </w:rPr>
        <w:t xml:space="preserve">понад </w:t>
      </w:r>
      <w:r w:rsidRPr="005F2D18">
        <w:rPr>
          <w:rFonts w:ascii="Times New Roman" w:hAnsi="Times New Roman"/>
          <w:sz w:val="28"/>
          <w:szCs w:val="28"/>
        </w:rPr>
        <w:t>2,3 тис.</w:t>
      </w:r>
      <w:r w:rsidRPr="001341C2">
        <w:rPr>
          <w:rFonts w:ascii="Times New Roman" w:hAnsi="Times New Roman"/>
          <w:color w:val="1F497D" w:themeColor="text2"/>
          <w:sz w:val="28"/>
          <w:szCs w:val="28"/>
        </w:rPr>
        <w:t xml:space="preserve"> </w:t>
      </w:r>
      <w:r w:rsidRPr="004E0802">
        <w:rPr>
          <w:rFonts w:ascii="Times New Roman" w:hAnsi="Times New Roman"/>
          <w:sz w:val="28"/>
          <w:szCs w:val="28"/>
        </w:rPr>
        <w:t>внутрішньо переміщених осіб.</w:t>
      </w:r>
    </w:p>
    <w:p w:rsidR="007015D5" w:rsidRDefault="007015D5" w:rsidP="001874E7">
      <w:pPr>
        <w:pStyle w:val="ae"/>
        <w:ind w:firstLine="567"/>
        <w:contextualSpacing/>
        <w:jc w:val="both"/>
        <w:rPr>
          <w:rFonts w:ascii="Times New Roman" w:hAnsi="Times New Roman" w:cs="Times New Roman"/>
          <w:sz w:val="28"/>
          <w:szCs w:val="28"/>
        </w:rPr>
      </w:pPr>
    </w:p>
    <w:p w:rsidR="00AE35FD" w:rsidRDefault="00AE35FD" w:rsidP="001874E7">
      <w:pPr>
        <w:pStyle w:val="ae"/>
        <w:ind w:firstLine="567"/>
        <w:contextualSpacing/>
        <w:jc w:val="both"/>
        <w:rPr>
          <w:rFonts w:ascii="Times New Roman" w:hAnsi="Times New Roman" w:cs="Times New Roman"/>
          <w:sz w:val="28"/>
          <w:szCs w:val="28"/>
        </w:rPr>
      </w:pPr>
    </w:p>
    <w:p w:rsidR="00AE35FD" w:rsidRPr="00D217A0" w:rsidRDefault="00AE35FD" w:rsidP="001874E7">
      <w:pPr>
        <w:pStyle w:val="ae"/>
        <w:ind w:firstLine="567"/>
        <w:contextualSpacing/>
        <w:jc w:val="both"/>
        <w:rPr>
          <w:rFonts w:ascii="Times New Roman" w:hAnsi="Times New Roman" w:cs="Times New Roman"/>
          <w:sz w:val="28"/>
          <w:szCs w:val="28"/>
        </w:rPr>
      </w:pPr>
    </w:p>
    <w:p w:rsidR="00F93F23" w:rsidRPr="00D217A0" w:rsidRDefault="00F93F23" w:rsidP="001874E7">
      <w:pPr>
        <w:tabs>
          <w:tab w:val="left" w:pos="7965"/>
        </w:tabs>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lastRenderedPageBreak/>
        <w:t>Доходи населення та заробітна плата</w:t>
      </w:r>
    </w:p>
    <w:p w:rsidR="00F93F23" w:rsidRPr="00D217A0" w:rsidRDefault="00F93F23" w:rsidP="001874E7">
      <w:pPr>
        <w:spacing w:after="0" w:line="240" w:lineRule="auto"/>
        <w:rPr>
          <w:rFonts w:ascii="Times New Roman" w:hAnsi="Times New Roman" w:cs="Times New Roman"/>
          <w:b/>
          <w:sz w:val="28"/>
          <w:szCs w:val="28"/>
        </w:rPr>
      </w:pPr>
    </w:p>
    <w:p w:rsidR="00972BF2" w:rsidRPr="00972BF2" w:rsidRDefault="00972BF2" w:rsidP="001874E7">
      <w:pPr>
        <w:spacing w:after="0" w:line="240" w:lineRule="auto"/>
        <w:ind w:firstLine="567"/>
        <w:contextualSpacing/>
        <w:jc w:val="both"/>
        <w:rPr>
          <w:rFonts w:ascii="Times New Roman" w:hAnsi="Times New Roman" w:cs="Times New Roman"/>
          <w:sz w:val="28"/>
        </w:rPr>
      </w:pPr>
      <w:r w:rsidRPr="00972BF2">
        <w:rPr>
          <w:rFonts w:ascii="Times New Roman" w:hAnsi="Times New Roman" w:cs="Times New Roman"/>
          <w:sz w:val="28"/>
        </w:rPr>
        <w:t>За наявними даними Державної служби України з питань праці</w:t>
      </w:r>
      <w:r>
        <w:rPr>
          <w:rFonts w:ascii="Times New Roman" w:hAnsi="Times New Roman" w:cs="Times New Roman"/>
          <w:sz w:val="28"/>
        </w:rPr>
        <w:t>,</w:t>
      </w:r>
      <w:r w:rsidRPr="00972BF2">
        <w:rPr>
          <w:rFonts w:ascii="Times New Roman" w:hAnsi="Times New Roman" w:cs="Times New Roman"/>
          <w:sz w:val="28"/>
        </w:rPr>
        <w:t xml:space="preserve"> станом на 01</w:t>
      </w:r>
      <w:r>
        <w:rPr>
          <w:rFonts w:ascii="Times New Roman" w:hAnsi="Times New Roman" w:cs="Times New Roman"/>
          <w:sz w:val="28"/>
        </w:rPr>
        <w:t xml:space="preserve"> січня </w:t>
      </w:r>
      <w:r w:rsidRPr="00972BF2">
        <w:rPr>
          <w:rFonts w:ascii="Times New Roman" w:hAnsi="Times New Roman" w:cs="Times New Roman"/>
          <w:sz w:val="28"/>
        </w:rPr>
        <w:t>202</w:t>
      </w:r>
      <w:r>
        <w:rPr>
          <w:rFonts w:ascii="Times New Roman" w:hAnsi="Times New Roman" w:cs="Times New Roman"/>
          <w:sz w:val="28"/>
        </w:rPr>
        <w:t>5</w:t>
      </w:r>
      <w:r w:rsidRPr="00972BF2">
        <w:rPr>
          <w:rFonts w:ascii="Times New Roman" w:hAnsi="Times New Roman" w:cs="Times New Roman"/>
          <w:sz w:val="28"/>
        </w:rPr>
        <w:t xml:space="preserve"> </w:t>
      </w:r>
      <w:r>
        <w:rPr>
          <w:rFonts w:ascii="Times New Roman" w:hAnsi="Times New Roman" w:cs="Times New Roman"/>
          <w:sz w:val="28"/>
        </w:rPr>
        <w:t xml:space="preserve">року </w:t>
      </w:r>
      <w:r w:rsidRPr="00972BF2">
        <w:rPr>
          <w:rFonts w:ascii="Times New Roman" w:hAnsi="Times New Roman" w:cs="Times New Roman"/>
          <w:sz w:val="28"/>
        </w:rPr>
        <w:t xml:space="preserve">заборгованість з виплати заробітної плати на </w:t>
      </w:r>
      <w:r>
        <w:rPr>
          <w:rFonts w:ascii="Times New Roman" w:hAnsi="Times New Roman" w:cs="Times New Roman"/>
          <w:sz w:val="28"/>
        </w:rPr>
        <w:br/>
      </w:r>
      <w:r w:rsidRPr="00972BF2">
        <w:rPr>
          <w:rFonts w:ascii="Times New Roman" w:hAnsi="Times New Roman" w:cs="Times New Roman"/>
          <w:sz w:val="28"/>
        </w:rPr>
        <w:t>39 підприємствах області становила 727,7</w:t>
      </w:r>
      <w:r w:rsidRPr="00972BF2">
        <w:rPr>
          <w:rFonts w:ascii="Times New Roman" w:hAnsi="Times New Roman" w:cs="Times New Roman"/>
          <w:color w:val="FF0000"/>
          <w:sz w:val="28"/>
        </w:rPr>
        <w:t xml:space="preserve"> </w:t>
      </w:r>
      <w:r w:rsidRPr="00972BF2">
        <w:rPr>
          <w:rFonts w:ascii="Times New Roman" w:hAnsi="Times New Roman" w:cs="Times New Roman"/>
          <w:sz w:val="28"/>
        </w:rPr>
        <w:t xml:space="preserve">млн грн, у тому числі: на </w:t>
      </w:r>
      <w:r>
        <w:rPr>
          <w:rFonts w:ascii="Times New Roman" w:hAnsi="Times New Roman" w:cs="Times New Roman"/>
          <w:sz w:val="28"/>
        </w:rPr>
        <w:br/>
      </w:r>
      <w:r w:rsidRPr="00972BF2">
        <w:rPr>
          <w:rFonts w:ascii="Times New Roman" w:hAnsi="Times New Roman" w:cs="Times New Roman"/>
          <w:sz w:val="28"/>
        </w:rPr>
        <w:t>5 державних підприємствах – 559,1</w:t>
      </w:r>
      <w:r w:rsidRPr="00972BF2">
        <w:rPr>
          <w:rFonts w:ascii="Times New Roman" w:hAnsi="Times New Roman" w:cs="Times New Roman"/>
          <w:color w:val="FF0000"/>
          <w:sz w:val="28"/>
        </w:rPr>
        <w:t xml:space="preserve"> </w:t>
      </w:r>
      <w:r>
        <w:rPr>
          <w:rFonts w:ascii="Times New Roman" w:hAnsi="Times New Roman" w:cs="Times New Roman"/>
          <w:sz w:val="28"/>
        </w:rPr>
        <w:t>млн грн,</w:t>
      </w:r>
      <w:r w:rsidRPr="00972BF2">
        <w:rPr>
          <w:rFonts w:ascii="Times New Roman" w:hAnsi="Times New Roman" w:cs="Times New Roman"/>
          <w:sz w:val="28"/>
        </w:rPr>
        <w:t xml:space="preserve"> на 19 приватних підприємствах </w:t>
      </w:r>
      <w:bookmarkStart w:id="6" w:name="_Hlk139356636"/>
      <w:r w:rsidRPr="00972BF2">
        <w:rPr>
          <w:rFonts w:ascii="Times New Roman" w:hAnsi="Times New Roman" w:cs="Times New Roman"/>
          <w:sz w:val="28"/>
        </w:rPr>
        <w:t>–</w:t>
      </w:r>
      <w:bookmarkEnd w:id="6"/>
      <w:r w:rsidRPr="00972BF2">
        <w:rPr>
          <w:rFonts w:ascii="Times New Roman" w:hAnsi="Times New Roman" w:cs="Times New Roman"/>
          <w:sz w:val="28"/>
        </w:rPr>
        <w:t xml:space="preserve"> 85,3</w:t>
      </w:r>
      <w:r>
        <w:rPr>
          <w:rFonts w:ascii="Times New Roman" w:hAnsi="Times New Roman" w:cs="Times New Roman"/>
          <w:sz w:val="28"/>
        </w:rPr>
        <w:t xml:space="preserve"> млн грн,</w:t>
      </w:r>
      <w:r w:rsidRPr="00972BF2">
        <w:rPr>
          <w:rFonts w:ascii="Times New Roman" w:hAnsi="Times New Roman" w:cs="Times New Roman"/>
          <w:sz w:val="28"/>
        </w:rPr>
        <w:t xml:space="preserve"> на 4 підприємствах</w:t>
      </w:r>
      <w:r>
        <w:rPr>
          <w:rFonts w:ascii="Times New Roman" w:hAnsi="Times New Roman" w:cs="Times New Roman"/>
          <w:sz w:val="28"/>
        </w:rPr>
        <w:t>-</w:t>
      </w:r>
      <w:r w:rsidRPr="00972BF2">
        <w:rPr>
          <w:rFonts w:ascii="Times New Roman" w:hAnsi="Times New Roman" w:cs="Times New Roman"/>
          <w:sz w:val="28"/>
        </w:rPr>
        <w:t>банкрутах – 60,0</w:t>
      </w:r>
      <w:r w:rsidRPr="00972BF2">
        <w:rPr>
          <w:rFonts w:ascii="Times New Roman" w:hAnsi="Times New Roman" w:cs="Times New Roman"/>
          <w:color w:val="FF0000"/>
          <w:sz w:val="28"/>
        </w:rPr>
        <w:t xml:space="preserve"> </w:t>
      </w:r>
      <w:r>
        <w:rPr>
          <w:rFonts w:ascii="Times New Roman" w:hAnsi="Times New Roman" w:cs="Times New Roman"/>
          <w:sz w:val="28"/>
        </w:rPr>
        <w:t>млн грн,</w:t>
      </w:r>
      <w:r w:rsidRPr="00972BF2">
        <w:rPr>
          <w:rFonts w:ascii="Times New Roman" w:hAnsi="Times New Roman" w:cs="Times New Roman"/>
          <w:sz w:val="28"/>
        </w:rPr>
        <w:t xml:space="preserve"> на </w:t>
      </w:r>
      <w:r w:rsidR="00AE35FD">
        <w:rPr>
          <w:rFonts w:ascii="Times New Roman" w:hAnsi="Times New Roman" w:cs="Times New Roman"/>
          <w:sz w:val="28"/>
        </w:rPr>
        <w:t xml:space="preserve">                              </w:t>
      </w:r>
      <w:r w:rsidRPr="00972BF2">
        <w:rPr>
          <w:rFonts w:ascii="Times New Roman" w:hAnsi="Times New Roman" w:cs="Times New Roman"/>
          <w:sz w:val="28"/>
        </w:rPr>
        <w:t>11 комунальних підприємствах – 23,2 млн грн.</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Найбільшими підприємствами-боржниками є:</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 xml:space="preserve">ДП </w:t>
      </w:r>
      <w:r w:rsidR="00626147">
        <w:rPr>
          <w:rFonts w:ascii="Times New Roman" w:hAnsi="Times New Roman" w:cs="Times New Roman"/>
          <w:sz w:val="28"/>
          <w:szCs w:val="28"/>
        </w:rPr>
        <w:t>„</w:t>
      </w:r>
      <w:r w:rsidRPr="00972BF2">
        <w:rPr>
          <w:rFonts w:ascii="Times New Roman" w:hAnsi="Times New Roman" w:cs="Times New Roman"/>
          <w:sz w:val="28"/>
          <w:szCs w:val="28"/>
        </w:rPr>
        <w:t xml:space="preserve">Виробниче об’єднання </w:t>
      </w:r>
      <w:r w:rsidR="00013E53">
        <w:rPr>
          <w:rFonts w:ascii="Times New Roman" w:hAnsi="Times New Roman" w:cs="Times New Roman"/>
          <w:sz w:val="28"/>
          <w:szCs w:val="28"/>
        </w:rPr>
        <w:t>„</w:t>
      </w:r>
      <w:r w:rsidRPr="00972BF2">
        <w:rPr>
          <w:rFonts w:ascii="Times New Roman" w:hAnsi="Times New Roman" w:cs="Times New Roman"/>
          <w:sz w:val="28"/>
          <w:szCs w:val="28"/>
        </w:rPr>
        <w:t xml:space="preserve">Південний машинобудівний завод </w:t>
      </w:r>
      <w:r w:rsidR="00597C24">
        <w:rPr>
          <w:rFonts w:ascii="Times New Roman" w:hAnsi="Times New Roman" w:cs="Times New Roman"/>
          <w:sz w:val="28"/>
          <w:szCs w:val="28"/>
        </w:rPr>
        <w:br/>
      </w:r>
      <w:r w:rsidRPr="00972BF2">
        <w:rPr>
          <w:rFonts w:ascii="Times New Roman" w:hAnsi="Times New Roman" w:cs="Times New Roman"/>
          <w:sz w:val="28"/>
          <w:szCs w:val="28"/>
        </w:rPr>
        <w:t xml:space="preserve">імені О.М. Макарова” (Державне космічне агентство України) – </w:t>
      </w:r>
      <w:r w:rsidR="00012361">
        <w:rPr>
          <w:rFonts w:ascii="Times New Roman" w:hAnsi="Times New Roman" w:cs="Times New Roman"/>
          <w:sz w:val="28"/>
          <w:szCs w:val="28"/>
        </w:rPr>
        <w:t xml:space="preserve">                         </w:t>
      </w:r>
      <w:r w:rsidRPr="00972BF2">
        <w:rPr>
          <w:rFonts w:ascii="Times New Roman" w:hAnsi="Times New Roman" w:cs="Times New Roman"/>
          <w:sz w:val="28"/>
          <w:szCs w:val="28"/>
        </w:rPr>
        <w:t>399,6</w:t>
      </w:r>
      <w:r w:rsidRPr="00972BF2">
        <w:rPr>
          <w:rFonts w:ascii="Times New Roman" w:hAnsi="Times New Roman" w:cs="Times New Roman"/>
          <w:color w:val="FF0000"/>
          <w:sz w:val="28"/>
          <w:szCs w:val="28"/>
        </w:rPr>
        <w:t xml:space="preserve"> </w:t>
      </w:r>
      <w:r>
        <w:rPr>
          <w:rFonts w:ascii="Times New Roman" w:hAnsi="Times New Roman" w:cs="Times New Roman"/>
          <w:sz w:val="28"/>
          <w:szCs w:val="28"/>
        </w:rPr>
        <w:t>млн</w:t>
      </w:r>
      <w:r w:rsidRPr="00972BF2">
        <w:rPr>
          <w:rFonts w:ascii="Times New Roman" w:hAnsi="Times New Roman" w:cs="Times New Roman"/>
          <w:sz w:val="28"/>
          <w:szCs w:val="28"/>
        </w:rPr>
        <w:t xml:space="preserve"> грн;</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 xml:space="preserve">ДП </w:t>
      </w:r>
      <w:r w:rsidR="00626147">
        <w:rPr>
          <w:rFonts w:ascii="Times New Roman" w:hAnsi="Times New Roman" w:cs="Times New Roman"/>
          <w:sz w:val="28"/>
          <w:szCs w:val="28"/>
        </w:rPr>
        <w:t>„</w:t>
      </w:r>
      <w:r w:rsidRPr="00972BF2">
        <w:rPr>
          <w:rFonts w:ascii="Times New Roman" w:hAnsi="Times New Roman" w:cs="Times New Roman"/>
          <w:sz w:val="28"/>
          <w:szCs w:val="28"/>
        </w:rPr>
        <w:t>Східний гірничо-збагачувальний комбінат” (Міністерство енергетики України ) – 150,4</w:t>
      </w:r>
      <w:r w:rsidRPr="00972BF2">
        <w:rPr>
          <w:rFonts w:ascii="Times New Roman" w:hAnsi="Times New Roman" w:cs="Times New Roman"/>
          <w:color w:val="FF0000"/>
          <w:sz w:val="28"/>
          <w:szCs w:val="28"/>
        </w:rPr>
        <w:t xml:space="preserve"> </w:t>
      </w:r>
      <w:r w:rsidRPr="00972BF2">
        <w:rPr>
          <w:rFonts w:ascii="Times New Roman" w:hAnsi="Times New Roman" w:cs="Times New Roman"/>
          <w:sz w:val="28"/>
          <w:szCs w:val="28"/>
        </w:rPr>
        <w:t>млн грн;</w:t>
      </w:r>
    </w:p>
    <w:p w:rsidR="00972BF2" w:rsidRPr="00972BF2" w:rsidRDefault="00972BF2" w:rsidP="001874E7">
      <w:pPr>
        <w:spacing w:after="0" w:line="240" w:lineRule="auto"/>
        <w:ind w:firstLine="567"/>
        <w:contextualSpacing/>
        <w:jc w:val="both"/>
        <w:rPr>
          <w:rFonts w:ascii="Times New Roman" w:hAnsi="Times New Roman" w:cs="Times New Roman"/>
          <w:bCs/>
          <w:sz w:val="28"/>
          <w:szCs w:val="28"/>
        </w:rPr>
      </w:pPr>
      <w:r w:rsidRPr="00972BF2">
        <w:rPr>
          <w:rFonts w:ascii="Times New Roman" w:hAnsi="Times New Roman" w:cs="Times New Roman"/>
          <w:bCs/>
          <w:sz w:val="28"/>
          <w:szCs w:val="28"/>
        </w:rPr>
        <w:t xml:space="preserve">АТ </w:t>
      </w:r>
      <w:r w:rsidR="00626147">
        <w:rPr>
          <w:rFonts w:ascii="Times New Roman" w:hAnsi="Times New Roman" w:cs="Times New Roman"/>
          <w:sz w:val="28"/>
          <w:szCs w:val="28"/>
        </w:rPr>
        <w:t>„</w:t>
      </w:r>
      <w:r w:rsidRPr="00972BF2">
        <w:rPr>
          <w:rFonts w:ascii="Times New Roman" w:hAnsi="Times New Roman" w:cs="Times New Roman"/>
          <w:bCs/>
          <w:sz w:val="28"/>
          <w:szCs w:val="28"/>
        </w:rPr>
        <w:t>Дніпровський електровозобудівний завод” (Фонд державного майна України) – 55,2</w:t>
      </w:r>
      <w:r w:rsidRPr="00972BF2">
        <w:rPr>
          <w:rFonts w:ascii="Times New Roman" w:hAnsi="Times New Roman" w:cs="Times New Roman"/>
          <w:bCs/>
          <w:color w:val="FF0000"/>
          <w:sz w:val="28"/>
          <w:szCs w:val="28"/>
        </w:rPr>
        <w:t xml:space="preserve"> </w:t>
      </w:r>
      <w:r w:rsidRPr="00972BF2">
        <w:rPr>
          <w:rFonts w:ascii="Times New Roman" w:hAnsi="Times New Roman" w:cs="Times New Roman"/>
          <w:bCs/>
          <w:sz w:val="28"/>
          <w:szCs w:val="28"/>
        </w:rPr>
        <w:t>млн грн.</w:t>
      </w:r>
    </w:p>
    <w:p w:rsidR="00972BF2" w:rsidRPr="00972BF2" w:rsidRDefault="00972BF2" w:rsidP="001874E7">
      <w:pPr>
        <w:spacing w:after="0" w:line="240" w:lineRule="auto"/>
        <w:ind w:firstLine="567"/>
        <w:contextualSpacing/>
        <w:jc w:val="both"/>
        <w:rPr>
          <w:rFonts w:ascii="Times New Roman" w:hAnsi="Times New Roman" w:cs="Times New Roman"/>
          <w:sz w:val="28"/>
        </w:rPr>
      </w:pPr>
      <w:r w:rsidRPr="00972BF2">
        <w:rPr>
          <w:rFonts w:ascii="Times New Roman" w:hAnsi="Times New Roman" w:cs="Times New Roman"/>
          <w:sz w:val="28"/>
        </w:rPr>
        <w:t>Питання зменшення рівня заборгованості з виплати заробітної плати перебуває на постійному контролі обл</w:t>
      </w:r>
      <w:r w:rsidR="00064022">
        <w:rPr>
          <w:rFonts w:ascii="Times New Roman" w:hAnsi="Times New Roman" w:cs="Times New Roman"/>
          <w:sz w:val="28"/>
        </w:rPr>
        <w:t>держ</w:t>
      </w:r>
      <w:r w:rsidRPr="00972BF2">
        <w:rPr>
          <w:rFonts w:ascii="Times New Roman" w:hAnsi="Times New Roman" w:cs="Times New Roman"/>
          <w:sz w:val="28"/>
        </w:rPr>
        <w:t xml:space="preserve">адміністрації. </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rPr>
        <w:t>Шляхи вирішення проблеми погашення</w:t>
      </w:r>
      <w:r w:rsidRPr="00972BF2">
        <w:rPr>
          <w:rFonts w:ascii="Times New Roman" w:hAnsi="Times New Roman" w:cs="Times New Roman"/>
          <w:color w:val="FF0000"/>
          <w:sz w:val="28"/>
          <w:szCs w:val="28"/>
        </w:rPr>
        <w:t xml:space="preserve"> </w:t>
      </w:r>
      <w:r w:rsidRPr="00972BF2">
        <w:rPr>
          <w:rFonts w:ascii="Times New Roman" w:hAnsi="Times New Roman" w:cs="Times New Roman"/>
          <w:sz w:val="28"/>
          <w:szCs w:val="28"/>
        </w:rPr>
        <w:t xml:space="preserve">заборгованості з виплати заробітної плати обговорюються </w:t>
      </w:r>
      <w:r w:rsidRPr="00972BF2">
        <w:rPr>
          <w:rFonts w:ascii="Times New Roman" w:hAnsi="Times New Roman" w:cs="Times New Roman"/>
          <w:sz w:val="28"/>
        </w:rPr>
        <w:t>під час робочих зустрічей</w:t>
      </w:r>
      <w:r w:rsidRPr="00972BF2">
        <w:rPr>
          <w:rFonts w:ascii="Times New Roman" w:hAnsi="Times New Roman" w:cs="Times New Roman"/>
          <w:sz w:val="28"/>
          <w:szCs w:val="28"/>
        </w:rPr>
        <w:t xml:space="preserve"> голови облдержадміністрації з </w:t>
      </w:r>
      <w:r w:rsidR="00064022">
        <w:rPr>
          <w:rFonts w:ascii="Times New Roman" w:hAnsi="Times New Roman" w:cs="Times New Roman"/>
          <w:sz w:val="28"/>
          <w:szCs w:val="28"/>
        </w:rPr>
        <w:t>головами</w:t>
      </w:r>
      <w:r w:rsidRPr="00972BF2">
        <w:rPr>
          <w:rFonts w:ascii="Times New Roman" w:hAnsi="Times New Roman" w:cs="Times New Roman"/>
          <w:sz w:val="28"/>
          <w:szCs w:val="28"/>
        </w:rPr>
        <w:t xml:space="preserve"> рай</w:t>
      </w:r>
      <w:r w:rsidR="00064022">
        <w:rPr>
          <w:rFonts w:ascii="Times New Roman" w:hAnsi="Times New Roman" w:cs="Times New Roman"/>
          <w:sz w:val="28"/>
          <w:szCs w:val="28"/>
        </w:rPr>
        <w:t>держа</w:t>
      </w:r>
      <w:r w:rsidRPr="00972BF2">
        <w:rPr>
          <w:rFonts w:ascii="Times New Roman" w:hAnsi="Times New Roman" w:cs="Times New Roman"/>
          <w:sz w:val="28"/>
          <w:szCs w:val="28"/>
        </w:rPr>
        <w:t>дміністрацій.</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rPr>
        <w:t xml:space="preserve">За результатами </w:t>
      </w:r>
      <w:r w:rsidRPr="00972BF2">
        <w:rPr>
          <w:rFonts w:ascii="Times New Roman" w:hAnsi="Times New Roman" w:cs="Times New Roman"/>
          <w:sz w:val="28"/>
          <w:szCs w:val="28"/>
        </w:rPr>
        <w:t>засідання обласної комісії з питань погашення заборгованості з виплати заробітної плати, пенсій, стипендій та інших соціальних виплат</w:t>
      </w:r>
      <w:r w:rsidRPr="00972BF2">
        <w:rPr>
          <w:rFonts w:ascii="Times New Roman" w:hAnsi="Times New Roman" w:cs="Times New Roman"/>
          <w:sz w:val="28"/>
        </w:rPr>
        <w:t xml:space="preserve"> </w:t>
      </w:r>
      <w:r w:rsidRPr="00972BF2">
        <w:rPr>
          <w:rFonts w:ascii="Times New Roman" w:hAnsi="Times New Roman" w:cs="Times New Roman"/>
          <w:sz w:val="28"/>
          <w:szCs w:val="28"/>
        </w:rPr>
        <w:t xml:space="preserve">доручено: </w:t>
      </w:r>
    </w:p>
    <w:p w:rsidR="00972BF2" w:rsidRPr="00972BF2" w:rsidRDefault="00972BF2" w:rsidP="001874E7">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 xml:space="preserve">керівникам районних </w:t>
      </w:r>
      <w:r w:rsidR="00064022">
        <w:rPr>
          <w:rFonts w:ascii="Times New Roman" w:hAnsi="Times New Roman" w:cs="Times New Roman"/>
          <w:sz w:val="28"/>
          <w:szCs w:val="28"/>
        </w:rPr>
        <w:t>державних</w:t>
      </w:r>
      <w:r w:rsidRPr="00972BF2">
        <w:rPr>
          <w:rFonts w:ascii="Times New Roman" w:hAnsi="Times New Roman" w:cs="Times New Roman"/>
          <w:sz w:val="28"/>
          <w:szCs w:val="28"/>
        </w:rPr>
        <w:t xml:space="preserve"> адміністрацій та органів місцевого самоврядування – активізувати роботу з недопущення зростання заборгованості із заробітної плати, а також погашення вже існуючої заборгованості на підприємствах, організаціях, установах усіх форм власності, із залученням представників контрол</w:t>
      </w:r>
      <w:r>
        <w:rPr>
          <w:rFonts w:ascii="Times New Roman" w:hAnsi="Times New Roman" w:cs="Times New Roman"/>
          <w:sz w:val="28"/>
          <w:szCs w:val="28"/>
        </w:rPr>
        <w:t>юючих та правоохоронних органів;</w:t>
      </w:r>
    </w:p>
    <w:p w:rsidR="00972BF2" w:rsidRPr="00972BF2" w:rsidRDefault="00972BF2" w:rsidP="00972BF2">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керівникам органів місцевого самоврядуван</w:t>
      </w:r>
      <w:r>
        <w:rPr>
          <w:rFonts w:ascii="Times New Roman" w:hAnsi="Times New Roman" w:cs="Times New Roman"/>
          <w:sz w:val="28"/>
          <w:szCs w:val="28"/>
        </w:rPr>
        <w:t xml:space="preserve">ня та комунальних підприємств </w:t>
      </w:r>
      <w:r w:rsidRPr="00972BF2">
        <w:rPr>
          <w:rFonts w:ascii="Times New Roman" w:hAnsi="Times New Roman" w:cs="Times New Roman"/>
          <w:sz w:val="28"/>
          <w:szCs w:val="28"/>
        </w:rPr>
        <w:t xml:space="preserve">активізувати позовну претензійну роботу з боржниками за надані комунальні послуги, забезпечити проведення внутрішнього аудиту на підприємствах-боржниках, визначити причини виникнення та шляхи погашення заборгованості із заробітної плати, розробити заходи щодо контролю за господарською діяльністю підприємств для реалізації завдань стосовно погашення заборгованості із заробітної плати; </w:t>
      </w:r>
    </w:p>
    <w:p w:rsidR="00972BF2" w:rsidRPr="00972BF2" w:rsidRDefault="00972BF2" w:rsidP="00972BF2">
      <w:pPr>
        <w:spacing w:after="0" w:line="240" w:lineRule="auto"/>
        <w:ind w:firstLine="567"/>
        <w:contextualSpacing/>
        <w:jc w:val="both"/>
        <w:rPr>
          <w:rFonts w:ascii="Times New Roman" w:hAnsi="Times New Roman" w:cs="Times New Roman"/>
          <w:sz w:val="28"/>
        </w:rPr>
      </w:pPr>
      <w:r>
        <w:rPr>
          <w:rFonts w:ascii="Times New Roman" w:hAnsi="Times New Roman" w:cs="Times New Roman"/>
          <w:sz w:val="28"/>
        </w:rPr>
        <w:t xml:space="preserve">керівникам підприємств </w:t>
      </w:r>
      <w:r w:rsidRPr="00972BF2">
        <w:rPr>
          <w:rFonts w:ascii="Times New Roman" w:hAnsi="Times New Roman" w:cs="Times New Roman"/>
          <w:sz w:val="28"/>
        </w:rPr>
        <w:t>надати уточнені графіки погашення заборгованості із заробітної плати на підприємстві та забезпечити їх безумовне дотримання.</w:t>
      </w:r>
    </w:p>
    <w:p w:rsidR="00972BF2" w:rsidRPr="00972BF2" w:rsidRDefault="00972BF2" w:rsidP="00972BF2">
      <w:pPr>
        <w:spacing w:after="0" w:line="240" w:lineRule="auto"/>
        <w:ind w:firstLine="567"/>
        <w:contextualSpacing/>
        <w:jc w:val="both"/>
        <w:rPr>
          <w:rFonts w:ascii="Times New Roman" w:hAnsi="Times New Roman" w:cs="Times New Roman"/>
          <w:sz w:val="28"/>
          <w:szCs w:val="28"/>
        </w:rPr>
      </w:pPr>
      <w:r w:rsidRPr="00972BF2">
        <w:rPr>
          <w:rFonts w:ascii="Times New Roman" w:hAnsi="Times New Roman" w:cs="Times New Roman"/>
          <w:sz w:val="28"/>
          <w:szCs w:val="28"/>
        </w:rPr>
        <w:t>Станом на 01</w:t>
      </w:r>
      <w:r>
        <w:rPr>
          <w:rFonts w:ascii="Times New Roman" w:hAnsi="Times New Roman" w:cs="Times New Roman"/>
          <w:sz w:val="28"/>
          <w:szCs w:val="28"/>
        </w:rPr>
        <w:t xml:space="preserve"> січня </w:t>
      </w:r>
      <w:r w:rsidRPr="00972BF2">
        <w:rPr>
          <w:rFonts w:ascii="Times New Roman" w:hAnsi="Times New Roman" w:cs="Times New Roman"/>
          <w:sz w:val="28"/>
          <w:szCs w:val="28"/>
        </w:rPr>
        <w:t xml:space="preserve">2025 </w:t>
      </w:r>
      <w:r>
        <w:rPr>
          <w:rFonts w:ascii="Times New Roman" w:hAnsi="Times New Roman" w:cs="Times New Roman"/>
          <w:sz w:val="28"/>
          <w:szCs w:val="28"/>
        </w:rPr>
        <w:t xml:space="preserve">року </w:t>
      </w:r>
      <w:r w:rsidRPr="00972BF2">
        <w:rPr>
          <w:rFonts w:ascii="Times New Roman" w:hAnsi="Times New Roman" w:cs="Times New Roman"/>
          <w:sz w:val="28"/>
          <w:szCs w:val="28"/>
        </w:rPr>
        <w:t xml:space="preserve">в області проведено 122 засідання обласної, міських та районних комісій з питань погашення заборгованості з виплати заробітної плати, пенсій, стипендій та інших соціальних виплат, на яких заслухано та попереджено про персональну відповідальність за </w:t>
      </w:r>
      <w:r w:rsidRPr="00972BF2">
        <w:rPr>
          <w:rFonts w:ascii="Times New Roman" w:hAnsi="Times New Roman" w:cs="Times New Roman"/>
          <w:sz w:val="28"/>
          <w:szCs w:val="28"/>
        </w:rPr>
        <w:lastRenderedPageBreak/>
        <w:t>несвоєчасну і не в повному обсязі виплату заробітної плати найманим працівникам 548 керівників підприємств.</w:t>
      </w:r>
    </w:p>
    <w:p w:rsidR="00972BF2" w:rsidRPr="00972BF2" w:rsidRDefault="00972BF2" w:rsidP="00972BF2">
      <w:pPr>
        <w:spacing w:after="0" w:line="240" w:lineRule="auto"/>
        <w:ind w:firstLine="567"/>
        <w:contextualSpacing/>
        <w:jc w:val="both"/>
        <w:rPr>
          <w:rFonts w:ascii="Times New Roman" w:hAnsi="Times New Roman" w:cs="Times New Roman"/>
        </w:rPr>
      </w:pPr>
      <w:r w:rsidRPr="00972BF2">
        <w:rPr>
          <w:rFonts w:ascii="Times New Roman" w:hAnsi="Times New Roman" w:cs="Times New Roman"/>
          <w:sz w:val="28"/>
        </w:rPr>
        <w:t>Забезпечено постійний моніторинг ситуації в містах, районах стосовно заборгованості із заробітної плати на підприємствах, установах і організаціях усіх форм власності. Зазначена узагальнена інформація щопонеділка подається в електронн</w:t>
      </w:r>
      <w:r>
        <w:rPr>
          <w:rFonts w:ascii="Times New Roman" w:hAnsi="Times New Roman" w:cs="Times New Roman"/>
          <w:sz w:val="28"/>
        </w:rPr>
        <w:t>ій</w:t>
      </w:r>
      <w:r w:rsidRPr="00972BF2">
        <w:rPr>
          <w:rFonts w:ascii="Times New Roman" w:hAnsi="Times New Roman" w:cs="Times New Roman"/>
          <w:sz w:val="28"/>
        </w:rPr>
        <w:t xml:space="preserve"> </w:t>
      </w:r>
      <w:r>
        <w:rPr>
          <w:rFonts w:ascii="Times New Roman" w:hAnsi="Times New Roman" w:cs="Times New Roman"/>
          <w:sz w:val="28"/>
        </w:rPr>
        <w:t>формі</w:t>
      </w:r>
      <w:r w:rsidRPr="00972BF2">
        <w:rPr>
          <w:rFonts w:ascii="Times New Roman" w:hAnsi="Times New Roman" w:cs="Times New Roman"/>
          <w:sz w:val="28"/>
        </w:rPr>
        <w:t xml:space="preserve"> до Державної служби України з питань праці.</w:t>
      </w:r>
    </w:p>
    <w:p w:rsidR="00343E9A" w:rsidRPr="004F217B" w:rsidRDefault="00343E9A" w:rsidP="00D217A0">
      <w:pPr>
        <w:spacing w:after="0" w:line="240" w:lineRule="auto"/>
        <w:rPr>
          <w:rFonts w:ascii="Times New Roman" w:hAnsi="Times New Roman" w:cs="Times New Roman"/>
          <w:b/>
          <w:sz w:val="28"/>
          <w:szCs w:val="28"/>
          <w:lang w:val="ru-RU"/>
        </w:rPr>
      </w:pPr>
    </w:p>
    <w:p w:rsidR="00F93F23" w:rsidRPr="00D217A0"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Пенсійне забезпечення та соціальне страхування</w:t>
      </w:r>
    </w:p>
    <w:p w:rsidR="00F93F23" w:rsidRDefault="00F93F23" w:rsidP="00D217A0">
      <w:pPr>
        <w:spacing w:after="0" w:line="240" w:lineRule="auto"/>
        <w:rPr>
          <w:rFonts w:ascii="Times New Roman" w:hAnsi="Times New Roman" w:cs="Times New Roman"/>
          <w:sz w:val="28"/>
          <w:szCs w:val="28"/>
        </w:rPr>
      </w:pPr>
    </w:p>
    <w:p w:rsidR="005A4E2C" w:rsidRDefault="005A4E2C" w:rsidP="005A4E2C">
      <w:pPr>
        <w:pStyle w:val="ae"/>
        <w:ind w:firstLine="567"/>
        <w:jc w:val="both"/>
      </w:pPr>
      <w:r>
        <w:rPr>
          <w:rFonts w:ascii="Times New Roman" w:hAnsi="Times New Roman" w:cs="Times New Roman"/>
          <w:sz w:val="28"/>
          <w:szCs w:val="28"/>
        </w:rPr>
        <w:t xml:space="preserve">Середній розмір пенсій на </w:t>
      </w:r>
      <w:r w:rsidR="001E3841">
        <w:rPr>
          <w:rFonts w:ascii="Times New Roman" w:hAnsi="Times New Roman" w:cs="Times New Roman"/>
          <w:sz w:val="28"/>
          <w:szCs w:val="28"/>
        </w:rPr>
        <w:t xml:space="preserve">01 січня 2025 року становив </w:t>
      </w:r>
      <w:r w:rsidR="001E3841">
        <w:rPr>
          <w:rFonts w:ascii="Times New Roman" w:hAnsi="Times New Roman" w:cs="Times New Roman"/>
          <w:sz w:val="28"/>
          <w:szCs w:val="28"/>
        </w:rPr>
        <w:br/>
        <w:t xml:space="preserve"> 6</w:t>
      </w:r>
      <w:r>
        <w:rPr>
          <w:rFonts w:ascii="Times New Roman" w:hAnsi="Times New Roman" w:cs="Times New Roman"/>
          <w:sz w:val="28"/>
          <w:szCs w:val="28"/>
        </w:rPr>
        <w:t>471,11 грн, що на 9,8% більше</w:t>
      </w:r>
      <w:r w:rsidR="00064022">
        <w:rPr>
          <w:rFonts w:ascii="Times New Roman" w:hAnsi="Times New Roman" w:cs="Times New Roman"/>
          <w:sz w:val="28"/>
          <w:szCs w:val="28"/>
        </w:rPr>
        <w:t>,</w:t>
      </w:r>
      <w:r>
        <w:rPr>
          <w:rFonts w:ascii="Times New Roman" w:hAnsi="Times New Roman" w:cs="Times New Roman"/>
          <w:sz w:val="28"/>
          <w:szCs w:val="28"/>
        </w:rPr>
        <w:t xml:space="preserve"> ніж у відповідний період минулого року.</w:t>
      </w:r>
    </w:p>
    <w:p w:rsidR="005A4E2C" w:rsidRPr="00CA5011" w:rsidRDefault="005A4E2C" w:rsidP="005A4E2C">
      <w:pPr>
        <w:pStyle w:val="ae"/>
        <w:ind w:firstLine="709"/>
        <w:jc w:val="both"/>
        <w:rPr>
          <w:sz w:val="16"/>
          <w:szCs w:val="16"/>
          <w:shd w:val="clear" w:color="auto" w:fill="FFFF00"/>
        </w:rPr>
      </w:pPr>
    </w:p>
    <w:tbl>
      <w:tblPr>
        <w:tblW w:w="9611" w:type="dxa"/>
        <w:tblInd w:w="-5" w:type="dxa"/>
        <w:tblLayout w:type="fixed"/>
        <w:tblLook w:val="04A0" w:firstRow="1" w:lastRow="0" w:firstColumn="1" w:lastColumn="0" w:noHBand="0" w:noVBand="1"/>
      </w:tblPr>
      <w:tblGrid>
        <w:gridCol w:w="3799"/>
        <w:gridCol w:w="3118"/>
        <w:gridCol w:w="2694"/>
      </w:tblGrid>
      <w:tr w:rsidR="005A4E2C" w:rsidTr="001E3841">
        <w:trPr>
          <w:trHeight w:val="698"/>
        </w:trPr>
        <w:tc>
          <w:tcPr>
            <w:tcW w:w="3799" w:type="dxa"/>
            <w:tcBorders>
              <w:top w:val="single" w:sz="4" w:space="0" w:color="00000A"/>
              <w:left w:val="single" w:sz="4" w:space="0" w:color="00000A"/>
              <w:bottom w:val="single" w:sz="4" w:space="0" w:color="00000A"/>
              <w:right w:val="single" w:sz="4" w:space="0" w:color="00000A"/>
            </w:tcBorders>
            <w:vAlign w:val="center"/>
          </w:tcPr>
          <w:p w:rsidR="005A4E2C" w:rsidRPr="00CA5011" w:rsidRDefault="005A4E2C" w:rsidP="001874E7">
            <w:pPr>
              <w:widowControl w:val="0"/>
              <w:spacing w:after="0" w:line="240" w:lineRule="auto"/>
              <w:ind w:hanging="720"/>
              <w:jc w:val="center"/>
              <w:rPr>
                <w:b/>
                <w:sz w:val="24"/>
                <w:szCs w:val="24"/>
              </w:rPr>
            </w:pPr>
            <w:r w:rsidRPr="00CA5011">
              <w:rPr>
                <w:rFonts w:ascii="Times New Roman" w:hAnsi="Times New Roman" w:cs="Times New Roman"/>
                <w:b/>
                <w:sz w:val="24"/>
                <w:szCs w:val="24"/>
              </w:rPr>
              <w:t>Показники</w:t>
            </w:r>
          </w:p>
        </w:tc>
        <w:tc>
          <w:tcPr>
            <w:tcW w:w="3118" w:type="dxa"/>
            <w:tcBorders>
              <w:top w:val="single" w:sz="4" w:space="0" w:color="00000A"/>
              <w:left w:val="single" w:sz="4" w:space="0" w:color="00000A"/>
              <w:bottom w:val="single" w:sz="4" w:space="0" w:color="00000A"/>
              <w:right w:val="single" w:sz="4" w:space="0" w:color="00000A"/>
            </w:tcBorders>
            <w:vAlign w:val="center"/>
          </w:tcPr>
          <w:p w:rsidR="005A4E2C" w:rsidRPr="00CA5011" w:rsidRDefault="005A4E2C" w:rsidP="001874E7">
            <w:pPr>
              <w:widowControl w:val="0"/>
              <w:spacing w:after="0" w:line="240" w:lineRule="auto"/>
              <w:jc w:val="center"/>
              <w:rPr>
                <w:b/>
                <w:sz w:val="24"/>
                <w:szCs w:val="24"/>
              </w:rPr>
            </w:pPr>
            <w:r w:rsidRPr="00CA5011">
              <w:rPr>
                <w:rFonts w:ascii="Times New Roman" w:hAnsi="Times New Roman" w:cs="Times New Roman"/>
                <w:b/>
                <w:sz w:val="24"/>
                <w:szCs w:val="24"/>
              </w:rPr>
              <w:t>На 01 січня</w:t>
            </w:r>
          </w:p>
          <w:p w:rsidR="005A4E2C" w:rsidRPr="00CA5011" w:rsidRDefault="005A4E2C" w:rsidP="001874E7">
            <w:pPr>
              <w:widowControl w:val="0"/>
              <w:spacing w:after="0" w:line="240" w:lineRule="auto"/>
              <w:jc w:val="center"/>
              <w:rPr>
                <w:b/>
                <w:sz w:val="24"/>
                <w:szCs w:val="24"/>
              </w:rPr>
            </w:pPr>
            <w:r w:rsidRPr="00CA5011">
              <w:rPr>
                <w:rFonts w:ascii="Times New Roman" w:hAnsi="Times New Roman" w:cs="Times New Roman"/>
                <w:b/>
                <w:sz w:val="24"/>
                <w:szCs w:val="24"/>
              </w:rPr>
              <w:t>2024 року</w:t>
            </w:r>
          </w:p>
        </w:tc>
        <w:tc>
          <w:tcPr>
            <w:tcW w:w="2694" w:type="dxa"/>
            <w:tcBorders>
              <w:top w:val="single" w:sz="4" w:space="0" w:color="00000A"/>
              <w:left w:val="single" w:sz="4" w:space="0" w:color="00000A"/>
              <w:bottom w:val="single" w:sz="4" w:space="0" w:color="00000A"/>
              <w:right w:val="single" w:sz="4" w:space="0" w:color="00000A"/>
            </w:tcBorders>
            <w:vAlign w:val="center"/>
          </w:tcPr>
          <w:p w:rsidR="005A4E2C" w:rsidRPr="00CA5011" w:rsidRDefault="005A4E2C" w:rsidP="001874E7">
            <w:pPr>
              <w:widowControl w:val="0"/>
              <w:spacing w:after="0" w:line="240" w:lineRule="auto"/>
              <w:jc w:val="center"/>
              <w:rPr>
                <w:b/>
                <w:sz w:val="24"/>
                <w:szCs w:val="24"/>
              </w:rPr>
            </w:pPr>
            <w:r w:rsidRPr="00CA5011">
              <w:rPr>
                <w:rFonts w:ascii="Times New Roman" w:hAnsi="Times New Roman" w:cs="Times New Roman"/>
                <w:b/>
                <w:sz w:val="24"/>
                <w:szCs w:val="24"/>
              </w:rPr>
              <w:t>На 01 січня</w:t>
            </w:r>
          </w:p>
          <w:p w:rsidR="005A4E2C" w:rsidRPr="00CA5011" w:rsidRDefault="005A4E2C" w:rsidP="001874E7">
            <w:pPr>
              <w:widowControl w:val="0"/>
              <w:spacing w:after="0" w:line="240" w:lineRule="auto"/>
              <w:jc w:val="center"/>
              <w:rPr>
                <w:b/>
                <w:sz w:val="24"/>
                <w:szCs w:val="24"/>
              </w:rPr>
            </w:pPr>
            <w:r w:rsidRPr="00CA5011">
              <w:rPr>
                <w:rFonts w:ascii="Times New Roman" w:hAnsi="Times New Roman" w:cs="Times New Roman"/>
                <w:b/>
                <w:sz w:val="24"/>
                <w:szCs w:val="24"/>
              </w:rPr>
              <w:t>2025 року</w:t>
            </w:r>
          </w:p>
        </w:tc>
      </w:tr>
      <w:tr w:rsidR="005A4E2C" w:rsidTr="001E3841">
        <w:trPr>
          <w:trHeight w:val="467"/>
        </w:trPr>
        <w:tc>
          <w:tcPr>
            <w:tcW w:w="3799" w:type="dxa"/>
            <w:tcBorders>
              <w:top w:val="single" w:sz="4" w:space="0" w:color="00000A"/>
              <w:left w:val="single" w:sz="4" w:space="0" w:color="00000A"/>
              <w:bottom w:val="single" w:sz="4" w:space="0" w:color="00000A"/>
              <w:right w:val="single" w:sz="4" w:space="0" w:color="00000A"/>
            </w:tcBorders>
            <w:vAlign w:val="center"/>
          </w:tcPr>
          <w:p w:rsidR="005A4E2C" w:rsidRDefault="005A4E2C" w:rsidP="001874E7">
            <w:pPr>
              <w:widowControl w:val="0"/>
              <w:spacing w:after="0" w:line="240" w:lineRule="auto"/>
            </w:pPr>
            <w:r>
              <w:rPr>
                <w:rFonts w:ascii="Times New Roman" w:hAnsi="Times New Roman" w:cs="Times New Roman"/>
                <w:sz w:val="28"/>
                <w:szCs w:val="28"/>
              </w:rPr>
              <w:t>Середній розмір пенсій, грн</w:t>
            </w:r>
          </w:p>
        </w:tc>
        <w:tc>
          <w:tcPr>
            <w:tcW w:w="3118" w:type="dxa"/>
            <w:tcBorders>
              <w:top w:val="single" w:sz="4" w:space="0" w:color="00000A"/>
              <w:left w:val="single" w:sz="4" w:space="0" w:color="00000A"/>
              <w:bottom w:val="single" w:sz="4" w:space="0" w:color="00000A"/>
              <w:right w:val="single" w:sz="4" w:space="0" w:color="00000A"/>
            </w:tcBorders>
            <w:vAlign w:val="bottom"/>
          </w:tcPr>
          <w:p w:rsidR="005A4E2C" w:rsidRDefault="001E3841" w:rsidP="001874E7">
            <w:pPr>
              <w:widowControl w:val="0"/>
              <w:spacing w:after="0" w:line="240" w:lineRule="auto"/>
              <w:ind w:left="11" w:hanging="11"/>
              <w:jc w:val="center"/>
            </w:pPr>
            <w:r>
              <w:rPr>
                <w:rFonts w:ascii="Times New Roman" w:hAnsi="Times New Roman" w:cs="Times New Roman"/>
                <w:sz w:val="28"/>
                <w:szCs w:val="28"/>
              </w:rPr>
              <w:t>5</w:t>
            </w:r>
            <w:r w:rsidR="005A4E2C">
              <w:rPr>
                <w:rFonts w:ascii="Times New Roman" w:hAnsi="Times New Roman" w:cs="Times New Roman"/>
                <w:sz w:val="28"/>
                <w:szCs w:val="28"/>
              </w:rPr>
              <w:t>891,07</w:t>
            </w:r>
          </w:p>
        </w:tc>
        <w:tc>
          <w:tcPr>
            <w:tcW w:w="2694" w:type="dxa"/>
            <w:tcBorders>
              <w:top w:val="single" w:sz="4" w:space="0" w:color="00000A"/>
              <w:left w:val="single" w:sz="4" w:space="0" w:color="00000A"/>
              <w:bottom w:val="single" w:sz="4" w:space="0" w:color="00000A"/>
              <w:right w:val="single" w:sz="4" w:space="0" w:color="00000A"/>
            </w:tcBorders>
            <w:vAlign w:val="bottom"/>
          </w:tcPr>
          <w:p w:rsidR="005A4E2C" w:rsidRDefault="001E3841" w:rsidP="001874E7">
            <w:pPr>
              <w:widowControl w:val="0"/>
              <w:spacing w:after="0" w:line="240" w:lineRule="auto"/>
              <w:ind w:left="11" w:right="113" w:hanging="11"/>
              <w:jc w:val="center"/>
            </w:pPr>
            <w:r>
              <w:rPr>
                <w:rFonts w:ascii="Times New Roman" w:hAnsi="Times New Roman" w:cs="Times New Roman"/>
                <w:sz w:val="28"/>
                <w:szCs w:val="28"/>
              </w:rPr>
              <w:t>6</w:t>
            </w:r>
            <w:r w:rsidR="005A4E2C">
              <w:rPr>
                <w:rFonts w:ascii="Times New Roman" w:hAnsi="Times New Roman" w:cs="Times New Roman"/>
                <w:sz w:val="28"/>
                <w:szCs w:val="28"/>
              </w:rPr>
              <w:t>471,11</w:t>
            </w:r>
          </w:p>
        </w:tc>
      </w:tr>
    </w:tbl>
    <w:p w:rsidR="005A4E2C" w:rsidRDefault="005A4E2C" w:rsidP="005A4E2C">
      <w:pPr>
        <w:pStyle w:val="31"/>
        <w:spacing w:after="0"/>
        <w:ind w:firstLine="567"/>
        <w:jc w:val="both"/>
        <w:rPr>
          <w:sz w:val="28"/>
          <w:szCs w:val="28"/>
          <w:shd w:val="clear" w:color="auto" w:fill="FFFF00"/>
        </w:rPr>
      </w:pPr>
    </w:p>
    <w:p w:rsidR="005A4E2C" w:rsidRDefault="005A4E2C" w:rsidP="005A4E2C">
      <w:pPr>
        <w:pStyle w:val="31"/>
        <w:spacing w:after="0"/>
        <w:ind w:firstLine="567"/>
        <w:jc w:val="both"/>
      </w:pPr>
      <w:r>
        <w:rPr>
          <w:color w:val="000000"/>
          <w:sz w:val="28"/>
          <w:szCs w:val="28"/>
        </w:rPr>
        <w:t>Надходження власних коштів до Головного управління  Пенсійного фонду України в Дніпропетровській області протягом 2024 року зменшилися на 8,0% до аналогічно</w:t>
      </w:r>
      <w:r w:rsidR="001E3841">
        <w:rPr>
          <w:color w:val="000000"/>
          <w:sz w:val="28"/>
          <w:szCs w:val="28"/>
        </w:rPr>
        <w:t>го періоду 2023 року і склали 2</w:t>
      </w:r>
      <w:r>
        <w:rPr>
          <w:color w:val="000000"/>
          <w:sz w:val="28"/>
          <w:szCs w:val="28"/>
        </w:rPr>
        <w:t>041,5 млн грн.</w:t>
      </w:r>
    </w:p>
    <w:p w:rsidR="005A4E2C" w:rsidRPr="00CA5011" w:rsidRDefault="005A4E2C" w:rsidP="005A4E2C">
      <w:pPr>
        <w:pStyle w:val="ae"/>
        <w:ind w:firstLine="709"/>
        <w:jc w:val="both"/>
        <w:rPr>
          <w:rFonts w:ascii="Times New Roman" w:hAnsi="Times New Roman" w:cs="Times New Roman"/>
          <w:color w:val="000000"/>
          <w:sz w:val="16"/>
          <w:szCs w:val="16"/>
          <w:shd w:val="clear" w:color="auto" w:fill="FFFF00"/>
        </w:rPr>
      </w:pPr>
    </w:p>
    <w:tbl>
      <w:tblPr>
        <w:tblW w:w="9615" w:type="dxa"/>
        <w:tblInd w:w="-9" w:type="dxa"/>
        <w:tblLayout w:type="fixed"/>
        <w:tblLook w:val="04A0" w:firstRow="1" w:lastRow="0" w:firstColumn="1" w:lastColumn="0" w:noHBand="0" w:noVBand="1"/>
      </w:tblPr>
      <w:tblGrid>
        <w:gridCol w:w="5079"/>
        <w:gridCol w:w="2409"/>
        <w:gridCol w:w="2127"/>
      </w:tblGrid>
      <w:tr w:rsidR="005A4E2C" w:rsidTr="001E3841">
        <w:trPr>
          <w:trHeight w:val="698"/>
        </w:trPr>
        <w:tc>
          <w:tcPr>
            <w:tcW w:w="5079" w:type="dxa"/>
            <w:tcBorders>
              <w:top w:val="single" w:sz="4" w:space="0" w:color="000000"/>
              <w:left w:val="single" w:sz="4" w:space="0" w:color="000000"/>
              <w:bottom w:val="single" w:sz="4" w:space="0" w:color="000000"/>
              <w:right w:val="single" w:sz="4" w:space="0" w:color="000000"/>
            </w:tcBorders>
            <w:vAlign w:val="center"/>
          </w:tcPr>
          <w:p w:rsidR="005A4E2C" w:rsidRPr="00CA5011" w:rsidRDefault="005A4E2C" w:rsidP="001874E7">
            <w:pPr>
              <w:widowControl w:val="0"/>
              <w:spacing w:after="0" w:line="240" w:lineRule="auto"/>
              <w:ind w:hanging="720"/>
              <w:jc w:val="center"/>
              <w:rPr>
                <w:b/>
                <w:sz w:val="24"/>
                <w:szCs w:val="24"/>
              </w:rPr>
            </w:pPr>
            <w:r w:rsidRPr="00CA5011">
              <w:rPr>
                <w:rFonts w:ascii="Times New Roman" w:hAnsi="Times New Roman" w:cs="Times New Roman"/>
                <w:b/>
                <w:color w:val="000000"/>
                <w:sz w:val="24"/>
                <w:szCs w:val="24"/>
              </w:rPr>
              <w:t>Показники</w:t>
            </w:r>
          </w:p>
        </w:tc>
        <w:tc>
          <w:tcPr>
            <w:tcW w:w="2409" w:type="dxa"/>
            <w:tcBorders>
              <w:top w:val="single" w:sz="4" w:space="0" w:color="000000"/>
              <w:left w:val="single" w:sz="4" w:space="0" w:color="000000"/>
              <w:bottom w:val="single" w:sz="4" w:space="0" w:color="000000"/>
              <w:right w:val="single" w:sz="4" w:space="0" w:color="000000"/>
            </w:tcBorders>
            <w:vAlign w:val="center"/>
          </w:tcPr>
          <w:p w:rsidR="005A4E2C" w:rsidRPr="00CA5011" w:rsidRDefault="00893AC3" w:rsidP="001874E7">
            <w:pPr>
              <w:widowControl w:val="0"/>
              <w:spacing w:after="0" w:line="240" w:lineRule="auto"/>
              <w:jc w:val="center"/>
              <w:rPr>
                <w:b/>
                <w:sz w:val="24"/>
                <w:szCs w:val="24"/>
              </w:rPr>
            </w:pPr>
            <w:r w:rsidRPr="00CA5011">
              <w:rPr>
                <w:rFonts w:ascii="Times New Roman" w:hAnsi="Times New Roman" w:cs="Times New Roman"/>
                <w:b/>
                <w:color w:val="000000"/>
                <w:sz w:val="24"/>
                <w:szCs w:val="24"/>
              </w:rPr>
              <w:t>С</w:t>
            </w:r>
            <w:r w:rsidR="005A4E2C" w:rsidRPr="00CA5011">
              <w:rPr>
                <w:rFonts w:ascii="Times New Roman" w:hAnsi="Times New Roman" w:cs="Times New Roman"/>
                <w:b/>
                <w:color w:val="000000"/>
                <w:sz w:val="24"/>
                <w:szCs w:val="24"/>
              </w:rPr>
              <w:t>ічень – грудень</w:t>
            </w:r>
            <w:r w:rsidR="005A4E2C" w:rsidRPr="00CA5011">
              <w:rPr>
                <w:rFonts w:ascii="Times New Roman" w:hAnsi="Times New Roman" w:cs="Times New Roman"/>
                <w:b/>
                <w:color w:val="000000"/>
                <w:sz w:val="24"/>
                <w:szCs w:val="24"/>
              </w:rPr>
              <w:br/>
              <w:t>2023 року</w:t>
            </w:r>
          </w:p>
        </w:tc>
        <w:tc>
          <w:tcPr>
            <w:tcW w:w="2127" w:type="dxa"/>
            <w:tcBorders>
              <w:top w:val="single" w:sz="4" w:space="0" w:color="000000"/>
              <w:left w:val="single" w:sz="4" w:space="0" w:color="000000"/>
              <w:bottom w:val="single" w:sz="4" w:space="0" w:color="000000"/>
              <w:right w:val="single" w:sz="4" w:space="0" w:color="000000"/>
            </w:tcBorders>
            <w:vAlign w:val="center"/>
          </w:tcPr>
          <w:p w:rsidR="005A4E2C" w:rsidRPr="00CA5011" w:rsidRDefault="00893AC3" w:rsidP="001874E7">
            <w:pPr>
              <w:widowControl w:val="0"/>
              <w:spacing w:after="0" w:line="240" w:lineRule="auto"/>
              <w:jc w:val="center"/>
              <w:rPr>
                <w:b/>
                <w:sz w:val="24"/>
                <w:szCs w:val="24"/>
              </w:rPr>
            </w:pPr>
            <w:r w:rsidRPr="00CA5011">
              <w:rPr>
                <w:rFonts w:ascii="Times New Roman" w:hAnsi="Times New Roman" w:cs="Times New Roman"/>
                <w:b/>
                <w:color w:val="000000"/>
                <w:sz w:val="24"/>
                <w:szCs w:val="24"/>
              </w:rPr>
              <w:t>С</w:t>
            </w:r>
            <w:r w:rsidR="005A4E2C" w:rsidRPr="00CA5011">
              <w:rPr>
                <w:rFonts w:ascii="Times New Roman" w:hAnsi="Times New Roman" w:cs="Times New Roman"/>
                <w:b/>
                <w:color w:val="000000"/>
                <w:sz w:val="24"/>
                <w:szCs w:val="24"/>
              </w:rPr>
              <w:t xml:space="preserve">ічень – грудень </w:t>
            </w:r>
            <w:r w:rsidR="005A4E2C" w:rsidRPr="00CA5011">
              <w:rPr>
                <w:rFonts w:ascii="Times New Roman" w:hAnsi="Times New Roman" w:cs="Times New Roman"/>
                <w:b/>
                <w:color w:val="000000"/>
                <w:sz w:val="24"/>
                <w:szCs w:val="24"/>
              </w:rPr>
              <w:br/>
              <w:t>2024 року</w:t>
            </w:r>
          </w:p>
        </w:tc>
      </w:tr>
      <w:tr w:rsidR="005A4E2C" w:rsidTr="001E3841">
        <w:trPr>
          <w:trHeight w:val="728"/>
        </w:trPr>
        <w:tc>
          <w:tcPr>
            <w:tcW w:w="5079" w:type="dxa"/>
            <w:tcBorders>
              <w:top w:val="single" w:sz="4" w:space="0" w:color="000000"/>
              <w:left w:val="single" w:sz="4" w:space="0" w:color="000000"/>
              <w:bottom w:val="single" w:sz="4" w:space="0" w:color="000000"/>
              <w:right w:val="single" w:sz="4" w:space="0" w:color="000000"/>
            </w:tcBorders>
            <w:vAlign w:val="bottom"/>
          </w:tcPr>
          <w:p w:rsidR="005A4E2C" w:rsidRDefault="005A4E2C" w:rsidP="003A6B5D">
            <w:pPr>
              <w:widowControl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Надходження коштів, які адмініструє до П</w:t>
            </w:r>
            <w:r w:rsidR="001E3841">
              <w:rPr>
                <w:rFonts w:ascii="Times New Roman" w:hAnsi="Times New Roman" w:cs="Times New Roman"/>
                <w:color w:val="000000"/>
                <w:sz w:val="28"/>
                <w:szCs w:val="28"/>
              </w:rPr>
              <w:t>енсійного фонду (Ощадбанк), млн</w:t>
            </w:r>
            <w:r>
              <w:rPr>
                <w:rFonts w:ascii="Times New Roman" w:hAnsi="Times New Roman" w:cs="Times New Roman"/>
                <w:color w:val="000000"/>
                <w:sz w:val="28"/>
                <w:szCs w:val="28"/>
              </w:rPr>
              <w:t xml:space="preserve"> грн</w:t>
            </w:r>
          </w:p>
        </w:tc>
        <w:tc>
          <w:tcPr>
            <w:tcW w:w="2409" w:type="dxa"/>
            <w:tcBorders>
              <w:top w:val="single" w:sz="4" w:space="0" w:color="000000"/>
              <w:left w:val="single" w:sz="4" w:space="0" w:color="000000"/>
              <w:bottom w:val="single" w:sz="4" w:space="0" w:color="000000"/>
              <w:right w:val="single" w:sz="4" w:space="0" w:color="000000"/>
            </w:tcBorders>
            <w:vAlign w:val="bottom"/>
          </w:tcPr>
          <w:p w:rsidR="005A4E2C" w:rsidRDefault="001E3841" w:rsidP="003A6B5D">
            <w:pPr>
              <w:widowControl w:val="0"/>
              <w:spacing w:after="0" w:line="240" w:lineRule="auto"/>
              <w:ind w:left="34"/>
              <w:jc w:val="center"/>
            </w:pPr>
            <w:r>
              <w:rPr>
                <w:rFonts w:ascii="Times New Roman" w:hAnsi="Times New Roman"/>
                <w:sz w:val="28"/>
                <w:szCs w:val="28"/>
                <w:lang w:val="en-US"/>
              </w:rPr>
              <w:t>2</w:t>
            </w:r>
            <w:r w:rsidR="005A4E2C">
              <w:rPr>
                <w:rFonts w:ascii="Times New Roman" w:hAnsi="Times New Roman"/>
                <w:sz w:val="28"/>
                <w:szCs w:val="28"/>
                <w:lang w:val="en-US"/>
              </w:rPr>
              <w:t>220,1</w:t>
            </w:r>
          </w:p>
        </w:tc>
        <w:tc>
          <w:tcPr>
            <w:tcW w:w="2127" w:type="dxa"/>
            <w:tcBorders>
              <w:top w:val="single" w:sz="4" w:space="0" w:color="000000"/>
              <w:left w:val="single" w:sz="4" w:space="0" w:color="000000"/>
              <w:bottom w:val="single" w:sz="4" w:space="0" w:color="000000"/>
              <w:right w:val="single" w:sz="4" w:space="0" w:color="000000"/>
            </w:tcBorders>
            <w:vAlign w:val="bottom"/>
          </w:tcPr>
          <w:p w:rsidR="005A4E2C" w:rsidRDefault="001E3841" w:rsidP="003A6B5D">
            <w:pPr>
              <w:widowControl w:val="0"/>
              <w:spacing w:after="0" w:line="240" w:lineRule="auto"/>
              <w:ind w:left="34" w:right="227"/>
              <w:jc w:val="center"/>
            </w:pPr>
            <w:r>
              <w:rPr>
                <w:rFonts w:ascii="Times New Roman" w:hAnsi="Times New Roman"/>
                <w:sz w:val="28"/>
                <w:szCs w:val="28"/>
                <w:lang w:val="en-US"/>
              </w:rPr>
              <w:t>2</w:t>
            </w:r>
            <w:r w:rsidR="005A4E2C">
              <w:rPr>
                <w:rFonts w:ascii="Times New Roman" w:hAnsi="Times New Roman"/>
                <w:sz w:val="28"/>
                <w:szCs w:val="28"/>
                <w:lang w:val="en-US"/>
              </w:rPr>
              <w:t>041,5</w:t>
            </w:r>
          </w:p>
        </w:tc>
      </w:tr>
    </w:tbl>
    <w:p w:rsidR="005A4E2C" w:rsidRDefault="005A4E2C" w:rsidP="005A4E2C">
      <w:pPr>
        <w:pStyle w:val="ae"/>
        <w:ind w:firstLine="709"/>
        <w:jc w:val="both"/>
        <w:rPr>
          <w:rFonts w:ascii="Times New Roman" w:hAnsi="Times New Roman" w:cs="Times New Roman"/>
          <w:color w:val="000000"/>
          <w:sz w:val="28"/>
          <w:szCs w:val="28"/>
          <w:shd w:val="clear" w:color="auto" w:fill="FFFF00"/>
        </w:rPr>
      </w:pPr>
    </w:p>
    <w:p w:rsidR="005A4E2C" w:rsidRDefault="005A4E2C" w:rsidP="005A4E2C">
      <w:pPr>
        <w:pStyle w:val="ae"/>
        <w:ind w:firstLine="567"/>
        <w:jc w:val="both"/>
      </w:pPr>
      <w:r>
        <w:rPr>
          <w:rFonts w:ascii="Times New Roman" w:hAnsi="Times New Roman" w:cs="Times New Roman"/>
          <w:color w:val="000000"/>
          <w:sz w:val="28"/>
          <w:szCs w:val="28"/>
        </w:rPr>
        <w:t>Протягом січня – грудня 2024 року вдалося зменшити заборгов</w:t>
      </w:r>
      <w:r w:rsidR="001E3841">
        <w:rPr>
          <w:rFonts w:ascii="Times New Roman" w:hAnsi="Times New Roman" w:cs="Times New Roman"/>
          <w:color w:val="000000"/>
          <w:sz w:val="28"/>
          <w:szCs w:val="28"/>
        </w:rPr>
        <w:t xml:space="preserve">аність до Головного управління </w:t>
      </w:r>
      <w:r>
        <w:rPr>
          <w:rFonts w:ascii="Times New Roman" w:hAnsi="Times New Roman" w:cs="Times New Roman"/>
          <w:color w:val="000000"/>
          <w:sz w:val="28"/>
          <w:szCs w:val="28"/>
        </w:rPr>
        <w:t>Пенсійного фонду України в Дніпропе</w:t>
      </w:r>
      <w:r w:rsidR="001E3841">
        <w:rPr>
          <w:rFonts w:ascii="Times New Roman" w:hAnsi="Times New Roman" w:cs="Times New Roman"/>
          <w:color w:val="000000"/>
          <w:sz w:val="28"/>
          <w:szCs w:val="28"/>
        </w:rPr>
        <w:t>тровській області на 3,9% (на 1</w:t>
      </w:r>
      <w:r>
        <w:rPr>
          <w:rFonts w:ascii="Times New Roman" w:hAnsi="Times New Roman" w:cs="Times New Roman"/>
          <w:color w:val="000000"/>
          <w:sz w:val="28"/>
          <w:szCs w:val="28"/>
        </w:rPr>
        <w:t>706,3 тис. грн), борг економічно активних платників зменшився на 1,2% (на 84,3 тис. грн).</w:t>
      </w:r>
    </w:p>
    <w:p w:rsidR="005A4E2C" w:rsidRPr="00CA5011" w:rsidRDefault="005A4E2C" w:rsidP="005A4E2C">
      <w:pPr>
        <w:pStyle w:val="ae"/>
        <w:ind w:firstLine="709"/>
        <w:jc w:val="both"/>
        <w:rPr>
          <w:rFonts w:ascii="Times New Roman" w:hAnsi="Times New Roman" w:cs="Times New Roman"/>
          <w:color w:val="000000"/>
          <w:sz w:val="16"/>
          <w:szCs w:val="16"/>
        </w:rPr>
      </w:pPr>
    </w:p>
    <w:tbl>
      <w:tblPr>
        <w:tblW w:w="9615" w:type="dxa"/>
        <w:tblInd w:w="-9" w:type="dxa"/>
        <w:tblLayout w:type="fixed"/>
        <w:tblLook w:val="04A0" w:firstRow="1" w:lastRow="0" w:firstColumn="1" w:lastColumn="0" w:noHBand="0" w:noVBand="1"/>
      </w:tblPr>
      <w:tblGrid>
        <w:gridCol w:w="4653"/>
        <w:gridCol w:w="2410"/>
        <w:gridCol w:w="2552"/>
      </w:tblGrid>
      <w:tr w:rsidR="005A4E2C" w:rsidTr="001E3841">
        <w:trPr>
          <w:trHeight w:val="698"/>
        </w:trPr>
        <w:tc>
          <w:tcPr>
            <w:tcW w:w="4653" w:type="dxa"/>
            <w:tcBorders>
              <w:top w:val="single" w:sz="4" w:space="0" w:color="000000"/>
              <w:left w:val="single" w:sz="4" w:space="0" w:color="000000"/>
              <w:bottom w:val="single" w:sz="4" w:space="0" w:color="000000"/>
              <w:right w:val="single" w:sz="4" w:space="0" w:color="000000"/>
            </w:tcBorders>
            <w:vAlign w:val="center"/>
          </w:tcPr>
          <w:p w:rsidR="005A4E2C" w:rsidRPr="00CA5011" w:rsidRDefault="005A4E2C" w:rsidP="001874E7">
            <w:pPr>
              <w:widowControl w:val="0"/>
              <w:spacing w:after="0" w:line="228" w:lineRule="auto"/>
              <w:ind w:hanging="720"/>
              <w:jc w:val="center"/>
              <w:rPr>
                <w:rFonts w:ascii="Times New Roman" w:hAnsi="Times New Roman" w:cs="Times New Roman"/>
                <w:b/>
                <w:color w:val="000000"/>
                <w:sz w:val="24"/>
                <w:szCs w:val="24"/>
              </w:rPr>
            </w:pPr>
            <w:r w:rsidRPr="00CA5011">
              <w:rPr>
                <w:rFonts w:ascii="Times New Roman" w:hAnsi="Times New Roman" w:cs="Times New Roman"/>
                <w:b/>
                <w:color w:val="000000"/>
                <w:sz w:val="24"/>
                <w:szCs w:val="24"/>
              </w:rPr>
              <w:t>Показники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1E3841" w:rsidRPr="00CA5011" w:rsidRDefault="00893AC3" w:rsidP="001874E7">
            <w:pPr>
              <w:widowControl w:val="0"/>
              <w:spacing w:after="0" w:line="228" w:lineRule="auto"/>
              <w:jc w:val="center"/>
              <w:rPr>
                <w:rFonts w:ascii="Times New Roman" w:hAnsi="Times New Roman" w:cs="Times New Roman"/>
                <w:b/>
                <w:color w:val="000000"/>
                <w:sz w:val="24"/>
                <w:szCs w:val="24"/>
              </w:rPr>
            </w:pPr>
            <w:r w:rsidRPr="00CA5011">
              <w:rPr>
                <w:rFonts w:ascii="Times New Roman" w:hAnsi="Times New Roman" w:cs="Times New Roman"/>
                <w:b/>
                <w:color w:val="000000"/>
                <w:sz w:val="24"/>
                <w:szCs w:val="24"/>
              </w:rPr>
              <w:t>Н</w:t>
            </w:r>
            <w:r w:rsidR="005A4E2C" w:rsidRPr="00CA5011">
              <w:rPr>
                <w:rFonts w:ascii="Times New Roman" w:hAnsi="Times New Roman" w:cs="Times New Roman"/>
                <w:b/>
                <w:color w:val="000000"/>
                <w:sz w:val="24"/>
                <w:szCs w:val="24"/>
              </w:rPr>
              <w:t xml:space="preserve">а 01 січня </w:t>
            </w:r>
          </w:p>
          <w:p w:rsidR="005A4E2C" w:rsidRPr="00CA5011" w:rsidRDefault="005A4E2C" w:rsidP="001874E7">
            <w:pPr>
              <w:widowControl w:val="0"/>
              <w:spacing w:after="0" w:line="228" w:lineRule="auto"/>
              <w:jc w:val="center"/>
              <w:rPr>
                <w:rFonts w:ascii="Times New Roman" w:hAnsi="Times New Roman" w:cs="Times New Roman"/>
                <w:b/>
                <w:color w:val="000000"/>
                <w:sz w:val="24"/>
                <w:szCs w:val="24"/>
              </w:rPr>
            </w:pPr>
            <w:r w:rsidRPr="00CA5011">
              <w:rPr>
                <w:rFonts w:ascii="Times New Roman" w:hAnsi="Times New Roman" w:cs="Times New Roman"/>
                <w:b/>
                <w:color w:val="000000"/>
                <w:sz w:val="24"/>
                <w:szCs w:val="24"/>
              </w:rPr>
              <w:t>2024 року</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41" w:rsidRPr="00CA5011" w:rsidRDefault="00893AC3" w:rsidP="001874E7">
            <w:pPr>
              <w:widowControl w:val="0"/>
              <w:spacing w:after="0" w:line="228" w:lineRule="auto"/>
              <w:jc w:val="center"/>
              <w:rPr>
                <w:rFonts w:ascii="Times New Roman" w:hAnsi="Times New Roman" w:cs="Times New Roman"/>
                <w:b/>
                <w:color w:val="000000"/>
                <w:sz w:val="24"/>
                <w:szCs w:val="24"/>
              </w:rPr>
            </w:pPr>
            <w:r w:rsidRPr="00CA5011">
              <w:rPr>
                <w:rFonts w:ascii="Times New Roman" w:hAnsi="Times New Roman" w:cs="Times New Roman"/>
                <w:b/>
                <w:color w:val="000000"/>
                <w:sz w:val="24"/>
                <w:szCs w:val="24"/>
              </w:rPr>
              <w:t>Н</w:t>
            </w:r>
            <w:r w:rsidR="005A4E2C" w:rsidRPr="00CA5011">
              <w:rPr>
                <w:rFonts w:ascii="Times New Roman" w:hAnsi="Times New Roman" w:cs="Times New Roman"/>
                <w:b/>
                <w:color w:val="000000"/>
                <w:sz w:val="24"/>
                <w:szCs w:val="24"/>
              </w:rPr>
              <w:t xml:space="preserve">а 01 січня </w:t>
            </w:r>
          </w:p>
          <w:p w:rsidR="005A4E2C" w:rsidRPr="00CA5011" w:rsidRDefault="005A4E2C" w:rsidP="001874E7">
            <w:pPr>
              <w:widowControl w:val="0"/>
              <w:spacing w:after="0" w:line="228" w:lineRule="auto"/>
              <w:jc w:val="center"/>
              <w:rPr>
                <w:rFonts w:ascii="Times New Roman" w:hAnsi="Times New Roman" w:cs="Times New Roman"/>
                <w:b/>
                <w:color w:val="000000"/>
                <w:sz w:val="24"/>
                <w:szCs w:val="24"/>
              </w:rPr>
            </w:pPr>
            <w:r w:rsidRPr="00CA5011">
              <w:rPr>
                <w:rFonts w:ascii="Times New Roman" w:hAnsi="Times New Roman" w:cs="Times New Roman"/>
                <w:b/>
                <w:color w:val="000000"/>
                <w:sz w:val="24"/>
                <w:szCs w:val="24"/>
              </w:rPr>
              <w:t>2025 року</w:t>
            </w:r>
          </w:p>
        </w:tc>
      </w:tr>
      <w:tr w:rsidR="005A4E2C" w:rsidTr="001E3841">
        <w:trPr>
          <w:trHeight w:val="269"/>
        </w:trPr>
        <w:tc>
          <w:tcPr>
            <w:tcW w:w="4653" w:type="dxa"/>
            <w:tcBorders>
              <w:top w:val="single" w:sz="4" w:space="0" w:color="000000"/>
              <w:left w:val="single" w:sz="4" w:space="0" w:color="000000"/>
              <w:bottom w:val="single" w:sz="4" w:space="0" w:color="000000"/>
              <w:right w:val="single" w:sz="4" w:space="0" w:color="000000"/>
            </w:tcBorders>
            <w:vAlign w:val="center"/>
          </w:tcPr>
          <w:p w:rsidR="005A4E2C" w:rsidRDefault="005A4E2C" w:rsidP="001874E7">
            <w:pPr>
              <w:widowControl w:val="0"/>
              <w:spacing w:after="0" w:line="228" w:lineRule="auto"/>
              <w:rPr>
                <w:rFonts w:ascii="Times New Roman" w:hAnsi="Times New Roman" w:cs="Times New Roman"/>
                <w:color w:val="000000"/>
                <w:sz w:val="28"/>
                <w:szCs w:val="28"/>
              </w:rPr>
            </w:pPr>
            <w:r>
              <w:rPr>
                <w:rFonts w:ascii="Times New Roman" w:hAnsi="Times New Roman" w:cs="Times New Roman"/>
                <w:color w:val="000000"/>
                <w:sz w:val="28"/>
                <w:szCs w:val="28"/>
              </w:rPr>
              <w:t>Заборгованість зі сплати страхови</w:t>
            </w:r>
            <w:r w:rsidR="001E3841">
              <w:rPr>
                <w:rFonts w:ascii="Times New Roman" w:hAnsi="Times New Roman" w:cs="Times New Roman"/>
                <w:color w:val="000000"/>
                <w:sz w:val="28"/>
                <w:szCs w:val="28"/>
              </w:rPr>
              <w:t xml:space="preserve">х внесків до Пенсійного фонду, </w:t>
            </w:r>
            <w:r>
              <w:rPr>
                <w:rFonts w:ascii="Times New Roman" w:hAnsi="Times New Roman" w:cs="Times New Roman"/>
                <w:color w:val="000000"/>
                <w:sz w:val="28"/>
                <w:szCs w:val="28"/>
              </w:rPr>
              <w:t>всього</w:t>
            </w:r>
            <w:r w:rsidR="001E38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млн грн</w:t>
            </w:r>
          </w:p>
        </w:tc>
        <w:tc>
          <w:tcPr>
            <w:tcW w:w="2410" w:type="dxa"/>
            <w:tcBorders>
              <w:top w:val="single" w:sz="4" w:space="0" w:color="000000"/>
              <w:left w:val="single" w:sz="4" w:space="0" w:color="000000"/>
              <w:bottom w:val="single" w:sz="4" w:space="0" w:color="000000"/>
              <w:right w:val="single" w:sz="4" w:space="0" w:color="000000"/>
            </w:tcBorders>
            <w:vAlign w:val="bottom"/>
          </w:tcPr>
          <w:p w:rsidR="005A4E2C" w:rsidRDefault="005A4E2C" w:rsidP="001874E7">
            <w:pPr>
              <w:widowControl w:val="0"/>
              <w:spacing w:after="0" w:line="228" w:lineRule="auto"/>
              <w:ind w:firstLine="17"/>
              <w:jc w:val="center"/>
              <w:rPr>
                <w:rFonts w:ascii="Times New Roman" w:hAnsi="Times New Roman" w:cs="Times New Roman"/>
                <w:color w:val="000000"/>
                <w:sz w:val="28"/>
                <w:szCs w:val="28"/>
              </w:rPr>
            </w:pPr>
            <w:r>
              <w:rPr>
                <w:rFonts w:ascii="Times New Roman" w:hAnsi="Times New Roman" w:cs="Times New Roman"/>
                <w:color w:val="000000"/>
                <w:sz w:val="28"/>
                <w:szCs w:val="28"/>
              </w:rPr>
              <w:t>43,8</w:t>
            </w:r>
          </w:p>
        </w:tc>
        <w:tc>
          <w:tcPr>
            <w:tcW w:w="2552" w:type="dxa"/>
            <w:tcBorders>
              <w:top w:val="single" w:sz="4" w:space="0" w:color="000000"/>
              <w:left w:val="single" w:sz="4" w:space="0" w:color="000000"/>
              <w:bottom w:val="single" w:sz="4" w:space="0" w:color="000000"/>
              <w:right w:val="single" w:sz="4" w:space="0" w:color="000000"/>
            </w:tcBorders>
            <w:vAlign w:val="bottom"/>
          </w:tcPr>
          <w:p w:rsidR="005A4E2C" w:rsidRDefault="005A4E2C" w:rsidP="001874E7">
            <w:pPr>
              <w:widowControl w:val="0"/>
              <w:spacing w:after="0" w:line="228" w:lineRule="auto"/>
              <w:ind w:right="113" w:firstLine="17"/>
              <w:jc w:val="center"/>
              <w:rPr>
                <w:rFonts w:ascii="Times New Roman" w:hAnsi="Times New Roman" w:cs="Times New Roman"/>
                <w:color w:val="000000"/>
                <w:sz w:val="28"/>
                <w:szCs w:val="28"/>
              </w:rPr>
            </w:pPr>
            <w:r>
              <w:rPr>
                <w:rFonts w:ascii="Times New Roman" w:hAnsi="Times New Roman" w:cs="Times New Roman"/>
                <w:color w:val="000000"/>
                <w:sz w:val="28"/>
                <w:szCs w:val="28"/>
              </w:rPr>
              <w:t>42,1</w:t>
            </w:r>
          </w:p>
        </w:tc>
      </w:tr>
    </w:tbl>
    <w:p w:rsidR="00012361" w:rsidRDefault="00012361" w:rsidP="00AE35FD">
      <w:pPr>
        <w:spacing w:after="0" w:line="240" w:lineRule="auto"/>
        <w:rPr>
          <w:rFonts w:ascii="Times New Roman" w:hAnsi="Times New Roman" w:cs="Times New Roman"/>
          <w:b/>
          <w:sz w:val="28"/>
          <w:szCs w:val="28"/>
        </w:rPr>
      </w:pPr>
    </w:p>
    <w:p w:rsidR="00F93F23"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Соціальний захист населення</w:t>
      </w:r>
    </w:p>
    <w:p w:rsidR="00E83BAD" w:rsidRPr="00D217A0" w:rsidRDefault="00E83BAD" w:rsidP="00D217A0">
      <w:pPr>
        <w:spacing w:after="0" w:line="240" w:lineRule="auto"/>
        <w:jc w:val="center"/>
        <w:rPr>
          <w:rFonts w:ascii="Times New Roman" w:hAnsi="Times New Roman" w:cs="Times New Roman"/>
          <w:b/>
          <w:sz w:val="28"/>
          <w:szCs w:val="28"/>
        </w:rPr>
      </w:pP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Протягом 2024 року за рахунок коштів державного бюджету забезпечено своєчасне призначення та виплату 160,1 тисячам сімей всіх видів державної допомоги на загальну суму 5,3 млрд грн. Виплата державних допомог проведена в повному обсязі, заборгованість відсутня.</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За 2024</w:t>
      </w:r>
      <w:r w:rsidRPr="00CE4D6A">
        <w:rPr>
          <w:rFonts w:ascii="Times New Roman" w:hAnsi="Times New Roman" w:cs="Times New Roman"/>
          <w:sz w:val="28"/>
          <w:szCs w:val="28"/>
          <w:lang w:val="uk-UA"/>
        </w:rPr>
        <w:t xml:space="preserve"> рік</w:t>
      </w:r>
      <w:r w:rsidRPr="00E8257E">
        <w:rPr>
          <w:rFonts w:ascii="Times New Roman" w:hAnsi="Times New Roman" w:cs="Times New Roman"/>
          <w:sz w:val="28"/>
          <w:szCs w:val="28"/>
        </w:rPr>
        <w:t xml:space="preserve"> за рахунок державних коштів забезпечено виплати певних видів компенсації, допомог та пільг 10,2 </w:t>
      </w:r>
      <w:r w:rsidRPr="00CE4D6A">
        <w:rPr>
          <w:rFonts w:ascii="Times New Roman" w:hAnsi="Times New Roman" w:cs="Times New Roman"/>
          <w:sz w:val="28"/>
          <w:szCs w:val="28"/>
          <w:lang w:val="uk-UA"/>
        </w:rPr>
        <w:t>тис</w:t>
      </w:r>
      <w:r w:rsidRPr="00E8257E">
        <w:rPr>
          <w:rFonts w:ascii="Times New Roman" w:hAnsi="Times New Roman" w:cs="Times New Roman"/>
          <w:sz w:val="28"/>
          <w:szCs w:val="28"/>
        </w:rPr>
        <w:t xml:space="preserve">. осіб, постраждалим внаслідок Чорнобильської катастрофи, на суму 48,1 </w:t>
      </w:r>
      <w:r w:rsidRPr="00CE4D6A">
        <w:rPr>
          <w:rFonts w:ascii="Times New Roman" w:hAnsi="Times New Roman" w:cs="Times New Roman"/>
          <w:sz w:val="28"/>
          <w:szCs w:val="28"/>
          <w:lang w:val="uk-UA"/>
        </w:rPr>
        <w:t>млн</w:t>
      </w:r>
      <w:r w:rsidRPr="00E8257E">
        <w:rPr>
          <w:rFonts w:ascii="Times New Roman" w:hAnsi="Times New Roman" w:cs="Times New Roman"/>
          <w:sz w:val="28"/>
          <w:szCs w:val="28"/>
        </w:rPr>
        <w:t xml:space="preserve"> грн. </w:t>
      </w:r>
    </w:p>
    <w:p w:rsidR="00E83BAD" w:rsidRDefault="00E83BAD" w:rsidP="001874E7">
      <w:pPr>
        <w:pStyle w:val="Default"/>
        <w:ind w:firstLine="567"/>
        <w:jc w:val="both"/>
        <w:rPr>
          <w:rFonts w:ascii="Times New Roman" w:hAnsi="Times New Roman" w:cs="Times New Roman"/>
          <w:sz w:val="28"/>
          <w:szCs w:val="28"/>
          <w:lang w:val="uk-UA"/>
        </w:rPr>
      </w:pPr>
      <w:r w:rsidRPr="00E8257E">
        <w:rPr>
          <w:rFonts w:ascii="Times New Roman" w:hAnsi="Times New Roman" w:cs="Times New Roman"/>
          <w:sz w:val="28"/>
          <w:szCs w:val="28"/>
        </w:rPr>
        <w:lastRenderedPageBreak/>
        <w:t>За</w:t>
      </w:r>
      <w:r w:rsidRPr="00CE4D6A">
        <w:rPr>
          <w:rFonts w:ascii="Times New Roman" w:hAnsi="Times New Roman" w:cs="Times New Roman"/>
          <w:sz w:val="28"/>
          <w:szCs w:val="28"/>
          <w:lang w:val="uk-UA"/>
        </w:rPr>
        <w:t xml:space="preserve"> рахунок коштів</w:t>
      </w:r>
      <w:r w:rsidRPr="00E8257E">
        <w:rPr>
          <w:rFonts w:ascii="Times New Roman" w:hAnsi="Times New Roman" w:cs="Times New Roman"/>
          <w:sz w:val="28"/>
          <w:szCs w:val="28"/>
        </w:rPr>
        <w:t xml:space="preserve"> субвенції з обласного бюджету 78 територіальним громадам на забезпечення чорнобильців 1 категорії безкоштовними ліками та зубопротезуванням </w:t>
      </w:r>
      <w:r w:rsidRPr="00CE4D6A">
        <w:rPr>
          <w:rFonts w:ascii="Times New Roman" w:hAnsi="Times New Roman" w:cs="Times New Roman"/>
          <w:sz w:val="28"/>
          <w:szCs w:val="28"/>
          <w:lang w:val="uk-UA"/>
        </w:rPr>
        <w:t>профінансовано</w:t>
      </w:r>
      <w:r w:rsidR="00AE35FD">
        <w:rPr>
          <w:rFonts w:ascii="Times New Roman" w:hAnsi="Times New Roman" w:cs="Times New Roman"/>
          <w:sz w:val="28"/>
          <w:szCs w:val="28"/>
        </w:rPr>
        <w:t xml:space="preserve"> 4,9 млн грн, послуги отримали </w:t>
      </w:r>
      <w:r w:rsidR="00AE35FD">
        <w:rPr>
          <w:rFonts w:ascii="Times New Roman" w:hAnsi="Times New Roman" w:cs="Times New Roman"/>
          <w:sz w:val="28"/>
          <w:szCs w:val="28"/>
          <w:lang w:val="uk-UA"/>
        </w:rPr>
        <w:t xml:space="preserve">                           </w:t>
      </w:r>
      <w:r w:rsidR="00AE35FD">
        <w:rPr>
          <w:rFonts w:ascii="Times New Roman" w:hAnsi="Times New Roman" w:cs="Times New Roman"/>
          <w:sz w:val="28"/>
          <w:szCs w:val="28"/>
        </w:rPr>
        <w:t>2,1 тис.</w:t>
      </w:r>
      <w:r w:rsidR="00AE35FD">
        <w:rPr>
          <w:rFonts w:ascii="Times New Roman" w:hAnsi="Times New Roman" w:cs="Times New Roman"/>
          <w:sz w:val="28"/>
          <w:szCs w:val="28"/>
          <w:lang w:val="uk-UA"/>
        </w:rPr>
        <w:t xml:space="preserve"> </w:t>
      </w:r>
      <w:r w:rsidRPr="00E8257E">
        <w:rPr>
          <w:rFonts w:ascii="Times New Roman" w:hAnsi="Times New Roman" w:cs="Times New Roman"/>
          <w:sz w:val="28"/>
          <w:szCs w:val="28"/>
        </w:rPr>
        <w:t xml:space="preserve">осіб.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 xml:space="preserve">За рахунок коштів обласного бюджету: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 xml:space="preserve">виділено матеріальну допомогу родинам 103 цивільних громадян, загиблих (померлих) внаслідок військової агресії Російської Федерації, на суму 30,9 млн грн;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виплачено стипендію 69 особам, яким виповнилося 100 і б</w:t>
      </w:r>
      <w:r>
        <w:rPr>
          <w:rFonts w:ascii="Times New Roman" w:hAnsi="Times New Roman" w:cs="Times New Roman"/>
          <w:sz w:val="28"/>
          <w:szCs w:val="28"/>
        </w:rPr>
        <w:t>ільше років, на загальну суму 2</w:t>
      </w:r>
      <w:r w:rsidRPr="00E8257E">
        <w:rPr>
          <w:rFonts w:ascii="Times New Roman" w:hAnsi="Times New Roman" w:cs="Times New Roman"/>
          <w:sz w:val="28"/>
          <w:szCs w:val="28"/>
        </w:rPr>
        <w:t xml:space="preserve">075,1 тис. грн;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 xml:space="preserve">оплачено витрати на поховання 163 учасників бойових дій на загальну суму 266,6 тис. грн; </w:t>
      </w:r>
    </w:p>
    <w:p w:rsidR="00E83BAD" w:rsidRPr="00E8257E" w:rsidRDefault="00E83BAD" w:rsidP="001874E7">
      <w:pPr>
        <w:pStyle w:val="Default"/>
        <w:ind w:firstLine="567"/>
        <w:jc w:val="both"/>
        <w:rPr>
          <w:rFonts w:ascii="Times New Roman" w:hAnsi="Times New Roman" w:cs="Times New Roman"/>
          <w:sz w:val="28"/>
          <w:szCs w:val="28"/>
        </w:rPr>
      </w:pPr>
      <w:r>
        <w:rPr>
          <w:rFonts w:ascii="Times New Roman" w:hAnsi="Times New Roman" w:cs="Times New Roman"/>
          <w:sz w:val="28"/>
          <w:szCs w:val="28"/>
        </w:rPr>
        <w:t>виплачена компенсація 1</w:t>
      </w:r>
      <w:r w:rsidRPr="00E8257E">
        <w:rPr>
          <w:rFonts w:ascii="Times New Roman" w:hAnsi="Times New Roman" w:cs="Times New Roman"/>
          <w:sz w:val="28"/>
          <w:szCs w:val="28"/>
        </w:rPr>
        <w:t>431 особ</w:t>
      </w:r>
      <w:r w:rsidR="0012281B">
        <w:rPr>
          <w:rFonts w:ascii="Times New Roman" w:hAnsi="Times New Roman" w:cs="Times New Roman"/>
          <w:sz w:val="28"/>
          <w:szCs w:val="28"/>
          <w:lang w:val="uk-UA"/>
        </w:rPr>
        <w:t>і</w:t>
      </w:r>
      <w:r w:rsidRPr="00E8257E">
        <w:rPr>
          <w:rFonts w:ascii="Times New Roman" w:hAnsi="Times New Roman" w:cs="Times New Roman"/>
          <w:sz w:val="28"/>
          <w:szCs w:val="28"/>
        </w:rPr>
        <w:t xml:space="preserve"> з інвалідністю на бензин та транспортне обслуговування на загальну суму 892,8 тис. грн.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 xml:space="preserve">Виплачено щомісячну соціальну матеріальну допомогу: </w:t>
      </w:r>
    </w:p>
    <w:p w:rsidR="00E83BAD" w:rsidRPr="00E8257E" w:rsidRDefault="00E83BAD" w:rsidP="001874E7">
      <w:pPr>
        <w:pStyle w:val="Default"/>
        <w:ind w:firstLine="567"/>
        <w:jc w:val="both"/>
        <w:rPr>
          <w:rFonts w:ascii="Times New Roman" w:hAnsi="Times New Roman" w:cs="Times New Roman"/>
          <w:sz w:val="28"/>
          <w:szCs w:val="28"/>
        </w:rPr>
      </w:pPr>
      <w:r>
        <w:rPr>
          <w:rFonts w:ascii="Times New Roman" w:hAnsi="Times New Roman" w:cs="Times New Roman"/>
          <w:sz w:val="28"/>
          <w:szCs w:val="28"/>
        </w:rPr>
        <w:t>3</w:t>
      </w:r>
      <w:r w:rsidRPr="00E8257E">
        <w:rPr>
          <w:rFonts w:ascii="Times New Roman" w:hAnsi="Times New Roman" w:cs="Times New Roman"/>
          <w:sz w:val="28"/>
          <w:szCs w:val="28"/>
        </w:rPr>
        <w:t>152 членам сімей загиблих (померлих) Захисників</w:t>
      </w:r>
      <w:r>
        <w:rPr>
          <w:rFonts w:ascii="Times New Roman" w:hAnsi="Times New Roman" w:cs="Times New Roman"/>
          <w:sz w:val="28"/>
          <w:szCs w:val="28"/>
        </w:rPr>
        <w:t xml:space="preserve"> і Захисниць України на суму 99</w:t>
      </w:r>
      <w:r w:rsidRPr="00E8257E">
        <w:rPr>
          <w:rFonts w:ascii="Times New Roman" w:hAnsi="Times New Roman" w:cs="Times New Roman"/>
          <w:sz w:val="28"/>
          <w:szCs w:val="28"/>
        </w:rPr>
        <w:t xml:space="preserve">607,1 тис. грн;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 xml:space="preserve">7 працівникам правоохоронних органів на суму 268,0 тис. грн; </w:t>
      </w:r>
    </w:p>
    <w:p w:rsidR="00E83BAD" w:rsidRPr="00E8257E" w:rsidRDefault="00E83BAD" w:rsidP="001874E7">
      <w:pPr>
        <w:pStyle w:val="Default"/>
        <w:ind w:firstLine="567"/>
        <w:jc w:val="both"/>
        <w:rPr>
          <w:rFonts w:ascii="Times New Roman" w:hAnsi="Times New Roman" w:cs="Times New Roman"/>
          <w:sz w:val="28"/>
          <w:szCs w:val="28"/>
        </w:rPr>
      </w:pPr>
      <w:r w:rsidRPr="00E8257E">
        <w:rPr>
          <w:rFonts w:ascii="Times New Roman" w:hAnsi="Times New Roman" w:cs="Times New Roman"/>
          <w:sz w:val="28"/>
          <w:szCs w:val="28"/>
        </w:rPr>
        <w:t>1 реабілітованій особі на суму 35,0 тис. грн.</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sz w:val="28"/>
          <w:szCs w:val="28"/>
        </w:rPr>
        <w:t xml:space="preserve">На Дніпропетровщині налагоджено взаємодію всіх державних структур з надання підтримки сім’ям, які перемістилися з територій, де ведуться </w:t>
      </w:r>
      <w:r w:rsidRPr="00E8257E">
        <w:rPr>
          <w:rFonts w:ascii="Times New Roman" w:hAnsi="Times New Roman" w:cs="Times New Roman"/>
          <w:color w:val="auto"/>
          <w:sz w:val="28"/>
          <w:szCs w:val="28"/>
        </w:rPr>
        <w:t>бойові дії, або які є тимчасово окупованими.</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 xml:space="preserve">В Єдиній інформаційній базі даних про внутрішньо переміщених осіб по області перебуває 451 тис. сімей внутрішньо переміщених осіб, які перемістилися з регіонів України, де ведуться активні бойові дії, у тому числі: </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 xml:space="preserve">90 тис. дітей; </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26 тис. осіб з інвалідністю;</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107 тис. осіб пенсійного віку;</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228 тис. осіб працездатного віку.</w:t>
      </w:r>
    </w:p>
    <w:p w:rsidR="00E83BAD" w:rsidRPr="00E8257E" w:rsidRDefault="00E83BAD" w:rsidP="001874E7">
      <w:pPr>
        <w:pStyle w:val="Default"/>
        <w:ind w:firstLine="567"/>
        <w:jc w:val="both"/>
        <w:rPr>
          <w:rFonts w:ascii="Times New Roman" w:hAnsi="Times New Roman" w:cs="Times New Roman"/>
          <w:color w:val="auto"/>
          <w:sz w:val="28"/>
          <w:szCs w:val="28"/>
        </w:rPr>
      </w:pPr>
      <w:r w:rsidRPr="00E8257E">
        <w:rPr>
          <w:rFonts w:ascii="Times New Roman" w:hAnsi="Times New Roman" w:cs="Times New Roman"/>
          <w:color w:val="auto"/>
          <w:sz w:val="28"/>
          <w:szCs w:val="28"/>
        </w:rPr>
        <w:t>Оскільки із загальної кількості переселенц</w:t>
      </w:r>
      <w:r w:rsidR="00597C24">
        <w:rPr>
          <w:rFonts w:ascii="Times New Roman" w:hAnsi="Times New Roman" w:cs="Times New Roman"/>
          <w:color w:val="auto"/>
          <w:sz w:val="28"/>
          <w:szCs w:val="28"/>
        </w:rPr>
        <w:t xml:space="preserve">ів майже половина – це сім’ї з </w:t>
      </w:r>
      <w:r w:rsidRPr="00E8257E">
        <w:rPr>
          <w:rFonts w:ascii="Times New Roman" w:hAnsi="Times New Roman" w:cs="Times New Roman"/>
          <w:color w:val="auto"/>
          <w:sz w:val="28"/>
          <w:szCs w:val="28"/>
        </w:rPr>
        <w:t>дітьми, особи з інвалідністю та пенсіонери, то передусім в області врегульовані механізми щодо призначення державних пенсій і допомоги соціально вразливим категоріям населення за місцем їх фактичного проживання.</w:t>
      </w:r>
    </w:p>
    <w:p w:rsidR="003A6B5D" w:rsidRDefault="003A6B5D" w:rsidP="00012361">
      <w:pPr>
        <w:spacing w:after="0" w:line="240" w:lineRule="auto"/>
        <w:rPr>
          <w:rFonts w:ascii="Times New Roman" w:hAnsi="Times New Roman" w:cs="Times New Roman"/>
          <w:b/>
          <w:sz w:val="28"/>
          <w:szCs w:val="28"/>
        </w:rPr>
      </w:pPr>
    </w:p>
    <w:p w:rsidR="00F93F23"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Розвиток житлово-комунального господарства</w:t>
      </w:r>
    </w:p>
    <w:p w:rsidR="002A7D02" w:rsidRPr="00D217A0" w:rsidRDefault="002A7D02" w:rsidP="001874E7">
      <w:pPr>
        <w:spacing w:after="0" w:line="240" w:lineRule="auto"/>
        <w:jc w:val="center"/>
        <w:rPr>
          <w:rFonts w:ascii="Times New Roman" w:hAnsi="Times New Roman" w:cs="Times New Roman"/>
          <w:b/>
          <w:sz w:val="28"/>
          <w:szCs w:val="28"/>
        </w:rPr>
      </w:pPr>
    </w:p>
    <w:p w:rsidR="002A7D02" w:rsidRPr="00E33D58" w:rsidRDefault="002A7D02" w:rsidP="001874E7">
      <w:pPr>
        <w:spacing w:after="0" w:line="240" w:lineRule="auto"/>
        <w:ind w:firstLine="567"/>
        <w:jc w:val="both"/>
        <w:rPr>
          <w:rFonts w:ascii="Times New Roman" w:eastAsia="Times New Roman" w:hAnsi="Times New Roman" w:cs="Times New Roman"/>
          <w:sz w:val="28"/>
          <w:szCs w:val="28"/>
        </w:rPr>
      </w:pPr>
      <w:r w:rsidRPr="00E33D58">
        <w:rPr>
          <w:rFonts w:ascii="Times New Roman" w:eastAsia="Times New Roman" w:hAnsi="Times New Roman" w:cs="Times New Roman"/>
          <w:sz w:val="28"/>
          <w:szCs w:val="28"/>
        </w:rPr>
        <w:t xml:space="preserve">Наразі відповідно до доручення керівництва облдержадміністрації </w:t>
      </w:r>
      <w:r w:rsidRPr="00E33D58">
        <w:rPr>
          <w:rFonts w:ascii="Times New Roman" w:eastAsia="Times New Roman" w:hAnsi="Times New Roman" w:cs="Times New Roman"/>
          <w:sz w:val="28"/>
          <w:szCs w:val="28"/>
        </w:rPr>
        <w:br/>
        <w:t>від 29 березня 2024 року №</w:t>
      </w:r>
      <w:r w:rsidRPr="00E33D58">
        <w:rPr>
          <w:rFonts w:ascii="Times New Roman" w:hAnsi="Times New Roman" w:cs="Times New Roman"/>
        </w:rPr>
        <w:t> </w:t>
      </w:r>
      <w:r w:rsidRPr="00E33D58">
        <w:rPr>
          <w:rFonts w:ascii="Times New Roman" w:eastAsia="Times New Roman" w:hAnsi="Times New Roman" w:cs="Times New Roman"/>
          <w:sz w:val="28"/>
          <w:szCs w:val="28"/>
        </w:rPr>
        <w:t>08-20/0/35-24 органами місцевого самоврядування розроблені комплексні плани заходів з підготовки до опалювального сезону 2024/2025.</w:t>
      </w:r>
    </w:p>
    <w:p w:rsidR="002A7D02" w:rsidRPr="00E33D58" w:rsidRDefault="002A7D02" w:rsidP="001874E7">
      <w:pPr>
        <w:spacing w:after="0" w:line="240" w:lineRule="auto"/>
        <w:ind w:firstLine="567"/>
        <w:jc w:val="both"/>
        <w:rPr>
          <w:rFonts w:ascii="Times New Roman" w:eastAsia="Times New Roman" w:hAnsi="Times New Roman" w:cs="Times New Roman"/>
          <w:sz w:val="28"/>
          <w:szCs w:val="28"/>
        </w:rPr>
      </w:pPr>
      <w:r w:rsidRPr="00E33D58">
        <w:rPr>
          <w:rFonts w:ascii="Times New Roman" w:eastAsia="Times New Roman" w:hAnsi="Times New Roman" w:cs="Times New Roman"/>
          <w:sz w:val="28"/>
          <w:szCs w:val="28"/>
        </w:rPr>
        <w:t xml:space="preserve">З метою координації підготовки та сталого проходження опалювального сезону 2024/2025 років, розпорядженням голови облдержадміністрації </w:t>
      </w:r>
      <w:r w:rsidRPr="00E33D58">
        <w:rPr>
          <w:rFonts w:ascii="Times New Roman" w:eastAsia="Times New Roman" w:hAnsi="Times New Roman" w:cs="Times New Roman"/>
          <w:sz w:val="28"/>
          <w:szCs w:val="28"/>
        </w:rPr>
        <w:br/>
        <w:t xml:space="preserve">від 08 травня 2024 року № Р-197/0/3-24 створено персональний </w:t>
      </w:r>
      <w:r w:rsidRPr="00E33D58">
        <w:rPr>
          <w:rFonts w:ascii="Times New Roman" w:eastAsia="Times New Roman" w:hAnsi="Times New Roman" w:cs="Times New Roman"/>
          <w:sz w:val="28"/>
          <w:szCs w:val="28"/>
        </w:rPr>
        <w:lastRenderedPageBreak/>
        <w:t xml:space="preserve">координаційний обласний штаб. Відповідні районні штаби створені та діють на місцях. </w:t>
      </w:r>
    </w:p>
    <w:p w:rsidR="002A7D02" w:rsidRPr="00E33D58" w:rsidRDefault="002A7D02" w:rsidP="001874E7">
      <w:pPr>
        <w:spacing w:after="0" w:line="240" w:lineRule="auto"/>
        <w:ind w:firstLine="567"/>
        <w:rPr>
          <w:rFonts w:ascii="Times New Roman" w:hAnsi="Times New Roman" w:cs="Times New Roman"/>
          <w:sz w:val="28"/>
          <w:szCs w:val="28"/>
        </w:rPr>
      </w:pPr>
      <w:r w:rsidRPr="00E33D58">
        <w:rPr>
          <w:rFonts w:ascii="Times New Roman" w:hAnsi="Times New Roman" w:cs="Times New Roman"/>
          <w:sz w:val="28"/>
          <w:szCs w:val="28"/>
        </w:rPr>
        <w:t>На сьогодні в області підключені до опалення:</w:t>
      </w:r>
    </w:p>
    <w:p w:rsidR="002A7D02" w:rsidRPr="00E33D58" w:rsidRDefault="002A7D02" w:rsidP="001874E7">
      <w:pPr>
        <w:pStyle w:val="afe"/>
        <w:tabs>
          <w:tab w:val="left" w:pos="851"/>
        </w:tabs>
        <w:spacing w:after="0" w:line="240" w:lineRule="auto"/>
        <w:ind w:left="567"/>
        <w:jc w:val="both"/>
        <w:rPr>
          <w:rFonts w:ascii="Times New Roman" w:hAnsi="Times New Roman"/>
          <w:sz w:val="28"/>
          <w:szCs w:val="28"/>
        </w:rPr>
      </w:pPr>
      <w:r w:rsidRPr="00E33D58">
        <w:rPr>
          <w:rFonts w:ascii="Times New Roman" w:hAnsi="Times New Roman"/>
          <w:sz w:val="28"/>
          <w:szCs w:val="28"/>
        </w:rPr>
        <w:t>1015 котелень (98%) – загальна кількість 1039;</w:t>
      </w:r>
    </w:p>
    <w:p w:rsidR="002A7D02" w:rsidRPr="00E33D58" w:rsidRDefault="00C00282" w:rsidP="001874E7">
      <w:pPr>
        <w:pStyle w:val="afe"/>
        <w:tabs>
          <w:tab w:val="left" w:pos="851"/>
        </w:tabs>
        <w:spacing w:after="0" w:line="240" w:lineRule="auto"/>
        <w:ind w:left="567"/>
        <w:jc w:val="both"/>
        <w:rPr>
          <w:rFonts w:ascii="Times New Roman" w:hAnsi="Times New Roman"/>
          <w:sz w:val="28"/>
          <w:szCs w:val="28"/>
        </w:rPr>
      </w:pPr>
      <w:r>
        <w:rPr>
          <w:rFonts w:ascii="Times New Roman" w:hAnsi="Times New Roman"/>
          <w:sz w:val="28"/>
          <w:szCs w:val="28"/>
        </w:rPr>
        <w:t>11</w:t>
      </w:r>
      <w:r w:rsidR="002A7D02" w:rsidRPr="00E33D58">
        <w:rPr>
          <w:rFonts w:ascii="Times New Roman" w:hAnsi="Times New Roman"/>
          <w:sz w:val="28"/>
          <w:szCs w:val="28"/>
        </w:rPr>
        <w:t>175 житлових будинк</w:t>
      </w:r>
      <w:r>
        <w:rPr>
          <w:rFonts w:ascii="Times New Roman" w:hAnsi="Times New Roman"/>
          <w:sz w:val="28"/>
          <w:szCs w:val="28"/>
        </w:rPr>
        <w:t>ів (99%) – загальна кількість 11</w:t>
      </w:r>
      <w:r w:rsidR="002A7D02" w:rsidRPr="00E33D58">
        <w:rPr>
          <w:rFonts w:ascii="Times New Roman" w:hAnsi="Times New Roman"/>
          <w:sz w:val="28"/>
          <w:szCs w:val="28"/>
        </w:rPr>
        <w:t>224;</w:t>
      </w:r>
    </w:p>
    <w:p w:rsidR="002A7D02" w:rsidRPr="00E33D58" w:rsidRDefault="002A7D02" w:rsidP="001874E7">
      <w:pPr>
        <w:pStyle w:val="afe"/>
        <w:tabs>
          <w:tab w:val="left" w:pos="851"/>
        </w:tabs>
        <w:spacing w:after="0" w:line="240" w:lineRule="auto"/>
        <w:ind w:left="0" w:firstLine="567"/>
        <w:jc w:val="both"/>
        <w:rPr>
          <w:rFonts w:ascii="Times New Roman" w:hAnsi="Times New Roman"/>
          <w:sz w:val="28"/>
          <w:szCs w:val="28"/>
        </w:rPr>
      </w:pPr>
      <w:r w:rsidRPr="00E33D58">
        <w:rPr>
          <w:rFonts w:ascii="Times New Roman" w:hAnsi="Times New Roman"/>
          <w:sz w:val="28"/>
          <w:szCs w:val="28"/>
        </w:rPr>
        <w:t>718 закладів дошкільної освіти (97%) від 740 закладів, які опалюватимуться;</w:t>
      </w:r>
    </w:p>
    <w:p w:rsidR="002A7D02" w:rsidRPr="00E33D58" w:rsidRDefault="002A7D02" w:rsidP="001874E7">
      <w:pPr>
        <w:pStyle w:val="afe"/>
        <w:tabs>
          <w:tab w:val="left" w:pos="851"/>
        </w:tabs>
        <w:spacing w:after="0" w:line="240" w:lineRule="auto"/>
        <w:ind w:left="0" w:firstLine="567"/>
        <w:jc w:val="both"/>
        <w:rPr>
          <w:rFonts w:ascii="Times New Roman" w:hAnsi="Times New Roman"/>
          <w:sz w:val="28"/>
          <w:szCs w:val="28"/>
        </w:rPr>
      </w:pPr>
      <w:r w:rsidRPr="00E33D58">
        <w:rPr>
          <w:rFonts w:ascii="Times New Roman" w:hAnsi="Times New Roman"/>
          <w:sz w:val="28"/>
          <w:szCs w:val="28"/>
        </w:rPr>
        <w:t>820 закладів загальної середньої освіти (98%) від 838 закладів, які опалюватимуться;</w:t>
      </w:r>
    </w:p>
    <w:p w:rsidR="002A7D02" w:rsidRPr="00E33D58" w:rsidRDefault="002A7D02" w:rsidP="001874E7">
      <w:pPr>
        <w:pStyle w:val="afe"/>
        <w:tabs>
          <w:tab w:val="left" w:pos="851"/>
        </w:tabs>
        <w:spacing w:after="0" w:line="240" w:lineRule="auto"/>
        <w:ind w:left="567"/>
        <w:jc w:val="both"/>
        <w:rPr>
          <w:rFonts w:ascii="Times New Roman" w:hAnsi="Times New Roman"/>
          <w:sz w:val="28"/>
          <w:szCs w:val="28"/>
        </w:rPr>
      </w:pPr>
      <w:r w:rsidRPr="00E33D58">
        <w:rPr>
          <w:rFonts w:ascii="Times New Roman" w:hAnsi="Times New Roman"/>
          <w:sz w:val="28"/>
          <w:szCs w:val="28"/>
        </w:rPr>
        <w:t>152 заклади охорони здоров’я (100%) – загальна кількість 152.</w:t>
      </w:r>
    </w:p>
    <w:p w:rsidR="002A7D02" w:rsidRPr="00E33D58" w:rsidRDefault="002A7D02" w:rsidP="001874E7">
      <w:pPr>
        <w:spacing w:after="0" w:line="240" w:lineRule="auto"/>
        <w:ind w:firstLine="567"/>
        <w:jc w:val="both"/>
        <w:rPr>
          <w:rFonts w:ascii="Times New Roman" w:eastAsia="Calibri" w:hAnsi="Times New Roman" w:cs="Times New Roman"/>
          <w:sz w:val="28"/>
          <w:szCs w:val="28"/>
        </w:rPr>
      </w:pPr>
      <w:r w:rsidRPr="00E33D58">
        <w:rPr>
          <w:rFonts w:ascii="Times New Roman" w:eastAsia="Calibri" w:hAnsi="Times New Roman" w:cs="Times New Roman"/>
          <w:sz w:val="28"/>
          <w:szCs w:val="28"/>
        </w:rPr>
        <w:t>Внаслідок аварійної зупинки тривають роботи по відновленню опалення в м. Кривий Ріг.</w:t>
      </w:r>
    </w:p>
    <w:p w:rsidR="002A7D02" w:rsidRPr="00E33D58" w:rsidRDefault="002A7D02" w:rsidP="001874E7">
      <w:pPr>
        <w:spacing w:after="0" w:line="240" w:lineRule="auto"/>
        <w:ind w:firstLine="567"/>
        <w:jc w:val="both"/>
        <w:rPr>
          <w:rFonts w:ascii="Times New Roman" w:eastAsia="Times New Roman" w:hAnsi="Times New Roman" w:cs="Times New Roman"/>
          <w:sz w:val="28"/>
          <w:szCs w:val="28"/>
        </w:rPr>
      </w:pPr>
      <w:r w:rsidRPr="00E33D58">
        <w:rPr>
          <w:rFonts w:ascii="Times New Roman" w:eastAsia="Times New Roman" w:hAnsi="Times New Roman" w:cs="Times New Roman"/>
          <w:sz w:val="28"/>
          <w:szCs w:val="28"/>
        </w:rPr>
        <w:t xml:space="preserve">На сьогодні в області створено 4146 ОСББ, що становить 21,2% </w:t>
      </w:r>
      <w:r w:rsidRPr="00E33D58">
        <w:rPr>
          <w:rFonts w:ascii="Times New Roman" w:eastAsia="Times New Roman" w:hAnsi="Times New Roman" w:cs="Times New Roman"/>
          <w:sz w:val="28"/>
          <w:szCs w:val="28"/>
        </w:rPr>
        <w:br/>
        <w:t>від загальної кількості житлових будинків (19525 будинків). За 2024 рік створено 116 ОСББ.</w:t>
      </w:r>
    </w:p>
    <w:p w:rsidR="002A7D02" w:rsidRPr="00E33D58" w:rsidRDefault="00012361"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2A7D02" w:rsidRPr="00E33D58">
        <w:rPr>
          <w:rFonts w:ascii="Times New Roman" w:eastAsia="Times New Roman" w:hAnsi="Times New Roman" w:cs="Times New Roman"/>
          <w:sz w:val="28"/>
          <w:szCs w:val="28"/>
        </w:rPr>
        <w:t xml:space="preserve"> 2024 році здійснювався поточний ремонт магістральних і розподільчих мереж водопостачання та водовідведення на </w:t>
      </w:r>
      <w:r w:rsidR="00C00282">
        <w:rPr>
          <w:rFonts w:ascii="Times New Roman" w:eastAsia="Times New Roman" w:hAnsi="Times New Roman" w:cs="Times New Roman"/>
          <w:sz w:val="28"/>
          <w:szCs w:val="28"/>
        </w:rPr>
        <w:t>К</w:t>
      </w:r>
      <w:r w:rsidR="002A7D02" w:rsidRPr="00E33D58">
        <w:rPr>
          <w:rFonts w:ascii="Times New Roman" w:eastAsia="Times New Roman" w:hAnsi="Times New Roman" w:cs="Times New Roman"/>
          <w:sz w:val="28"/>
          <w:szCs w:val="28"/>
        </w:rPr>
        <w:t xml:space="preserve">омунальному підприємстві </w:t>
      </w:r>
      <w:r w:rsidR="00626147">
        <w:rPr>
          <w:rFonts w:ascii="Times New Roman" w:hAnsi="Times New Roman" w:cs="Times New Roman"/>
          <w:sz w:val="28"/>
          <w:szCs w:val="28"/>
        </w:rPr>
        <w:t>„</w:t>
      </w:r>
      <w:r w:rsidR="002A7D02" w:rsidRPr="00E33D58">
        <w:rPr>
          <w:rFonts w:ascii="Times New Roman" w:eastAsia="Times New Roman" w:hAnsi="Times New Roman" w:cs="Times New Roman"/>
          <w:sz w:val="28"/>
          <w:szCs w:val="28"/>
        </w:rPr>
        <w:t>Синельниківський міський водоканалˮ Дніпропетровської обласної ради</w:t>
      </w:r>
      <w:r w:rsidR="00C00282">
        <w:rPr>
          <w:rFonts w:ascii="Times New Roman" w:eastAsia="Times New Roman" w:hAnsi="Times New Roman" w:cs="Times New Roman"/>
          <w:sz w:val="28"/>
          <w:szCs w:val="28"/>
        </w:rPr>
        <w:t>”,</w:t>
      </w:r>
      <w:r w:rsidR="002A7D02" w:rsidRPr="00E33D58">
        <w:rPr>
          <w:rFonts w:ascii="Times New Roman" w:eastAsia="Times New Roman" w:hAnsi="Times New Roman" w:cs="Times New Roman"/>
          <w:sz w:val="28"/>
          <w:szCs w:val="28"/>
        </w:rPr>
        <w:t xml:space="preserve"> </w:t>
      </w:r>
      <w:r w:rsidR="00C00282">
        <w:rPr>
          <w:rFonts w:ascii="Times New Roman" w:eastAsia="Times New Roman" w:hAnsi="Times New Roman" w:cs="Times New Roman"/>
          <w:sz w:val="28"/>
          <w:szCs w:val="28"/>
        </w:rPr>
        <w:t>К</w:t>
      </w:r>
      <w:r w:rsidR="002A7D02" w:rsidRPr="00E33D58">
        <w:rPr>
          <w:rFonts w:ascii="Times New Roman" w:eastAsia="Times New Roman" w:hAnsi="Times New Roman" w:cs="Times New Roman"/>
          <w:sz w:val="28"/>
          <w:szCs w:val="28"/>
        </w:rPr>
        <w:t xml:space="preserve">омунальному підприємстві </w:t>
      </w:r>
      <w:r w:rsidR="00626147">
        <w:rPr>
          <w:rFonts w:ascii="Times New Roman" w:hAnsi="Times New Roman" w:cs="Times New Roman"/>
          <w:sz w:val="28"/>
          <w:szCs w:val="28"/>
        </w:rPr>
        <w:t>„</w:t>
      </w:r>
      <w:r w:rsidR="002A7D02" w:rsidRPr="00E33D58">
        <w:rPr>
          <w:rFonts w:ascii="Times New Roman" w:eastAsia="Times New Roman" w:hAnsi="Times New Roman" w:cs="Times New Roman"/>
          <w:sz w:val="28"/>
          <w:szCs w:val="28"/>
        </w:rPr>
        <w:t>Солонянське житлово-комунальне управлінняˮ Дніпропетровської обласної ради</w:t>
      </w:r>
      <w:r w:rsidR="00C00282">
        <w:rPr>
          <w:rFonts w:ascii="Times New Roman" w:eastAsia="Times New Roman" w:hAnsi="Times New Roman" w:cs="Times New Roman"/>
          <w:sz w:val="28"/>
          <w:szCs w:val="28"/>
        </w:rPr>
        <w:t>”</w:t>
      </w:r>
      <w:r w:rsidR="002A7D02" w:rsidRPr="00E33D58">
        <w:rPr>
          <w:rFonts w:ascii="Times New Roman" w:eastAsia="Times New Roman" w:hAnsi="Times New Roman" w:cs="Times New Roman"/>
          <w:sz w:val="28"/>
          <w:szCs w:val="28"/>
        </w:rPr>
        <w:t xml:space="preserve"> та послуги з технічного обслуговування і утримання в належному стані обладнання, магістральних і розподільчих мереж водопостачання та водовідведення на </w:t>
      </w:r>
      <w:r w:rsidR="00C00282">
        <w:rPr>
          <w:rFonts w:ascii="Times New Roman" w:eastAsia="Times New Roman" w:hAnsi="Times New Roman" w:cs="Times New Roman"/>
          <w:sz w:val="28"/>
          <w:szCs w:val="28"/>
        </w:rPr>
        <w:t>К</w:t>
      </w:r>
      <w:r w:rsidR="002A7D02" w:rsidRPr="00E33D58">
        <w:rPr>
          <w:rFonts w:ascii="Times New Roman" w:eastAsia="Times New Roman" w:hAnsi="Times New Roman" w:cs="Times New Roman"/>
          <w:sz w:val="28"/>
          <w:szCs w:val="28"/>
        </w:rPr>
        <w:t xml:space="preserve">омунальному підприємстві Дніпропетровської обласної ради </w:t>
      </w:r>
      <w:r w:rsidR="00626147">
        <w:rPr>
          <w:rFonts w:ascii="Times New Roman" w:hAnsi="Times New Roman" w:cs="Times New Roman"/>
          <w:sz w:val="28"/>
          <w:szCs w:val="28"/>
        </w:rPr>
        <w:t>„</w:t>
      </w:r>
      <w:r w:rsidR="002A7D02" w:rsidRPr="00E33D58">
        <w:rPr>
          <w:rFonts w:ascii="Times New Roman" w:eastAsia="Times New Roman" w:hAnsi="Times New Roman" w:cs="Times New Roman"/>
          <w:sz w:val="28"/>
          <w:szCs w:val="28"/>
        </w:rPr>
        <w:t>Аульський водовідˮ.</w:t>
      </w:r>
    </w:p>
    <w:p w:rsidR="002A7D02" w:rsidRPr="00E33D58" w:rsidRDefault="0012281B"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2A7D02" w:rsidRPr="00E33D58">
        <w:rPr>
          <w:rFonts w:ascii="Times New Roman" w:eastAsia="Times New Roman" w:hAnsi="Times New Roman" w:cs="Times New Roman"/>
          <w:sz w:val="28"/>
          <w:szCs w:val="28"/>
        </w:rPr>
        <w:t xml:space="preserve"> для рекон</w:t>
      </w:r>
      <w:r>
        <w:rPr>
          <w:rFonts w:ascii="Times New Roman" w:eastAsia="Times New Roman" w:hAnsi="Times New Roman" w:cs="Times New Roman"/>
          <w:sz w:val="28"/>
          <w:szCs w:val="28"/>
        </w:rPr>
        <w:t>струкції системи водопостачання</w:t>
      </w:r>
      <w:r w:rsidR="002A7D02" w:rsidRPr="00E33D58">
        <w:rPr>
          <w:rFonts w:ascii="Times New Roman" w:eastAsia="Times New Roman" w:hAnsi="Times New Roman" w:cs="Times New Roman"/>
          <w:sz w:val="28"/>
          <w:szCs w:val="28"/>
        </w:rPr>
        <w:t xml:space="preserve"> оплачено 1 проєктно-кошторисну документацію.</w:t>
      </w:r>
    </w:p>
    <w:p w:rsidR="002A7D02" w:rsidRDefault="002A7D02" w:rsidP="001874E7">
      <w:pPr>
        <w:spacing w:after="0" w:line="240" w:lineRule="auto"/>
        <w:ind w:firstLine="567"/>
        <w:jc w:val="both"/>
        <w:rPr>
          <w:rFonts w:ascii="Times New Roman" w:eastAsia="Times New Roman" w:hAnsi="Times New Roman" w:cs="Times New Roman"/>
          <w:sz w:val="28"/>
          <w:szCs w:val="28"/>
        </w:rPr>
      </w:pPr>
      <w:r w:rsidRPr="00E33D58">
        <w:rPr>
          <w:rFonts w:ascii="Times New Roman" w:eastAsia="Times New Roman" w:hAnsi="Times New Roman" w:cs="Times New Roman"/>
          <w:sz w:val="28"/>
          <w:szCs w:val="28"/>
        </w:rPr>
        <w:t>Крім того, надано субвенції з обласного бюджету до бюджет</w:t>
      </w:r>
      <w:r>
        <w:rPr>
          <w:rFonts w:ascii="Times New Roman" w:eastAsia="Times New Roman" w:hAnsi="Times New Roman" w:cs="Times New Roman"/>
          <w:sz w:val="28"/>
          <w:szCs w:val="28"/>
        </w:rPr>
        <w:t>ів:</w:t>
      </w:r>
      <w:r w:rsidRPr="00E33D58">
        <w:rPr>
          <w:rFonts w:ascii="Times New Roman" w:eastAsia="Times New Roman" w:hAnsi="Times New Roman" w:cs="Times New Roman"/>
          <w:sz w:val="28"/>
          <w:szCs w:val="28"/>
        </w:rPr>
        <w:t xml:space="preserve"> Криворізької міської територіальної громади на здійснення заходів, в тому числі з енергозбереження, на об’єктах теплопостачання комунальної власності міста Кривого Рогу в умовах збройної агресії Російської Федерації проти України; Чумаківської сільської територіальної громади на капітальний ремонт мережі водопостачання </w:t>
      </w:r>
      <w:r>
        <w:rPr>
          <w:rFonts w:ascii="Times New Roman" w:eastAsia="Times New Roman" w:hAnsi="Times New Roman" w:cs="Times New Roman"/>
          <w:sz w:val="28"/>
          <w:szCs w:val="28"/>
        </w:rPr>
        <w:t>(</w:t>
      </w:r>
      <w:r w:rsidRPr="00E33D58">
        <w:rPr>
          <w:rFonts w:ascii="Times New Roman" w:eastAsia="Times New Roman" w:hAnsi="Times New Roman" w:cs="Times New Roman"/>
          <w:sz w:val="28"/>
          <w:szCs w:val="28"/>
        </w:rPr>
        <w:t>2 об’єкт</w:t>
      </w:r>
      <w:r>
        <w:rPr>
          <w:rFonts w:ascii="Times New Roman" w:eastAsia="Times New Roman" w:hAnsi="Times New Roman" w:cs="Times New Roman"/>
          <w:sz w:val="28"/>
          <w:szCs w:val="28"/>
        </w:rPr>
        <w:t>и)</w:t>
      </w:r>
      <w:r w:rsidRPr="00E33D58">
        <w:rPr>
          <w:rFonts w:ascii="Times New Roman" w:eastAsia="Times New Roman" w:hAnsi="Times New Roman" w:cs="Times New Roman"/>
          <w:sz w:val="28"/>
          <w:szCs w:val="28"/>
        </w:rPr>
        <w:t>; Нікопольської міської територіальної громади на реконструкцію очисних споруд (1 об’єкт)</w:t>
      </w:r>
      <w:r>
        <w:rPr>
          <w:rFonts w:ascii="Times New Roman" w:eastAsia="Times New Roman" w:hAnsi="Times New Roman" w:cs="Times New Roman"/>
          <w:sz w:val="28"/>
          <w:szCs w:val="28"/>
        </w:rPr>
        <w:t xml:space="preserve"> та</w:t>
      </w:r>
      <w:r w:rsidRPr="00E33D58">
        <w:rPr>
          <w:rFonts w:ascii="Times New Roman" w:eastAsia="Times New Roman" w:hAnsi="Times New Roman" w:cs="Times New Roman"/>
          <w:sz w:val="28"/>
          <w:szCs w:val="28"/>
        </w:rPr>
        <w:t xml:space="preserve"> на підтримку підприємств критичної інфраструктури міста</w:t>
      </w:r>
      <w:r>
        <w:rPr>
          <w:rFonts w:ascii="Times New Roman" w:eastAsia="Times New Roman" w:hAnsi="Times New Roman" w:cs="Times New Roman"/>
          <w:sz w:val="28"/>
          <w:szCs w:val="28"/>
        </w:rPr>
        <w:t>.</w:t>
      </w:r>
    </w:p>
    <w:p w:rsidR="002A7D02" w:rsidRDefault="002A7D02" w:rsidP="001874E7">
      <w:pPr>
        <w:spacing w:after="0" w:line="240" w:lineRule="auto"/>
        <w:ind w:firstLine="567"/>
        <w:jc w:val="both"/>
        <w:rPr>
          <w:rFonts w:ascii="Times New Roman" w:eastAsia="Times New Roman" w:hAnsi="Times New Roman" w:cs="Times New Roman"/>
          <w:bCs/>
          <w:iCs/>
          <w:sz w:val="28"/>
          <w:szCs w:val="28"/>
        </w:rPr>
      </w:pPr>
      <w:r w:rsidRPr="00E33D58">
        <w:rPr>
          <w:rFonts w:ascii="Times New Roman" w:eastAsia="Times New Roman" w:hAnsi="Times New Roman" w:cs="Times New Roman"/>
          <w:bCs/>
          <w:iCs/>
          <w:sz w:val="28"/>
          <w:szCs w:val="28"/>
        </w:rPr>
        <w:t>Надано 1 кредит молодій сім’ї, 2 дoвгoстpoкoв</w:t>
      </w:r>
      <w:r w:rsidR="002C4044">
        <w:rPr>
          <w:rFonts w:ascii="Times New Roman" w:eastAsia="Times New Roman" w:hAnsi="Times New Roman" w:cs="Times New Roman"/>
          <w:bCs/>
          <w:iCs/>
          <w:sz w:val="28"/>
          <w:szCs w:val="28"/>
        </w:rPr>
        <w:t>і</w:t>
      </w:r>
      <w:r w:rsidRPr="00E33D58">
        <w:rPr>
          <w:rFonts w:ascii="Times New Roman" w:eastAsia="Times New Roman" w:hAnsi="Times New Roman" w:cs="Times New Roman"/>
          <w:bCs/>
          <w:iCs/>
          <w:sz w:val="28"/>
          <w:szCs w:val="28"/>
        </w:rPr>
        <w:t xml:space="preserve"> кредит</w:t>
      </w:r>
      <w:r w:rsidR="002C4044">
        <w:rPr>
          <w:rFonts w:ascii="Times New Roman" w:eastAsia="Times New Roman" w:hAnsi="Times New Roman" w:cs="Times New Roman"/>
          <w:bCs/>
          <w:iCs/>
          <w:sz w:val="28"/>
          <w:szCs w:val="28"/>
        </w:rPr>
        <w:t>и</w:t>
      </w:r>
      <w:r w:rsidRPr="00E33D58">
        <w:rPr>
          <w:rFonts w:ascii="Times New Roman" w:eastAsia="Times New Roman" w:hAnsi="Times New Roman" w:cs="Times New Roman"/>
          <w:bCs/>
          <w:iCs/>
          <w:sz w:val="28"/>
          <w:szCs w:val="28"/>
        </w:rPr>
        <w:t xml:space="preserve"> індивідуальним забудовникам житла на селі</w:t>
      </w:r>
      <w:r w:rsidR="0012281B">
        <w:rPr>
          <w:rFonts w:ascii="Times New Roman" w:eastAsia="Times New Roman" w:hAnsi="Times New Roman" w:cs="Times New Roman"/>
          <w:bCs/>
          <w:iCs/>
          <w:sz w:val="28"/>
          <w:szCs w:val="28"/>
        </w:rPr>
        <w:t>,</w:t>
      </w:r>
      <w:r w:rsidRPr="00E33D58">
        <w:rPr>
          <w:rFonts w:ascii="Times New Roman" w:eastAsia="Times New Roman" w:hAnsi="Times New Roman" w:cs="Times New Roman"/>
          <w:bCs/>
          <w:iCs/>
          <w:sz w:val="28"/>
          <w:szCs w:val="28"/>
        </w:rPr>
        <w:t xml:space="preserve"> здійснювалось дофінансування 2 дoвгoстpoкoвих кредитів індивідуальним забудовникам житла на селі для </w:t>
      </w:r>
      <w:r w:rsidR="00012361">
        <w:rPr>
          <w:rFonts w:ascii="Times New Roman" w:eastAsia="Times New Roman" w:hAnsi="Times New Roman" w:cs="Times New Roman"/>
          <w:bCs/>
          <w:iCs/>
          <w:sz w:val="28"/>
          <w:szCs w:val="28"/>
        </w:rPr>
        <w:t xml:space="preserve"> </w:t>
      </w:r>
      <w:r w:rsidRPr="00E33D58">
        <w:rPr>
          <w:rFonts w:ascii="Times New Roman" w:eastAsia="Times New Roman" w:hAnsi="Times New Roman" w:cs="Times New Roman"/>
          <w:bCs/>
          <w:iCs/>
          <w:sz w:val="28"/>
          <w:szCs w:val="28"/>
        </w:rPr>
        <w:t>2-го етапу будівництва.</w:t>
      </w:r>
    </w:p>
    <w:p w:rsidR="00012361" w:rsidRDefault="00012361" w:rsidP="001874E7">
      <w:pPr>
        <w:spacing w:after="0" w:line="240" w:lineRule="auto"/>
        <w:ind w:firstLine="567"/>
        <w:jc w:val="both"/>
        <w:rPr>
          <w:rFonts w:ascii="Times New Roman" w:eastAsia="Times New Roman" w:hAnsi="Times New Roman" w:cs="Times New Roman"/>
          <w:bCs/>
          <w:iCs/>
          <w:sz w:val="28"/>
          <w:szCs w:val="28"/>
        </w:rPr>
      </w:pPr>
    </w:p>
    <w:p w:rsidR="00F93F23"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Розвиток інфраструктури регіону, благоустрій територій</w:t>
      </w:r>
    </w:p>
    <w:p w:rsidR="002C4044" w:rsidRPr="00D217A0" w:rsidRDefault="002C4044" w:rsidP="001874E7">
      <w:pPr>
        <w:spacing w:after="0" w:line="240" w:lineRule="auto"/>
        <w:jc w:val="center"/>
        <w:rPr>
          <w:rFonts w:ascii="Times New Roman" w:hAnsi="Times New Roman" w:cs="Times New Roman"/>
          <w:b/>
          <w:sz w:val="28"/>
          <w:szCs w:val="28"/>
        </w:rPr>
      </w:pPr>
    </w:p>
    <w:p w:rsidR="002C4044" w:rsidRPr="00E30ED8" w:rsidRDefault="002C4044" w:rsidP="001874E7">
      <w:pPr>
        <w:spacing w:after="0" w:line="240" w:lineRule="auto"/>
        <w:ind w:firstLine="567"/>
        <w:jc w:val="both"/>
        <w:rPr>
          <w:rFonts w:ascii="Times New Roman" w:eastAsia="Times New Roman" w:hAnsi="Times New Roman" w:cs="Times New Roman"/>
          <w:sz w:val="28"/>
          <w:szCs w:val="28"/>
        </w:rPr>
      </w:pPr>
      <w:r w:rsidRPr="00E30ED8">
        <w:rPr>
          <w:rFonts w:ascii="Times New Roman" w:eastAsia="Times New Roman" w:hAnsi="Times New Roman" w:cs="Times New Roman"/>
          <w:sz w:val="28"/>
          <w:szCs w:val="28"/>
        </w:rPr>
        <w:t xml:space="preserve">Відповідно </w:t>
      </w:r>
      <w:r w:rsidR="0012281B">
        <w:rPr>
          <w:rFonts w:ascii="Times New Roman" w:eastAsia="Times New Roman" w:hAnsi="Times New Roman" w:cs="Times New Roman"/>
          <w:sz w:val="28"/>
          <w:szCs w:val="28"/>
        </w:rPr>
        <w:t xml:space="preserve">до </w:t>
      </w:r>
      <w:r w:rsidRPr="00E30ED8">
        <w:rPr>
          <w:rFonts w:ascii="Times New Roman" w:eastAsia="Times New Roman" w:hAnsi="Times New Roman" w:cs="Times New Roman"/>
          <w:sz w:val="28"/>
          <w:szCs w:val="28"/>
        </w:rPr>
        <w:t>запитів військових угруповань</w:t>
      </w:r>
      <w:r w:rsidRPr="00E30ED8">
        <w:rPr>
          <w:rFonts w:ascii="Times New Roman" w:hAnsi="Times New Roman" w:cs="Times New Roman"/>
          <w:sz w:val="28"/>
          <w:szCs w:val="28"/>
        </w:rPr>
        <w:t xml:space="preserve"> </w:t>
      </w:r>
      <w:r w:rsidR="00012361">
        <w:rPr>
          <w:rFonts w:ascii="Times New Roman" w:eastAsia="Times New Roman" w:hAnsi="Times New Roman" w:cs="Times New Roman"/>
          <w:sz w:val="28"/>
          <w:szCs w:val="28"/>
        </w:rPr>
        <w:t xml:space="preserve">Збройних Сил України щодо </w:t>
      </w:r>
      <w:r w:rsidRPr="00E30ED8">
        <w:rPr>
          <w:rFonts w:ascii="Times New Roman" w:eastAsia="Times New Roman" w:hAnsi="Times New Roman" w:cs="Times New Roman"/>
          <w:sz w:val="28"/>
          <w:szCs w:val="28"/>
        </w:rPr>
        <w:t xml:space="preserve">забезпечення проїзду пріоритетним напрямком у 2024 році стало відновлення найбільш аварійних ділянок дорожнього покриття автошляхів </w:t>
      </w:r>
      <w:r w:rsidRPr="00E30ED8">
        <w:rPr>
          <w:rFonts w:ascii="Times New Roman" w:eastAsia="Times New Roman" w:hAnsi="Times New Roman" w:cs="Times New Roman"/>
          <w:sz w:val="28"/>
          <w:szCs w:val="28"/>
        </w:rPr>
        <w:lastRenderedPageBreak/>
        <w:t xml:space="preserve">загального користування місцевого значення у Дніпровському, Кам’янському, </w:t>
      </w:r>
      <w:r w:rsidR="003A6B5D">
        <w:rPr>
          <w:rFonts w:ascii="Times New Roman" w:eastAsia="Times New Roman" w:hAnsi="Times New Roman" w:cs="Times New Roman"/>
          <w:sz w:val="28"/>
          <w:szCs w:val="28"/>
        </w:rPr>
        <w:t>Самарівському</w:t>
      </w:r>
      <w:r w:rsidRPr="00E30ED8">
        <w:rPr>
          <w:rFonts w:ascii="Times New Roman" w:eastAsia="Times New Roman" w:hAnsi="Times New Roman" w:cs="Times New Roman"/>
          <w:sz w:val="28"/>
          <w:szCs w:val="28"/>
        </w:rPr>
        <w:t xml:space="preserve"> та Синельниківському районах.</w:t>
      </w:r>
    </w:p>
    <w:p w:rsidR="002C4044" w:rsidRPr="00E30ED8" w:rsidRDefault="002C4044"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в 2024 році </w:t>
      </w:r>
      <w:r w:rsidRPr="00E30ED8">
        <w:rPr>
          <w:rFonts w:ascii="Times New Roman" w:eastAsia="Times New Roman" w:hAnsi="Times New Roman" w:cs="Times New Roman"/>
          <w:sz w:val="28"/>
          <w:szCs w:val="28"/>
        </w:rPr>
        <w:t>викон</w:t>
      </w:r>
      <w:r>
        <w:rPr>
          <w:rFonts w:ascii="Times New Roman" w:eastAsia="Times New Roman" w:hAnsi="Times New Roman" w:cs="Times New Roman"/>
          <w:sz w:val="28"/>
          <w:szCs w:val="28"/>
        </w:rPr>
        <w:t>увався</w:t>
      </w:r>
      <w:r w:rsidRPr="00E30ED8">
        <w:rPr>
          <w:rFonts w:ascii="Times New Roman" w:eastAsia="Times New Roman" w:hAnsi="Times New Roman" w:cs="Times New Roman"/>
          <w:sz w:val="28"/>
          <w:szCs w:val="28"/>
        </w:rPr>
        <w:t xml:space="preserve"> поточн</w:t>
      </w:r>
      <w:r>
        <w:rPr>
          <w:rFonts w:ascii="Times New Roman" w:eastAsia="Times New Roman" w:hAnsi="Times New Roman" w:cs="Times New Roman"/>
          <w:sz w:val="28"/>
          <w:szCs w:val="28"/>
        </w:rPr>
        <w:t>ий</w:t>
      </w:r>
      <w:r w:rsidRPr="00E30ED8">
        <w:rPr>
          <w:rFonts w:ascii="Times New Roman" w:eastAsia="Times New Roman" w:hAnsi="Times New Roman" w:cs="Times New Roman"/>
          <w:sz w:val="28"/>
          <w:szCs w:val="28"/>
        </w:rPr>
        <w:t xml:space="preserve"> ремонт найбільш аварійних ділянок дорожнього покриття, а саме: </w:t>
      </w:r>
    </w:p>
    <w:p w:rsidR="002C4044" w:rsidRPr="002C4044"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О041503 П’ятихатки – Нововасилівка – Жовте – /Р-74/ </w:t>
      </w:r>
      <w:r w:rsidRPr="002C4044">
        <w:rPr>
          <w:rFonts w:ascii="Times New Roman" w:eastAsia="Times New Roman" w:hAnsi="Times New Roman"/>
          <w:sz w:val="28"/>
          <w:szCs w:val="28"/>
          <w:lang w:eastAsia="ru-RU"/>
        </w:rPr>
        <w:t>(окремими ділянками);</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О041406 Просяна – Великомихайлівка </w:t>
      </w:r>
      <w:r>
        <w:rPr>
          <w:rFonts w:ascii="Times New Roman" w:eastAsia="Times New Roman" w:hAnsi="Times New Roman"/>
          <w:sz w:val="28"/>
          <w:szCs w:val="28"/>
          <w:lang w:eastAsia="ru-RU"/>
        </w:rPr>
        <w:t>(</w:t>
      </w:r>
      <w:r w:rsidRPr="002C4044">
        <w:rPr>
          <w:rFonts w:ascii="Times New Roman" w:eastAsia="Times New Roman" w:hAnsi="Times New Roman"/>
          <w:sz w:val="28"/>
          <w:szCs w:val="28"/>
          <w:lang w:eastAsia="ru-RU"/>
        </w:rPr>
        <w:t>окремими ділянками);</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О041303 Петропавлівка – /М-04/;</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С041411 Добропасове – Коломійці</w:t>
      </w:r>
      <w:r>
        <w:rPr>
          <w:rFonts w:ascii="Times New Roman" w:eastAsia="Times New Roman" w:hAnsi="Times New Roman"/>
          <w:sz w:val="28"/>
          <w:szCs w:val="28"/>
          <w:lang w:eastAsia="ru-RU"/>
        </w:rPr>
        <w:t>.</w:t>
      </w:r>
    </w:p>
    <w:p w:rsidR="002C4044" w:rsidRPr="00E30ED8" w:rsidRDefault="002C4044" w:rsidP="001874E7">
      <w:pPr>
        <w:spacing w:after="0" w:line="240" w:lineRule="auto"/>
        <w:ind w:firstLine="567"/>
        <w:jc w:val="both"/>
        <w:rPr>
          <w:rFonts w:ascii="Times New Roman" w:eastAsia="Times New Roman" w:hAnsi="Times New Roman" w:cs="Times New Roman"/>
          <w:b/>
          <w:sz w:val="28"/>
          <w:szCs w:val="28"/>
        </w:rPr>
      </w:pPr>
      <w:r w:rsidRPr="00E30ED8">
        <w:rPr>
          <w:rFonts w:ascii="Times New Roman" w:eastAsia="Times New Roman" w:hAnsi="Times New Roman" w:cs="Times New Roman"/>
          <w:sz w:val="28"/>
          <w:szCs w:val="28"/>
        </w:rPr>
        <w:t xml:space="preserve">У І півріччі 2024 року відповідно до запитів військових угруповань Збройних Сил України </w:t>
      </w:r>
      <w:r>
        <w:rPr>
          <w:rFonts w:ascii="Times New Roman" w:eastAsia="Times New Roman" w:hAnsi="Times New Roman" w:cs="Times New Roman"/>
          <w:sz w:val="28"/>
          <w:szCs w:val="28"/>
        </w:rPr>
        <w:t xml:space="preserve">виконувались роботи </w:t>
      </w:r>
      <w:r w:rsidRPr="00E30ED8">
        <w:rPr>
          <w:rFonts w:ascii="Times New Roman" w:eastAsia="Times New Roman" w:hAnsi="Times New Roman" w:cs="Times New Roman"/>
          <w:sz w:val="28"/>
          <w:szCs w:val="28"/>
        </w:rPr>
        <w:t xml:space="preserve">з експлуатаційного утримання доріг загального </w:t>
      </w:r>
      <w:r>
        <w:rPr>
          <w:rFonts w:ascii="Times New Roman" w:eastAsia="Times New Roman" w:hAnsi="Times New Roman" w:cs="Times New Roman"/>
          <w:sz w:val="28"/>
          <w:szCs w:val="28"/>
        </w:rPr>
        <w:t>користування місцевого значення, а саме виконано ліквідацію</w:t>
      </w:r>
      <w:r w:rsidRPr="00E30ED8">
        <w:rPr>
          <w:rFonts w:ascii="Times New Roman" w:eastAsia="Times New Roman" w:hAnsi="Times New Roman" w:cs="Times New Roman"/>
          <w:sz w:val="28"/>
          <w:szCs w:val="28"/>
        </w:rPr>
        <w:t xml:space="preserve"> вибоїн і ямковості </w:t>
      </w:r>
      <w:r w:rsidRPr="0081342E">
        <w:rPr>
          <w:rFonts w:ascii="Times New Roman" w:eastAsia="Times New Roman" w:hAnsi="Times New Roman" w:cs="Times New Roman"/>
          <w:sz w:val="28"/>
          <w:szCs w:val="28"/>
        </w:rPr>
        <w:t xml:space="preserve">на 6 автомобільних дорогах загального користування місцевого значення: </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О04070</w:t>
      </w:r>
      <w:r w:rsidR="001E1B9C">
        <w:rPr>
          <w:rFonts w:ascii="Times New Roman" w:eastAsia="Times New Roman" w:hAnsi="Times New Roman"/>
          <w:sz w:val="28"/>
          <w:szCs w:val="28"/>
          <w:lang w:eastAsia="ru-RU"/>
        </w:rPr>
        <w:t xml:space="preserve">4 Станція Бузівка – Жданівка – </w:t>
      </w:r>
      <w:r w:rsidRPr="00E30ED8">
        <w:rPr>
          <w:rFonts w:ascii="Times New Roman" w:eastAsia="Times New Roman" w:hAnsi="Times New Roman"/>
          <w:sz w:val="28"/>
          <w:szCs w:val="28"/>
          <w:lang w:eastAsia="ru-RU"/>
        </w:rPr>
        <w:t>Поливанівка</w:t>
      </w:r>
      <w:r>
        <w:rPr>
          <w:rFonts w:ascii="Times New Roman" w:eastAsia="Times New Roman" w:hAnsi="Times New Roman"/>
          <w:sz w:val="28"/>
          <w:szCs w:val="28"/>
          <w:lang w:eastAsia="ru-RU"/>
        </w:rPr>
        <w:t>;</w:t>
      </w:r>
      <w:r w:rsidR="001E1B9C">
        <w:rPr>
          <w:rFonts w:ascii="Times New Roman" w:eastAsia="Times New Roman" w:hAnsi="Times New Roman"/>
          <w:sz w:val="28"/>
          <w:szCs w:val="28"/>
          <w:lang w:eastAsia="ru-RU"/>
        </w:rPr>
        <w:t xml:space="preserve"> </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О040705 /Т-04-13/ – Жданівка – станція Кільчень – /М-18/; </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С040419</w:t>
      </w:r>
      <w:r w:rsidRPr="00E30ED8">
        <w:rPr>
          <w:rFonts w:ascii="Times New Roman" w:hAnsi="Times New Roman"/>
          <w:sz w:val="28"/>
          <w:szCs w:val="28"/>
        </w:rPr>
        <w:t xml:space="preserve"> </w:t>
      </w:r>
      <w:r w:rsidRPr="00E30ED8">
        <w:rPr>
          <w:rFonts w:ascii="Times New Roman" w:eastAsia="Times New Roman" w:hAnsi="Times New Roman"/>
          <w:sz w:val="28"/>
          <w:szCs w:val="28"/>
          <w:lang w:eastAsia="ru-RU"/>
        </w:rPr>
        <w:t xml:space="preserve">КСП “Науковий” – Шевченко; </w:t>
      </w:r>
    </w:p>
    <w:p w:rsidR="00597C24"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С041407</w:t>
      </w:r>
      <w:r w:rsidRPr="00E30ED8">
        <w:rPr>
          <w:rFonts w:ascii="Times New Roman" w:hAnsi="Times New Roman"/>
          <w:sz w:val="28"/>
          <w:szCs w:val="28"/>
        </w:rPr>
        <w:t xml:space="preserve"> </w:t>
      </w:r>
      <w:r w:rsidRPr="00E30ED8">
        <w:rPr>
          <w:rFonts w:ascii="Times New Roman" w:eastAsia="Times New Roman" w:hAnsi="Times New Roman"/>
          <w:sz w:val="28"/>
          <w:szCs w:val="28"/>
          <w:lang w:eastAsia="ru-RU"/>
        </w:rPr>
        <w:t xml:space="preserve">Олександрівка – Добропасове;  </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С041428 /Н-15/ – Коломійці – Вербове; </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С040626</w:t>
      </w:r>
      <w:r w:rsidRPr="00E30ED8">
        <w:rPr>
          <w:rFonts w:ascii="Times New Roman" w:hAnsi="Times New Roman"/>
          <w:sz w:val="28"/>
          <w:szCs w:val="28"/>
        </w:rPr>
        <w:t xml:space="preserve"> </w:t>
      </w:r>
      <w:r w:rsidRPr="00E30ED8">
        <w:rPr>
          <w:rFonts w:ascii="Times New Roman" w:eastAsia="Times New Roman" w:hAnsi="Times New Roman"/>
          <w:sz w:val="28"/>
          <w:szCs w:val="28"/>
          <w:lang w:eastAsia="ru-RU"/>
        </w:rPr>
        <w:t>Теплівка – /Станція Верхньодніпровськ – Верхівцеве – Божедарівка/</w:t>
      </w:r>
      <w:r>
        <w:rPr>
          <w:rFonts w:ascii="Times New Roman" w:eastAsia="Times New Roman" w:hAnsi="Times New Roman"/>
          <w:sz w:val="28"/>
          <w:szCs w:val="28"/>
          <w:lang w:eastAsia="ru-RU"/>
        </w:rPr>
        <w:t>.</w:t>
      </w:r>
    </w:p>
    <w:p w:rsidR="002C4044" w:rsidRPr="00E30ED8" w:rsidRDefault="002C4044" w:rsidP="001874E7">
      <w:pPr>
        <w:spacing w:after="0" w:line="240" w:lineRule="auto"/>
        <w:ind w:firstLine="567"/>
        <w:jc w:val="both"/>
        <w:rPr>
          <w:rFonts w:ascii="Times New Roman" w:hAnsi="Times New Roman" w:cs="Times New Roman"/>
          <w:sz w:val="28"/>
          <w:szCs w:val="28"/>
        </w:rPr>
      </w:pPr>
      <w:r w:rsidRPr="00E30ED8">
        <w:rPr>
          <w:rFonts w:ascii="Times New Roman" w:hAnsi="Times New Roman" w:cs="Times New Roman"/>
          <w:sz w:val="28"/>
          <w:szCs w:val="28"/>
        </w:rPr>
        <w:t>Враховуючи стратегічно важливий напрямок Донецьк – Запоріжжя</w:t>
      </w:r>
      <w:r w:rsidR="0012281B">
        <w:rPr>
          <w:rFonts w:ascii="Times New Roman" w:hAnsi="Times New Roman" w:cs="Times New Roman"/>
          <w:sz w:val="28"/>
          <w:szCs w:val="28"/>
        </w:rPr>
        <w:t>,</w:t>
      </w:r>
      <w:r w:rsidRPr="00E30ED8">
        <w:rPr>
          <w:rFonts w:ascii="Times New Roman" w:hAnsi="Times New Roman" w:cs="Times New Roman"/>
          <w:sz w:val="28"/>
          <w:szCs w:val="28"/>
        </w:rPr>
        <w:t xml:space="preserve"> </w:t>
      </w:r>
      <w:r>
        <w:rPr>
          <w:rFonts w:ascii="Times New Roman" w:eastAsia="Times New Roman" w:hAnsi="Times New Roman" w:cs="Times New Roman"/>
          <w:sz w:val="28"/>
          <w:szCs w:val="28"/>
        </w:rPr>
        <w:t>виконано</w:t>
      </w:r>
      <w:r w:rsidRPr="00E30ED8">
        <w:rPr>
          <w:rFonts w:ascii="Times New Roman" w:eastAsia="Times New Roman" w:hAnsi="Times New Roman" w:cs="Times New Roman"/>
          <w:sz w:val="28"/>
          <w:szCs w:val="28"/>
        </w:rPr>
        <w:t xml:space="preserve"> роботи на окремих найбільш аварійних ділянках з улаштування вирівнюючого шару зі шлаку,</w:t>
      </w:r>
      <w:r w:rsidRPr="00E30ED8">
        <w:rPr>
          <w:rFonts w:ascii="Times New Roman" w:hAnsi="Times New Roman" w:cs="Times New Roman"/>
          <w:sz w:val="28"/>
          <w:szCs w:val="28"/>
        </w:rPr>
        <w:t xml:space="preserve"> </w:t>
      </w:r>
      <w:r w:rsidRPr="00E30ED8">
        <w:rPr>
          <w:rFonts w:ascii="Times New Roman" w:eastAsia="Times New Roman" w:hAnsi="Times New Roman" w:cs="Times New Roman"/>
          <w:sz w:val="28"/>
          <w:szCs w:val="28"/>
        </w:rPr>
        <w:t>улаштування вирівнюючого шару із відфрезерованого матеріалу</w:t>
      </w:r>
      <w:r w:rsidR="0012281B">
        <w:rPr>
          <w:rFonts w:ascii="Times New Roman" w:eastAsia="Times New Roman" w:hAnsi="Times New Roman" w:cs="Times New Roman"/>
          <w:sz w:val="28"/>
          <w:szCs w:val="28"/>
        </w:rPr>
        <w:t>,</w:t>
      </w:r>
      <w:r w:rsidR="0012281B">
        <w:rPr>
          <w:rFonts w:ascii="Times New Roman" w:eastAsia="Times New Roman" w:hAnsi="Times New Roman" w:cs="Times New Roman"/>
          <w:color w:val="000000"/>
          <w:sz w:val="28"/>
          <w:szCs w:val="28"/>
        </w:rPr>
        <w:t xml:space="preserve"> роботи</w:t>
      </w:r>
      <w:r w:rsidRPr="00E30ED8">
        <w:rPr>
          <w:rFonts w:ascii="Times New Roman" w:eastAsia="Times New Roman" w:hAnsi="Times New Roman" w:cs="Times New Roman"/>
          <w:color w:val="000000"/>
          <w:sz w:val="28"/>
          <w:szCs w:val="28"/>
        </w:rPr>
        <w:t xml:space="preserve"> з ліквідації вибоїн струменевим методом (УЯР)</w:t>
      </w:r>
      <w:r w:rsidRPr="00E30ED8">
        <w:rPr>
          <w:rFonts w:ascii="Times New Roman" w:eastAsia="Times New Roman" w:hAnsi="Times New Roman" w:cs="Times New Roman"/>
          <w:sz w:val="28"/>
          <w:szCs w:val="28"/>
        </w:rPr>
        <w:t xml:space="preserve"> та планування узбіч автогрейдером на автошляхах у Синельниківському районі:</w:t>
      </w:r>
    </w:p>
    <w:p w:rsidR="002C4044" w:rsidRPr="00E30ED8" w:rsidRDefault="002C4044" w:rsidP="001874E7">
      <w:pPr>
        <w:spacing w:after="0" w:line="240" w:lineRule="auto"/>
        <w:ind w:firstLine="567"/>
        <w:jc w:val="both"/>
        <w:rPr>
          <w:rFonts w:ascii="Times New Roman" w:eastAsia="Times New Roman" w:hAnsi="Times New Roman" w:cs="Times New Roman"/>
          <w:sz w:val="28"/>
          <w:szCs w:val="28"/>
        </w:rPr>
      </w:pPr>
      <w:r w:rsidRPr="00E30ED8">
        <w:rPr>
          <w:rFonts w:ascii="Times New Roman" w:eastAsia="Times New Roman" w:hAnsi="Times New Roman" w:cs="Times New Roman"/>
          <w:sz w:val="28"/>
          <w:szCs w:val="28"/>
        </w:rPr>
        <w:t>С041419 Великомихайлівка – Маліївка;</w:t>
      </w:r>
    </w:p>
    <w:p w:rsidR="002C4044" w:rsidRPr="00E30ED8" w:rsidRDefault="002C4044" w:rsidP="001874E7">
      <w:pPr>
        <w:spacing w:after="0" w:line="240" w:lineRule="auto"/>
        <w:ind w:firstLine="567"/>
        <w:jc w:val="both"/>
        <w:rPr>
          <w:rFonts w:ascii="Times New Roman" w:eastAsia="Times New Roman" w:hAnsi="Times New Roman" w:cs="Times New Roman"/>
          <w:color w:val="000000"/>
          <w:sz w:val="28"/>
          <w:szCs w:val="28"/>
        </w:rPr>
      </w:pPr>
      <w:r w:rsidRPr="00E30ED8">
        <w:rPr>
          <w:rFonts w:ascii="Times New Roman" w:eastAsia="Times New Roman" w:hAnsi="Times New Roman" w:cs="Times New Roman"/>
          <w:sz w:val="28"/>
          <w:szCs w:val="28"/>
        </w:rPr>
        <w:t>О041405</w:t>
      </w:r>
      <w:r w:rsidRPr="00E30ED8">
        <w:rPr>
          <w:rFonts w:ascii="Times New Roman" w:eastAsia="Times New Roman" w:hAnsi="Times New Roman" w:cs="Times New Roman"/>
          <w:color w:val="000000"/>
          <w:sz w:val="28"/>
          <w:szCs w:val="28"/>
        </w:rPr>
        <w:t xml:space="preserve"> Гаврилівка – Іванівка – Новопавлівка;</w:t>
      </w:r>
    </w:p>
    <w:p w:rsidR="002C4044" w:rsidRPr="00E30ED8" w:rsidRDefault="002C4044" w:rsidP="001874E7">
      <w:pPr>
        <w:spacing w:after="0" w:line="240" w:lineRule="auto"/>
        <w:ind w:firstLine="567"/>
        <w:jc w:val="both"/>
        <w:rPr>
          <w:rFonts w:ascii="Times New Roman" w:eastAsia="Times New Roman" w:hAnsi="Times New Roman" w:cs="Times New Roman"/>
          <w:color w:val="000000"/>
          <w:sz w:val="28"/>
          <w:szCs w:val="28"/>
        </w:rPr>
      </w:pPr>
      <w:r w:rsidRPr="00E30ED8">
        <w:rPr>
          <w:rFonts w:ascii="Times New Roman" w:eastAsia="Times New Roman" w:hAnsi="Times New Roman" w:cs="Times New Roman"/>
          <w:color w:val="000000"/>
          <w:sz w:val="28"/>
          <w:szCs w:val="28"/>
        </w:rPr>
        <w:t>С041428 /Н-15/ – Коломійці – Вербове;</w:t>
      </w:r>
    </w:p>
    <w:p w:rsidR="002C4044" w:rsidRPr="00E30ED8" w:rsidRDefault="002C4044" w:rsidP="001874E7">
      <w:pPr>
        <w:spacing w:after="0" w:line="240" w:lineRule="auto"/>
        <w:ind w:firstLine="567"/>
        <w:jc w:val="both"/>
        <w:rPr>
          <w:rFonts w:ascii="Times New Roman" w:eastAsia="Times New Roman" w:hAnsi="Times New Roman" w:cs="Times New Roman"/>
          <w:sz w:val="28"/>
          <w:szCs w:val="28"/>
        </w:rPr>
      </w:pPr>
      <w:r w:rsidRPr="00E30ED8">
        <w:rPr>
          <w:rFonts w:ascii="Times New Roman" w:eastAsia="Times New Roman" w:hAnsi="Times New Roman" w:cs="Times New Roman"/>
          <w:color w:val="000000"/>
          <w:sz w:val="28"/>
          <w:szCs w:val="28"/>
        </w:rPr>
        <w:t>С041407 Олександрівка – Добропасове.</w:t>
      </w:r>
    </w:p>
    <w:p w:rsidR="002C4044" w:rsidRPr="00E30ED8" w:rsidRDefault="002C4044" w:rsidP="001874E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w:t>
      </w:r>
      <w:r w:rsidRPr="00E30ED8">
        <w:rPr>
          <w:rFonts w:ascii="Times New Roman" w:eastAsia="Times New Roman" w:hAnsi="Times New Roman" w:cs="Times New Roman"/>
          <w:color w:val="000000"/>
          <w:sz w:val="28"/>
          <w:szCs w:val="28"/>
        </w:rPr>
        <w:t xml:space="preserve"> виконані роботи з ліквідації вибоїн струменевим методом (УЯР) на автошляхах у Дніпровському районі:</w:t>
      </w:r>
    </w:p>
    <w:p w:rsidR="002C4044" w:rsidRPr="00E30ED8" w:rsidRDefault="00351021" w:rsidP="001874E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О040401 /Н-08/ – </w:t>
      </w:r>
      <w:r w:rsidR="002C4044" w:rsidRPr="00E30ED8">
        <w:rPr>
          <w:rFonts w:ascii="Times New Roman" w:eastAsia="Times New Roman" w:hAnsi="Times New Roman" w:cs="Times New Roman"/>
          <w:color w:val="000000"/>
          <w:sz w:val="28"/>
          <w:szCs w:val="28"/>
        </w:rPr>
        <w:t>Волоське – Майорка;</w:t>
      </w:r>
    </w:p>
    <w:p w:rsidR="002C4044" w:rsidRPr="00E30ED8" w:rsidRDefault="002C4044" w:rsidP="001874E7">
      <w:pPr>
        <w:spacing w:after="0" w:line="240" w:lineRule="auto"/>
        <w:ind w:firstLine="567"/>
        <w:jc w:val="both"/>
        <w:rPr>
          <w:rFonts w:ascii="Times New Roman" w:eastAsia="Times New Roman" w:hAnsi="Times New Roman" w:cs="Times New Roman"/>
          <w:color w:val="000000"/>
          <w:sz w:val="28"/>
          <w:szCs w:val="28"/>
        </w:rPr>
      </w:pPr>
      <w:r w:rsidRPr="00E30ED8">
        <w:rPr>
          <w:rFonts w:ascii="Times New Roman" w:eastAsia="Times New Roman" w:hAnsi="Times New Roman" w:cs="Times New Roman"/>
          <w:color w:val="000000"/>
          <w:sz w:val="28"/>
          <w:szCs w:val="28"/>
        </w:rPr>
        <w:t>С040420 Аеропорт – Сажівка;</w:t>
      </w:r>
    </w:p>
    <w:p w:rsidR="002C4044" w:rsidRPr="00E30ED8" w:rsidRDefault="002C4044" w:rsidP="001874E7">
      <w:pPr>
        <w:spacing w:after="0" w:line="240" w:lineRule="auto"/>
        <w:ind w:firstLine="567"/>
        <w:jc w:val="both"/>
        <w:rPr>
          <w:rFonts w:ascii="Times New Roman" w:eastAsia="Times New Roman" w:hAnsi="Times New Roman" w:cs="Times New Roman"/>
          <w:color w:val="000000"/>
          <w:sz w:val="28"/>
          <w:szCs w:val="28"/>
        </w:rPr>
      </w:pPr>
      <w:r w:rsidRPr="00E30ED8">
        <w:rPr>
          <w:rFonts w:ascii="Times New Roman" w:eastAsia="Times New Roman" w:hAnsi="Times New Roman" w:cs="Times New Roman"/>
          <w:color w:val="000000"/>
          <w:sz w:val="28"/>
          <w:szCs w:val="28"/>
        </w:rPr>
        <w:t>С040409 Аеропорт – Старі Кодаки.</w:t>
      </w:r>
    </w:p>
    <w:p w:rsidR="002C4044" w:rsidRDefault="002C4044"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в 2024 році здійснювалось співфінансування поточного ремонту, який виконувався за рахунок резервного фонду державного бюджету на 8 автомобільних дорогах загального користування місцевого значення:</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С041419 Великомихайлівка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Маліївка </w:t>
      </w:r>
      <w:r w:rsidRPr="002C4044">
        <w:rPr>
          <w:rFonts w:ascii="Times New Roman" w:eastAsia="Times New Roman" w:hAnsi="Times New Roman"/>
          <w:sz w:val="28"/>
          <w:szCs w:val="28"/>
          <w:lang w:eastAsia="ru-RU"/>
        </w:rPr>
        <w:t>(окремими ділянками);</w:t>
      </w:r>
      <w:r w:rsidRPr="00E30ED8">
        <w:rPr>
          <w:rFonts w:ascii="Times New Roman" w:eastAsia="Times New Roman" w:hAnsi="Times New Roman"/>
          <w:sz w:val="28"/>
          <w:szCs w:val="28"/>
          <w:lang w:eastAsia="ru-RU"/>
        </w:rPr>
        <w:t xml:space="preserve"> </w:t>
      </w:r>
    </w:p>
    <w:p w:rsidR="002C4044" w:rsidRPr="002C4044"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С041428 /Н-15/</w:t>
      </w:r>
      <w:r>
        <w:rPr>
          <w:rFonts w:ascii="Times New Roman" w:eastAsia="Times New Roman" w:hAnsi="Times New Roman"/>
          <w:sz w:val="28"/>
          <w:szCs w:val="28"/>
          <w:lang w:eastAsia="ru-RU"/>
        </w:rPr>
        <w:t xml:space="preserve"> –</w:t>
      </w:r>
      <w:r w:rsidRPr="00E30ED8">
        <w:rPr>
          <w:rFonts w:ascii="Times New Roman" w:eastAsia="Times New Roman" w:hAnsi="Times New Roman"/>
          <w:sz w:val="28"/>
          <w:szCs w:val="28"/>
          <w:lang w:eastAsia="ru-RU"/>
        </w:rPr>
        <w:t xml:space="preserve"> Коломійці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Вербове </w:t>
      </w:r>
      <w:r w:rsidRPr="002C4044">
        <w:rPr>
          <w:rFonts w:ascii="Times New Roman" w:eastAsia="Times New Roman" w:hAnsi="Times New Roman"/>
          <w:sz w:val="28"/>
          <w:szCs w:val="28"/>
          <w:lang w:eastAsia="ru-RU"/>
        </w:rPr>
        <w:t>(окремими ділянками);</w:t>
      </w:r>
    </w:p>
    <w:p w:rsidR="002C4044" w:rsidRPr="002C4044"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О041404 Данилівка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Вишневе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Березове </w:t>
      </w:r>
      <w:r w:rsidRPr="002C4044">
        <w:rPr>
          <w:rFonts w:ascii="Times New Roman" w:eastAsia="Times New Roman" w:hAnsi="Times New Roman"/>
          <w:sz w:val="28"/>
          <w:szCs w:val="28"/>
          <w:lang w:eastAsia="ru-RU"/>
        </w:rPr>
        <w:t>(окремими ділянками)</w:t>
      </w:r>
      <w:r w:rsidRPr="002C4044">
        <w:rPr>
          <w:rFonts w:ascii="Times New Roman" w:hAnsi="Times New Roman"/>
          <w:sz w:val="28"/>
          <w:szCs w:val="28"/>
        </w:rPr>
        <w:t>;</w:t>
      </w:r>
    </w:p>
    <w:p w:rsidR="002C4044" w:rsidRPr="00C25B5E"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С041430 /Великоми</w:t>
      </w:r>
      <w:r>
        <w:rPr>
          <w:rFonts w:ascii="Times New Roman" w:eastAsia="Times New Roman" w:hAnsi="Times New Roman"/>
          <w:sz w:val="28"/>
          <w:szCs w:val="28"/>
          <w:lang w:eastAsia="ru-RU"/>
        </w:rPr>
        <w:t>хайлівка – Маліївка/</w:t>
      </w:r>
      <w:r w:rsidRPr="00C25B5E">
        <w:rPr>
          <w:rFonts w:ascii="Times New Roman" w:eastAsia="Times New Roman" w:hAnsi="Times New Roman"/>
          <w:sz w:val="28"/>
          <w:szCs w:val="28"/>
          <w:lang w:eastAsia="ru-RU"/>
        </w:rPr>
        <w:t xml:space="preserve"> – Березове; </w:t>
      </w:r>
    </w:p>
    <w:p w:rsidR="002C4044" w:rsidRPr="00E30ED8" w:rsidRDefault="002C4044" w:rsidP="001874E7">
      <w:pPr>
        <w:pStyle w:val="afe"/>
        <w:spacing w:after="0" w:line="240" w:lineRule="auto"/>
        <w:ind w:left="0" w:firstLine="567"/>
        <w:jc w:val="both"/>
        <w:rPr>
          <w:rFonts w:ascii="Times New Roman" w:eastAsia="Times New Roman" w:hAnsi="Times New Roman"/>
          <w:i/>
          <w:sz w:val="28"/>
          <w:szCs w:val="28"/>
          <w:lang w:eastAsia="ru-RU"/>
        </w:rPr>
      </w:pPr>
      <w:r w:rsidRPr="00E30ED8">
        <w:rPr>
          <w:rFonts w:ascii="Times New Roman" w:eastAsia="Times New Roman" w:hAnsi="Times New Roman"/>
          <w:sz w:val="28"/>
          <w:szCs w:val="28"/>
          <w:lang w:eastAsia="ru-RU"/>
        </w:rPr>
        <w:t xml:space="preserve">С041434 Тернове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Запорізьке;</w:t>
      </w:r>
    </w:p>
    <w:p w:rsidR="002C4044" w:rsidRPr="00E30ED8" w:rsidRDefault="002C4044" w:rsidP="001874E7">
      <w:pPr>
        <w:pStyle w:val="afe"/>
        <w:spacing w:after="0" w:line="240" w:lineRule="auto"/>
        <w:ind w:left="0" w:firstLine="567"/>
        <w:jc w:val="both"/>
        <w:rPr>
          <w:rFonts w:ascii="Times New Roman" w:eastAsia="Times New Roman" w:hAnsi="Times New Roman"/>
          <w:i/>
          <w:sz w:val="28"/>
          <w:szCs w:val="28"/>
          <w:lang w:eastAsia="ru-RU"/>
        </w:rPr>
      </w:pPr>
      <w:r w:rsidRPr="00E30ED8">
        <w:rPr>
          <w:rFonts w:ascii="Times New Roman" w:eastAsia="Times New Roman" w:hAnsi="Times New Roman"/>
          <w:sz w:val="28"/>
          <w:szCs w:val="28"/>
          <w:lang w:eastAsia="ru-RU"/>
        </w:rPr>
        <w:lastRenderedPageBreak/>
        <w:t xml:space="preserve">С041423 /Тернове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З</w:t>
      </w:r>
      <w:r>
        <w:rPr>
          <w:rFonts w:ascii="Times New Roman" w:eastAsia="Times New Roman" w:hAnsi="Times New Roman"/>
          <w:sz w:val="28"/>
          <w:szCs w:val="28"/>
          <w:lang w:eastAsia="ru-RU"/>
        </w:rPr>
        <w:t>апорізьке/ –</w:t>
      </w:r>
      <w:r w:rsidRPr="00E30ED8">
        <w:rPr>
          <w:rFonts w:ascii="Times New Roman" w:eastAsia="Times New Roman" w:hAnsi="Times New Roman"/>
          <w:sz w:val="28"/>
          <w:szCs w:val="28"/>
          <w:lang w:eastAsia="ru-RU"/>
        </w:rPr>
        <w:t xml:space="preserve"> Новогеоргіївка</w:t>
      </w:r>
      <w:r w:rsidRPr="00E30ED8">
        <w:rPr>
          <w:rFonts w:ascii="Times New Roman" w:hAnsi="Times New Roman"/>
          <w:sz w:val="28"/>
          <w:szCs w:val="28"/>
        </w:rPr>
        <w:t>;</w:t>
      </w:r>
    </w:p>
    <w:p w:rsidR="002C4044" w:rsidRPr="00E30ED8" w:rsidRDefault="002C4044" w:rsidP="001874E7">
      <w:pPr>
        <w:pStyle w:val="afe"/>
        <w:spacing w:after="0" w:line="240" w:lineRule="auto"/>
        <w:ind w:left="0" w:firstLine="567"/>
        <w:jc w:val="both"/>
        <w:rPr>
          <w:rFonts w:ascii="Times New Roman" w:hAnsi="Times New Roman"/>
          <w:sz w:val="28"/>
          <w:szCs w:val="28"/>
        </w:rPr>
      </w:pPr>
      <w:r w:rsidRPr="00E30ED8">
        <w:rPr>
          <w:rFonts w:ascii="Times New Roman" w:eastAsia="Times New Roman" w:hAnsi="Times New Roman"/>
          <w:sz w:val="28"/>
          <w:szCs w:val="28"/>
          <w:lang w:eastAsia="ru-RU"/>
        </w:rPr>
        <w:t xml:space="preserve">С041424 Январське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Воскресінка</w:t>
      </w:r>
      <w:r w:rsidRPr="00E30ED8">
        <w:rPr>
          <w:rFonts w:ascii="Times New Roman" w:hAnsi="Times New Roman"/>
          <w:sz w:val="28"/>
          <w:szCs w:val="28"/>
        </w:rPr>
        <w:t>;</w:t>
      </w:r>
    </w:p>
    <w:p w:rsidR="002C4044" w:rsidRPr="00E30ED8" w:rsidRDefault="002C4044" w:rsidP="001874E7">
      <w:pPr>
        <w:pStyle w:val="afe"/>
        <w:spacing w:after="0" w:line="240" w:lineRule="auto"/>
        <w:ind w:left="0" w:firstLine="567"/>
        <w:jc w:val="both"/>
        <w:rPr>
          <w:rFonts w:ascii="Times New Roman" w:eastAsia="Times New Roman" w:hAnsi="Times New Roman"/>
          <w:sz w:val="28"/>
          <w:szCs w:val="28"/>
          <w:lang w:eastAsia="ru-RU"/>
        </w:rPr>
      </w:pPr>
      <w:r w:rsidRPr="00E30ED8">
        <w:rPr>
          <w:rFonts w:ascii="Times New Roman" w:eastAsia="Times New Roman" w:hAnsi="Times New Roman"/>
          <w:sz w:val="28"/>
          <w:szCs w:val="28"/>
          <w:lang w:eastAsia="ru-RU"/>
        </w:rPr>
        <w:t xml:space="preserve">С041436 Новогеоргіївка </w:t>
      </w:r>
      <w:r>
        <w:rPr>
          <w:rFonts w:ascii="Times New Roman" w:eastAsia="Times New Roman" w:hAnsi="Times New Roman"/>
          <w:sz w:val="28"/>
          <w:szCs w:val="28"/>
          <w:lang w:eastAsia="ru-RU"/>
        </w:rPr>
        <w:t>–</w:t>
      </w:r>
      <w:r w:rsidRPr="00E30ED8">
        <w:rPr>
          <w:rFonts w:ascii="Times New Roman" w:eastAsia="Times New Roman" w:hAnsi="Times New Roman"/>
          <w:sz w:val="28"/>
          <w:szCs w:val="28"/>
          <w:lang w:eastAsia="ru-RU"/>
        </w:rPr>
        <w:t xml:space="preserve"> Темирівка. </w:t>
      </w:r>
    </w:p>
    <w:p w:rsidR="00EA1F27" w:rsidRPr="00D217A0" w:rsidRDefault="00EA1F27" w:rsidP="001874E7">
      <w:pPr>
        <w:spacing w:after="0" w:line="240" w:lineRule="auto"/>
        <w:jc w:val="both"/>
        <w:rPr>
          <w:rFonts w:ascii="Times New Roman" w:hAnsi="Times New Roman" w:cs="Times New Roman"/>
          <w:bCs/>
          <w:iCs/>
          <w:sz w:val="28"/>
          <w:szCs w:val="28"/>
        </w:rPr>
      </w:pPr>
    </w:p>
    <w:p w:rsidR="00F93F23" w:rsidRPr="00D217A0" w:rsidRDefault="00F93F23" w:rsidP="001874E7">
      <w:pPr>
        <w:spacing w:after="0" w:line="240" w:lineRule="auto"/>
        <w:jc w:val="center"/>
        <w:rPr>
          <w:rFonts w:ascii="Times New Roman" w:hAnsi="Times New Roman" w:cs="Times New Roman"/>
          <w:b/>
          <w:spacing w:val="-4"/>
          <w:sz w:val="28"/>
          <w:szCs w:val="28"/>
        </w:rPr>
      </w:pPr>
      <w:r w:rsidRPr="008A4E32">
        <w:rPr>
          <w:rFonts w:ascii="Times New Roman" w:hAnsi="Times New Roman" w:cs="Times New Roman"/>
          <w:b/>
          <w:spacing w:val="-4"/>
          <w:sz w:val="28"/>
          <w:szCs w:val="28"/>
        </w:rPr>
        <w:t>Транспорт, транспортна інфраструктура, зв’язок та електронне урядування</w:t>
      </w:r>
    </w:p>
    <w:p w:rsidR="00572D29" w:rsidRPr="00D217A0" w:rsidRDefault="00572D29" w:rsidP="001874E7">
      <w:pPr>
        <w:spacing w:after="0" w:line="240" w:lineRule="auto"/>
        <w:jc w:val="both"/>
        <w:rPr>
          <w:rFonts w:ascii="Times New Roman" w:hAnsi="Times New Roman" w:cs="Times New Roman"/>
          <w:b/>
          <w:spacing w:val="-4"/>
          <w:sz w:val="28"/>
          <w:szCs w:val="28"/>
        </w:rPr>
      </w:pPr>
    </w:p>
    <w:p w:rsidR="00A73ACF" w:rsidRPr="008B7F22"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sidRPr="008B7F22">
        <w:rPr>
          <w:rFonts w:ascii="Times New Roman" w:eastAsia="Times New Roman" w:hAnsi="Times New Roman" w:cs="Times New Roman"/>
          <w:sz w:val="28"/>
          <w:szCs w:val="28"/>
        </w:rPr>
        <w:t xml:space="preserve">Транспортна галузь формує передумови для стабільної роботи господарського комплексу і забезпечує життєдіяльність суспільства у виробничій і соціальній сферах. </w:t>
      </w:r>
    </w:p>
    <w:p w:rsidR="00A73ACF" w:rsidRPr="008B7F22"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sidRPr="008B7F22">
        <w:rPr>
          <w:rFonts w:ascii="Times New Roman" w:eastAsia="Times New Roman" w:hAnsi="Times New Roman" w:cs="Times New Roman"/>
          <w:sz w:val="28"/>
          <w:szCs w:val="28"/>
        </w:rPr>
        <w:t>У зв’язку із введенням воєнного стану на території України внаслідок збройної агресії Російської Федерації проти України з лютого 2022 року відсутні статистичні дані щодо пасажирських та вантажних перевезень.</w:t>
      </w:r>
    </w:p>
    <w:p w:rsidR="00A73ACF" w:rsidRDefault="00A73ACF" w:rsidP="001874E7">
      <w:pPr>
        <w:tabs>
          <w:tab w:val="left" w:pos="2758"/>
        </w:tabs>
        <w:spacing w:after="0" w:line="240" w:lineRule="auto"/>
        <w:ind w:firstLine="567"/>
        <w:jc w:val="both"/>
        <w:rPr>
          <w:rFonts w:ascii="Times New Roman" w:eastAsia="Times New Roman" w:hAnsi="Times New Roman" w:cs="Times New Roman"/>
          <w:color w:val="000000"/>
          <w:sz w:val="28"/>
          <w:szCs w:val="28"/>
          <w:lang w:eastAsia="uk-UA"/>
        </w:rPr>
      </w:pPr>
      <w:r w:rsidRPr="008B7F22">
        <w:rPr>
          <w:rFonts w:ascii="Times New Roman" w:eastAsia="Times New Roman" w:hAnsi="Times New Roman" w:cs="Times New Roman"/>
          <w:sz w:val="28"/>
          <w:szCs w:val="28"/>
        </w:rPr>
        <w:t xml:space="preserve">В умовах воєнного стану, крім забезпечення евакуаційних рейсів та перевезення вантажів гуманітарної допомоги та оборонного призначення, в області забезпечено стабільну роботу пасажирського громадського транспорту у міському, приміському та міжміському сполученні, вантажні перевезення автомобільним та залізничним транспортом, встановлено особливий режим </w:t>
      </w:r>
      <w:r w:rsidRPr="008B7F22">
        <w:rPr>
          <w:rFonts w:ascii="Times New Roman" w:eastAsia="Times New Roman" w:hAnsi="Times New Roman" w:cs="Times New Roman"/>
          <w:color w:val="000000"/>
          <w:sz w:val="28"/>
          <w:szCs w:val="28"/>
          <w:lang w:eastAsia="uk-UA"/>
        </w:rPr>
        <w:t>судноплавства річкою Дніпро на її судноплавних ділянках для морських суден та суден внутрішнього плавання, плавучого обладнання, риболовних суден, спортивних суден усіх форм власності.</w:t>
      </w:r>
    </w:p>
    <w:p w:rsidR="00A73ACF" w:rsidRPr="008B7F22" w:rsidRDefault="00A73ACF" w:rsidP="001874E7">
      <w:pPr>
        <w:pStyle w:val="afe"/>
        <w:tabs>
          <w:tab w:val="left" w:pos="2758"/>
        </w:tabs>
        <w:spacing w:after="0" w:line="240" w:lineRule="auto"/>
        <w:ind w:left="0" w:firstLine="567"/>
        <w:jc w:val="both"/>
        <w:rPr>
          <w:rFonts w:ascii="Times New Roman" w:eastAsia="Times New Roman" w:hAnsi="Times New Roman"/>
          <w:sz w:val="28"/>
          <w:szCs w:val="28"/>
        </w:rPr>
      </w:pPr>
      <w:r w:rsidRPr="008B7F22">
        <w:rPr>
          <w:rFonts w:ascii="Times New Roman" w:eastAsia="Times New Roman" w:hAnsi="Times New Roman"/>
          <w:sz w:val="28"/>
          <w:szCs w:val="28"/>
        </w:rPr>
        <w:t xml:space="preserve">Маршрутна мережа області складається з 582 внутрішньообласних маршрутів, у тому числі 256 міських, 167 приміських та 170 міжміських автобусних маршрутів загального користування, які не виходять за межі Дніпропетровської області, 37 трамвайних, 44 тролейбусних маршрутів та </w:t>
      </w:r>
      <w:r w:rsidRPr="008B7F22">
        <w:rPr>
          <w:rFonts w:ascii="Times New Roman" w:eastAsia="Times New Roman" w:hAnsi="Times New Roman"/>
          <w:sz w:val="28"/>
          <w:szCs w:val="28"/>
        </w:rPr>
        <w:br/>
        <w:t>1 лінії метрополітену.</w:t>
      </w:r>
    </w:p>
    <w:p w:rsidR="00A73ACF" w:rsidRPr="00DA7578"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sidRPr="00DA7578">
        <w:rPr>
          <w:rFonts w:ascii="Times New Roman" w:eastAsia="Times New Roman" w:hAnsi="Times New Roman" w:cs="Times New Roman"/>
          <w:sz w:val="28"/>
          <w:szCs w:val="28"/>
        </w:rPr>
        <w:t xml:space="preserve">Сполучення населених пунктів Дніпровського, </w:t>
      </w:r>
      <w:r w:rsidR="00313B42">
        <w:rPr>
          <w:rFonts w:ascii="Times New Roman" w:eastAsia="Times New Roman" w:hAnsi="Times New Roman" w:cs="Times New Roman"/>
          <w:sz w:val="28"/>
          <w:szCs w:val="28"/>
        </w:rPr>
        <w:t>Самарівсько</w:t>
      </w:r>
      <w:r w:rsidRPr="00DA7578">
        <w:rPr>
          <w:rFonts w:ascii="Times New Roman" w:eastAsia="Times New Roman" w:hAnsi="Times New Roman" w:cs="Times New Roman"/>
          <w:sz w:val="28"/>
          <w:szCs w:val="28"/>
        </w:rPr>
        <w:t xml:space="preserve">го, Криворізького, Кам’янського, Нікопольського, Павлоградського та Синельниківського районів протягом поточного періоду забезпечували </w:t>
      </w:r>
      <w:r w:rsidRPr="00DA7578">
        <w:rPr>
          <w:rFonts w:ascii="Times New Roman" w:eastAsia="Times New Roman" w:hAnsi="Times New Roman" w:cs="Times New Roman"/>
          <w:sz w:val="28"/>
          <w:szCs w:val="28"/>
        </w:rPr>
        <w:br/>
        <w:t>292 автобусних маршрути приміського та міжміського сполучення, які проходять територією двох або більше територіальних громад та не виходять за межі області, організація роботи яких покладається на обласну державну адміністрацію.</w:t>
      </w:r>
    </w:p>
    <w:p w:rsidR="00A73ACF"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виконання заходів щодо </w:t>
      </w:r>
      <w:r w:rsidR="00313B42">
        <w:rPr>
          <w:rFonts w:ascii="Times New Roman" w:eastAsia="Times New Roman" w:hAnsi="Times New Roman" w:cs="Times New Roman"/>
          <w:sz w:val="28"/>
          <w:szCs w:val="28"/>
        </w:rPr>
        <w:t>забезпечення виконання завдань П</w:t>
      </w:r>
      <w:r>
        <w:rPr>
          <w:rFonts w:ascii="Times New Roman" w:eastAsia="Times New Roman" w:hAnsi="Times New Roman" w:cs="Times New Roman"/>
          <w:sz w:val="28"/>
          <w:szCs w:val="28"/>
        </w:rPr>
        <w:t>рограми соціально-економічного та культурного розвитку Дніпропетровської області у 2024 році проводились обстеження доріг і дорожніх об’єктів по маршрута</w:t>
      </w:r>
      <w:r w:rsidR="0012281B">
        <w:rPr>
          <w:rFonts w:ascii="Times New Roman" w:eastAsia="Times New Roman" w:hAnsi="Times New Roman" w:cs="Times New Roman"/>
          <w:sz w:val="28"/>
          <w:szCs w:val="28"/>
        </w:rPr>
        <w:t>х</w:t>
      </w:r>
      <w:r>
        <w:rPr>
          <w:rFonts w:ascii="Times New Roman" w:eastAsia="Times New Roman" w:hAnsi="Times New Roman" w:cs="Times New Roman"/>
          <w:sz w:val="28"/>
          <w:szCs w:val="28"/>
        </w:rPr>
        <w:t>, запропоновани</w:t>
      </w:r>
      <w:r w:rsidR="0012281B">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до відкриття Гречаноподівською та Карпівською територіальними громадами Криворізького району Дніпропетровської області. </w:t>
      </w:r>
    </w:p>
    <w:p w:rsidR="00A73ACF" w:rsidRPr="00DA7578"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грудні 2024 року проведено конкурс з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Дніпропетровської області (внутрішньообласні маршрути). </w:t>
      </w:r>
      <w:r w:rsidR="0012281B">
        <w:rPr>
          <w:rFonts w:ascii="Times New Roman" w:eastAsia="Times New Roman" w:hAnsi="Times New Roman" w:cs="Times New Roman"/>
          <w:sz w:val="28"/>
          <w:szCs w:val="28"/>
        </w:rPr>
        <w:t xml:space="preserve">Визначено переможців </w:t>
      </w:r>
      <w:r>
        <w:rPr>
          <w:rFonts w:ascii="Times New Roman" w:eastAsia="Times New Roman" w:hAnsi="Times New Roman" w:cs="Times New Roman"/>
          <w:sz w:val="28"/>
          <w:szCs w:val="28"/>
        </w:rPr>
        <w:t>по 13 маршрутах, які забезпеч</w:t>
      </w:r>
      <w:r w:rsidR="0012281B">
        <w:rPr>
          <w:rFonts w:ascii="Times New Roman" w:eastAsia="Times New Roman" w:hAnsi="Times New Roman" w:cs="Times New Roman"/>
          <w:sz w:val="28"/>
          <w:szCs w:val="28"/>
        </w:rPr>
        <w:t xml:space="preserve">ують </w:t>
      </w:r>
      <w:r w:rsidR="0012281B">
        <w:rPr>
          <w:rFonts w:ascii="Times New Roman" w:eastAsia="Times New Roman" w:hAnsi="Times New Roman" w:cs="Times New Roman"/>
          <w:sz w:val="28"/>
          <w:szCs w:val="28"/>
        </w:rPr>
        <w:lastRenderedPageBreak/>
        <w:t>зв’</w:t>
      </w:r>
      <w:r>
        <w:rPr>
          <w:rFonts w:ascii="Times New Roman" w:eastAsia="Times New Roman" w:hAnsi="Times New Roman" w:cs="Times New Roman"/>
          <w:sz w:val="28"/>
          <w:szCs w:val="28"/>
        </w:rPr>
        <w:t xml:space="preserve">язок населених пунктів Дніпровського, Кам’янського, Синельниківського та Криворізького районів з районними центрами та найближчими містами.  </w:t>
      </w:r>
    </w:p>
    <w:p w:rsidR="00A73ACF" w:rsidRPr="002F2FFE" w:rsidRDefault="00A73ACF" w:rsidP="001874E7">
      <w:pPr>
        <w:tabs>
          <w:tab w:val="left" w:pos="275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w:t>
      </w:r>
      <w:r w:rsidRPr="00C07948">
        <w:rPr>
          <w:rFonts w:ascii="Times New Roman" w:eastAsia="Times New Roman" w:hAnsi="Times New Roman" w:cs="Times New Roman"/>
          <w:sz w:val="28"/>
          <w:szCs w:val="28"/>
        </w:rPr>
        <w:t>автостанцій</w:t>
      </w:r>
      <w:r>
        <w:rPr>
          <w:rFonts w:ascii="Times New Roman" w:eastAsia="Times New Roman" w:hAnsi="Times New Roman" w:cs="Times New Roman"/>
          <w:sz w:val="28"/>
          <w:szCs w:val="28"/>
        </w:rPr>
        <w:t xml:space="preserve"> </w:t>
      </w:r>
      <w:r w:rsidRPr="00C83F9C">
        <w:rPr>
          <w:rFonts w:ascii="Times New Roman" w:eastAsia="Times New Roman" w:hAnsi="Times New Roman" w:cs="Times New Roman"/>
          <w:sz w:val="28"/>
          <w:szCs w:val="28"/>
        </w:rPr>
        <w:t>області за поточний рік відправлено майже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4,0 млн </w:t>
      </w:r>
      <w:r w:rsidRPr="00C07948">
        <w:rPr>
          <w:rFonts w:ascii="Times New Roman" w:eastAsia="Times New Roman" w:hAnsi="Times New Roman" w:cs="Times New Roman"/>
          <w:sz w:val="28"/>
          <w:szCs w:val="28"/>
        </w:rPr>
        <w:t>пасажирів</w:t>
      </w:r>
      <w:r>
        <w:rPr>
          <w:rFonts w:ascii="Times New Roman" w:eastAsia="Times New Roman" w:hAnsi="Times New Roman" w:cs="Times New Roman"/>
          <w:sz w:val="28"/>
          <w:szCs w:val="28"/>
        </w:rPr>
        <w:t xml:space="preserve"> у міжобласному та внутрішньообласному сполученні, у тому </w:t>
      </w:r>
      <w:r w:rsidRPr="002F2FFE">
        <w:rPr>
          <w:rFonts w:ascii="Times New Roman" w:eastAsia="Times New Roman" w:hAnsi="Times New Roman" w:cs="Times New Roman"/>
          <w:sz w:val="28"/>
          <w:szCs w:val="28"/>
        </w:rPr>
        <w:t>числі на міжміських</w:t>
      </w:r>
      <w:r>
        <w:rPr>
          <w:rFonts w:ascii="Times New Roman" w:eastAsia="Times New Roman" w:hAnsi="Times New Roman" w:cs="Times New Roman"/>
          <w:sz w:val="28"/>
          <w:szCs w:val="28"/>
        </w:rPr>
        <w:t xml:space="preserve"> внутрішньообласних маршрутах 1,83 млн пас. (45,8%), на </w:t>
      </w:r>
      <w:r w:rsidRPr="002F2FFE">
        <w:rPr>
          <w:rFonts w:ascii="Times New Roman" w:eastAsia="Times New Roman" w:hAnsi="Times New Roman" w:cs="Times New Roman"/>
          <w:sz w:val="28"/>
          <w:szCs w:val="28"/>
        </w:rPr>
        <w:t>приміських 1,</w:t>
      </w:r>
      <w:r>
        <w:rPr>
          <w:rFonts w:ascii="Times New Roman" w:eastAsia="Times New Roman" w:hAnsi="Times New Roman" w:cs="Times New Roman"/>
          <w:sz w:val="28"/>
          <w:szCs w:val="28"/>
        </w:rPr>
        <w:t>6</w:t>
      </w:r>
      <w:r w:rsidRPr="002F2FFE">
        <w:rPr>
          <w:rFonts w:ascii="Times New Roman" w:eastAsia="Times New Roman" w:hAnsi="Times New Roman" w:cs="Times New Roman"/>
          <w:sz w:val="28"/>
          <w:szCs w:val="28"/>
        </w:rPr>
        <w:t>2 млн пас. (40,5%)</w:t>
      </w:r>
      <w:r>
        <w:rPr>
          <w:rFonts w:ascii="Times New Roman" w:eastAsia="Times New Roman" w:hAnsi="Times New Roman" w:cs="Times New Roman"/>
          <w:sz w:val="28"/>
          <w:szCs w:val="28"/>
        </w:rPr>
        <w:t>.</w:t>
      </w:r>
    </w:p>
    <w:p w:rsidR="00A73ACF" w:rsidRPr="002F2FFE" w:rsidRDefault="00A73ACF" w:rsidP="001874E7">
      <w:pPr>
        <w:spacing w:after="0" w:line="240" w:lineRule="auto"/>
        <w:ind w:firstLine="567"/>
        <w:jc w:val="both"/>
        <w:rPr>
          <w:rFonts w:ascii="Times New Roman" w:hAnsi="Times New Roman" w:cs="Times New Roman"/>
          <w:sz w:val="28"/>
          <w:szCs w:val="28"/>
        </w:rPr>
      </w:pPr>
      <w:r w:rsidRPr="002F2FFE">
        <w:rPr>
          <w:rFonts w:ascii="Times New Roman" w:hAnsi="Times New Roman" w:cs="Times New Roman"/>
          <w:sz w:val="28"/>
          <w:szCs w:val="28"/>
        </w:rPr>
        <w:t xml:space="preserve">Також з міста Дніпра </w:t>
      </w:r>
      <w:r>
        <w:rPr>
          <w:rFonts w:ascii="Times New Roman" w:hAnsi="Times New Roman" w:cs="Times New Roman"/>
          <w:sz w:val="28"/>
          <w:szCs w:val="28"/>
        </w:rPr>
        <w:t xml:space="preserve">відправляються </w:t>
      </w:r>
      <w:r w:rsidRPr="002F2FFE">
        <w:rPr>
          <w:rFonts w:ascii="Times New Roman" w:hAnsi="Times New Roman" w:cs="Times New Roman"/>
          <w:sz w:val="28"/>
          <w:szCs w:val="28"/>
        </w:rPr>
        <w:t>автобусні маршрути у напрямку Києва та інших міст України: Полтави, Харкова, Покровська, Запоріжжя, Кропивницького, Миколаєва, Одеси, Херсона, Черкас, Умані, Вінниці, Чернівців, Хмельницького, Тернополя, Львова, Ужгорода, Мукачева.</w:t>
      </w:r>
    </w:p>
    <w:p w:rsidR="00A73ACF" w:rsidRPr="002F2FFE" w:rsidRDefault="00A73AC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Маршрутами </w:t>
      </w:r>
      <w:r w:rsidRPr="002F2FFE">
        <w:rPr>
          <w:rFonts w:ascii="Times New Roman" w:hAnsi="Times New Roman" w:cs="Times New Roman"/>
          <w:sz w:val="28"/>
          <w:szCs w:val="28"/>
        </w:rPr>
        <w:t>міжобласного</w:t>
      </w:r>
      <w:r w:rsidR="00597C24">
        <w:rPr>
          <w:rFonts w:ascii="Times New Roman" w:hAnsi="Times New Roman" w:cs="Times New Roman"/>
          <w:sz w:val="28"/>
          <w:szCs w:val="28"/>
        </w:rPr>
        <w:t xml:space="preserve"> сполучення скористались понад</w:t>
      </w:r>
      <w:r w:rsidR="00597C24">
        <w:rPr>
          <w:rFonts w:ascii="Times New Roman" w:hAnsi="Times New Roman" w:cs="Times New Roman"/>
          <w:sz w:val="28"/>
          <w:szCs w:val="28"/>
        </w:rPr>
        <w:br/>
      </w:r>
      <w:r w:rsidRPr="002F2FFE">
        <w:rPr>
          <w:rFonts w:ascii="Times New Roman" w:hAnsi="Times New Roman" w:cs="Times New Roman"/>
          <w:sz w:val="28"/>
          <w:szCs w:val="28"/>
        </w:rPr>
        <w:t>0,55 млн пас.</w:t>
      </w:r>
    </w:p>
    <w:p w:rsidR="00A73ACF" w:rsidRPr="00DA7578" w:rsidRDefault="00A73ACF" w:rsidP="001874E7">
      <w:pPr>
        <w:spacing w:after="0" w:line="240" w:lineRule="auto"/>
        <w:ind w:firstLine="567"/>
        <w:jc w:val="both"/>
        <w:rPr>
          <w:rFonts w:ascii="Times New Roman" w:hAnsi="Times New Roman" w:cs="Times New Roman"/>
          <w:sz w:val="28"/>
          <w:szCs w:val="28"/>
        </w:rPr>
      </w:pPr>
      <w:r w:rsidRPr="00DA7578">
        <w:rPr>
          <w:rFonts w:ascii="Times New Roman" w:hAnsi="Times New Roman" w:cs="Times New Roman"/>
          <w:sz w:val="28"/>
          <w:szCs w:val="28"/>
        </w:rPr>
        <w:t>З центрального автовокзалу міста Дніпра здійснюються автобусні  перевезення у міжнародному сполученні до міст таких країн, як Молдова, Польща, Чехія, Німеччина, Болгарія, Австрія, Угорщина, Румунія,</w:t>
      </w:r>
      <w:r w:rsidR="00012361">
        <w:rPr>
          <w:rFonts w:ascii="Times New Roman" w:hAnsi="Times New Roman" w:cs="Times New Roman"/>
          <w:sz w:val="28"/>
          <w:szCs w:val="28"/>
        </w:rPr>
        <w:t xml:space="preserve"> Словаччина, Туреччина, Франція</w:t>
      </w:r>
      <w:r w:rsidRPr="00DA7578">
        <w:rPr>
          <w:rFonts w:ascii="Times New Roman" w:hAnsi="Times New Roman" w:cs="Times New Roman"/>
          <w:sz w:val="28"/>
          <w:szCs w:val="28"/>
        </w:rPr>
        <w:t>, Італія, Іспанія, Хорватія, Греція, Естонія, Литва, Латвія.</w:t>
      </w:r>
    </w:p>
    <w:p w:rsidR="00A73ACF" w:rsidRPr="008570B2" w:rsidRDefault="00A73ACF" w:rsidP="001874E7">
      <w:pPr>
        <w:spacing w:after="0" w:line="240" w:lineRule="auto"/>
        <w:ind w:firstLine="567"/>
        <w:jc w:val="both"/>
        <w:rPr>
          <w:rFonts w:ascii="Times New Roman" w:eastAsia="Times New Roman" w:hAnsi="Times New Roman" w:cs="Times New Roman"/>
          <w:sz w:val="28"/>
          <w:szCs w:val="28"/>
        </w:rPr>
      </w:pPr>
      <w:r w:rsidRPr="00DA7578">
        <w:rPr>
          <w:rFonts w:ascii="Times New Roman" w:hAnsi="Times New Roman" w:cs="Times New Roman"/>
          <w:color w:val="FF0000"/>
          <w:sz w:val="28"/>
          <w:szCs w:val="28"/>
        </w:rPr>
        <w:t xml:space="preserve"> </w:t>
      </w:r>
      <w:r w:rsidRPr="008B7F22">
        <w:rPr>
          <w:rFonts w:ascii="Times New Roman" w:eastAsia="Times New Roman" w:hAnsi="Times New Roman" w:cs="Times New Roman"/>
          <w:sz w:val="28"/>
          <w:szCs w:val="28"/>
        </w:rPr>
        <w:t xml:space="preserve">З метою контролю </w:t>
      </w:r>
      <w:r w:rsidRPr="00F849AA">
        <w:rPr>
          <w:rFonts w:ascii="Times New Roman" w:eastAsia="Times New Roman" w:hAnsi="Times New Roman" w:cs="Times New Roman"/>
          <w:sz w:val="28"/>
          <w:szCs w:val="28"/>
        </w:rPr>
        <w:t>якості</w:t>
      </w:r>
      <w:r w:rsidRPr="008B7F22">
        <w:rPr>
          <w:rFonts w:ascii="Times New Roman" w:eastAsia="Times New Roman" w:hAnsi="Times New Roman" w:cs="Times New Roman"/>
          <w:sz w:val="28"/>
          <w:szCs w:val="28"/>
        </w:rPr>
        <w:t xml:space="preserve"> послуг пасажирських перевезень на приміських та міжміських внутрішньообласних маршрутах ведеться контроль за роботою рухомого складу на маршрутах за допомогою програмного забезпечення віддаленого доступу до системи GPS-моніторингу без залучення бюджетних коштів.</w:t>
      </w:r>
      <w:r>
        <w:rPr>
          <w:rFonts w:ascii="Times New Roman" w:eastAsia="Times New Roman" w:hAnsi="Times New Roman" w:cs="Times New Roman"/>
          <w:sz w:val="28"/>
          <w:szCs w:val="28"/>
        </w:rPr>
        <w:t xml:space="preserve"> Для зручності пасажирів відновлено </w:t>
      </w:r>
      <w:r>
        <w:rPr>
          <w:rFonts w:ascii="Times New Roman" w:eastAsia="Times New Roman" w:hAnsi="Times New Roman" w:cs="Times New Roman"/>
          <w:sz w:val="28"/>
          <w:szCs w:val="28"/>
          <w:lang w:val="en-US"/>
        </w:rPr>
        <w:t>online</w:t>
      </w:r>
      <w:r w:rsidR="0012281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трансляцію руху транспортних засобів через додаток </w:t>
      </w:r>
      <w:r>
        <w:rPr>
          <w:rFonts w:ascii="Times New Roman" w:eastAsia="Times New Roman" w:hAnsi="Times New Roman" w:cs="Times New Roman"/>
          <w:sz w:val="28"/>
          <w:szCs w:val="28"/>
          <w:lang w:val="en-US"/>
        </w:rPr>
        <w:t>EASYWAY</w:t>
      </w:r>
      <w:r>
        <w:rPr>
          <w:rFonts w:ascii="Times New Roman" w:eastAsia="Times New Roman" w:hAnsi="Times New Roman" w:cs="Times New Roman"/>
          <w:sz w:val="28"/>
          <w:szCs w:val="28"/>
        </w:rPr>
        <w:t>.</w:t>
      </w:r>
    </w:p>
    <w:p w:rsidR="00A73ACF" w:rsidRDefault="00A73ACF" w:rsidP="001874E7">
      <w:pPr>
        <w:spacing w:after="0" w:line="240" w:lineRule="auto"/>
        <w:ind w:firstLine="567"/>
        <w:jc w:val="both"/>
        <w:rPr>
          <w:rFonts w:ascii="Times New Roman" w:hAnsi="Times New Roman" w:cs="Times New Roman"/>
          <w:sz w:val="28"/>
          <w:szCs w:val="28"/>
          <w:shd w:val="clear" w:color="auto" w:fill="FFFFFF"/>
        </w:rPr>
      </w:pPr>
      <w:r w:rsidRPr="00F849AA">
        <w:rPr>
          <w:rFonts w:ascii="Times New Roman" w:hAnsi="Times New Roman" w:cs="Times New Roman"/>
          <w:sz w:val="28"/>
          <w:szCs w:val="28"/>
          <w:shd w:val="clear" w:color="auto" w:fill="FFFFFF"/>
        </w:rPr>
        <w:t>Продовжується реалізація</w:t>
      </w:r>
      <w:r w:rsidRPr="008B7F22">
        <w:rPr>
          <w:rFonts w:ascii="Times New Roman" w:hAnsi="Times New Roman" w:cs="Times New Roman"/>
          <w:sz w:val="28"/>
          <w:szCs w:val="28"/>
          <w:shd w:val="clear" w:color="auto" w:fill="FFFFFF"/>
        </w:rPr>
        <w:t xml:space="preserve"> проєкту </w:t>
      </w:r>
      <w:r w:rsidR="00626147">
        <w:rPr>
          <w:rFonts w:ascii="Times New Roman" w:hAnsi="Times New Roman" w:cs="Times New Roman"/>
          <w:sz w:val="28"/>
          <w:szCs w:val="28"/>
        </w:rPr>
        <w:t>„</w:t>
      </w:r>
      <w:r w:rsidRPr="008B7F22">
        <w:rPr>
          <w:rFonts w:ascii="Times New Roman" w:hAnsi="Times New Roman" w:cs="Times New Roman"/>
          <w:sz w:val="28"/>
          <w:szCs w:val="28"/>
          <w:shd w:val="clear" w:color="auto" w:fill="FFFFFF"/>
        </w:rPr>
        <w:t xml:space="preserve">Dnipro City Express”, що сприяє економічному розвитку, розвиває транспортну інфраструктуру регіону, полегшує трудову міграцію населення та має важливе значення у створенні безбар’єрного простору в області. </w:t>
      </w:r>
    </w:p>
    <w:p w:rsidR="00A73ACF" w:rsidRPr="00A73ACF" w:rsidRDefault="00A73ACF" w:rsidP="001874E7">
      <w:pPr>
        <w:spacing w:after="0" w:line="240" w:lineRule="auto"/>
        <w:ind w:firstLine="567"/>
        <w:jc w:val="both"/>
        <w:rPr>
          <w:rStyle w:val="aff5"/>
          <w:rFonts w:ascii="Times New Roman" w:hAnsi="Times New Roman"/>
          <w:b w:val="0"/>
          <w:iCs/>
          <w:sz w:val="28"/>
          <w:szCs w:val="28"/>
          <w:shd w:val="clear" w:color="auto" w:fill="FFFFFF"/>
        </w:rPr>
      </w:pPr>
      <w:r w:rsidRPr="00A73ACF">
        <w:rPr>
          <w:rFonts w:ascii="Times New Roman" w:hAnsi="Times New Roman" w:cs="Times New Roman"/>
          <w:sz w:val="28"/>
          <w:szCs w:val="28"/>
          <w:shd w:val="clear" w:color="auto" w:fill="FFFFFF"/>
        </w:rPr>
        <w:t>Етапи реалізації проєкту обговорювались на спільних нарадах керівництва облдержадміністрації та</w:t>
      </w:r>
      <w:r w:rsidRPr="00A73ACF">
        <w:rPr>
          <w:rFonts w:ascii="Times New Roman" w:hAnsi="Times New Roman" w:cs="Times New Roman"/>
          <w:b/>
          <w:sz w:val="28"/>
          <w:szCs w:val="28"/>
          <w:shd w:val="clear" w:color="auto" w:fill="FFFFFF"/>
        </w:rPr>
        <w:t xml:space="preserve"> </w:t>
      </w:r>
      <w:r w:rsidRPr="00A73ACF">
        <w:rPr>
          <w:rStyle w:val="aff5"/>
          <w:rFonts w:ascii="Times New Roman" w:hAnsi="Times New Roman"/>
          <w:b w:val="0"/>
          <w:iCs/>
          <w:sz w:val="28"/>
          <w:szCs w:val="28"/>
          <w:shd w:val="clear" w:color="auto" w:fill="FFFFFF"/>
        </w:rPr>
        <w:t xml:space="preserve">регіональної філії </w:t>
      </w:r>
      <w:r w:rsidR="00626147">
        <w:rPr>
          <w:rFonts w:ascii="Times New Roman" w:hAnsi="Times New Roman" w:cs="Times New Roman"/>
          <w:sz w:val="28"/>
          <w:szCs w:val="28"/>
        </w:rPr>
        <w:t>„</w:t>
      </w:r>
      <w:r w:rsidRPr="00A73ACF">
        <w:rPr>
          <w:rStyle w:val="aff5"/>
          <w:rFonts w:ascii="Times New Roman" w:hAnsi="Times New Roman"/>
          <w:b w:val="0"/>
          <w:iCs/>
          <w:sz w:val="28"/>
          <w:szCs w:val="28"/>
          <w:shd w:val="clear" w:color="auto" w:fill="FFFFFF"/>
        </w:rPr>
        <w:t xml:space="preserve">Придніпровська залізниця” АТ </w:t>
      </w:r>
      <w:r w:rsidR="00626147">
        <w:rPr>
          <w:rFonts w:ascii="Times New Roman" w:hAnsi="Times New Roman" w:cs="Times New Roman"/>
          <w:sz w:val="28"/>
          <w:szCs w:val="28"/>
        </w:rPr>
        <w:t>„</w:t>
      </w:r>
      <w:r w:rsidRPr="00A73ACF">
        <w:rPr>
          <w:rStyle w:val="aff5"/>
          <w:rFonts w:ascii="Times New Roman" w:hAnsi="Times New Roman"/>
          <w:b w:val="0"/>
          <w:iCs/>
          <w:sz w:val="28"/>
          <w:szCs w:val="28"/>
          <w:shd w:val="clear" w:color="auto" w:fill="FFFFFF"/>
        </w:rPr>
        <w:t>Укрзалізниця”, відпрацьовувались напрямки руху, можливості скорочення кількості зупинок, скорочення часу руху, вивчався попит на перевезення та тарифна політика.</w:t>
      </w:r>
    </w:p>
    <w:p w:rsidR="007B21E2" w:rsidRDefault="00A73ACF" w:rsidP="001874E7">
      <w:pPr>
        <w:spacing w:after="0" w:line="240" w:lineRule="auto"/>
        <w:ind w:firstLine="567"/>
        <w:jc w:val="both"/>
        <w:rPr>
          <w:rStyle w:val="aff5"/>
          <w:rFonts w:ascii="Times New Roman" w:hAnsi="Times New Roman"/>
          <w:b w:val="0"/>
          <w:iCs/>
          <w:shd w:val="clear" w:color="auto" w:fill="FFFFFF"/>
        </w:rPr>
      </w:pPr>
      <w:r w:rsidRPr="00597C24">
        <w:rPr>
          <w:rStyle w:val="aff5"/>
          <w:rFonts w:ascii="Times New Roman" w:hAnsi="Times New Roman"/>
          <w:b w:val="0"/>
          <w:iCs/>
          <w:sz w:val="28"/>
          <w:szCs w:val="28"/>
          <w:shd w:val="clear" w:color="auto" w:fill="FFFFFF"/>
        </w:rPr>
        <w:t>Наразі</w:t>
      </w:r>
      <w:r>
        <w:rPr>
          <w:rStyle w:val="aff5"/>
          <w:rFonts w:ascii="Times New Roman" w:hAnsi="Times New Roman"/>
          <w:b w:val="0"/>
          <w:iCs/>
          <w:shd w:val="clear" w:color="auto" w:fill="FFFFFF"/>
        </w:rPr>
        <w:t xml:space="preserve"> </w:t>
      </w:r>
      <w:r w:rsidRPr="0019792E">
        <w:rPr>
          <w:rFonts w:ascii="Times New Roman" w:hAnsi="Times New Roman" w:cs="Times New Roman"/>
          <w:sz w:val="28"/>
          <w:szCs w:val="28"/>
          <w:shd w:val="clear" w:color="auto" w:fill="FFFFFF"/>
        </w:rPr>
        <w:t>відновлені на потужностях Укрзалізниці електропоїзди ЕПЛ2Т</w:t>
      </w:r>
      <w:r w:rsidR="001D703C">
        <w:rPr>
          <w:rFonts w:ascii="Times New Roman" w:hAnsi="Times New Roman" w:cs="Times New Roman"/>
          <w:sz w:val="28"/>
          <w:szCs w:val="28"/>
          <w:shd w:val="clear" w:color="auto" w:fill="FFFFFF"/>
        </w:rPr>
        <w:t>,</w:t>
      </w:r>
      <w:r w:rsidRPr="0019792E">
        <w:rPr>
          <w:rFonts w:ascii="Times New Roman" w:hAnsi="Times New Roman" w:cs="Times New Roman"/>
          <w:sz w:val="28"/>
          <w:szCs w:val="28"/>
          <w:shd w:val="clear" w:color="auto" w:fill="FFFFFF"/>
        </w:rPr>
        <w:t xml:space="preserve"> оснащені пандусами, спеціальними місцями для проїзду людей з інвалідністю, інклюзивними вбиральнями, навігацією шрифтом Брайля, а також місцями для велосипедів, портами для заряджання ґаджетів</w:t>
      </w:r>
      <w:r w:rsidR="001D703C">
        <w:rPr>
          <w:rFonts w:ascii="Times New Roman" w:hAnsi="Times New Roman" w:cs="Times New Roman"/>
          <w:sz w:val="28"/>
          <w:szCs w:val="28"/>
          <w:shd w:val="clear" w:color="auto" w:fill="FFFFFF"/>
        </w:rPr>
        <w:t>,</w:t>
      </w:r>
      <w:r>
        <w:rPr>
          <w:rStyle w:val="aff5"/>
          <w:rFonts w:ascii="Times New Roman" w:hAnsi="Times New Roman"/>
          <w:b w:val="0"/>
          <w:iCs/>
          <w:shd w:val="clear" w:color="auto" w:fill="FFFFFF"/>
        </w:rPr>
        <w:t xml:space="preserve"> </w:t>
      </w:r>
      <w:r w:rsidRPr="001D703C">
        <w:rPr>
          <w:rStyle w:val="aff5"/>
          <w:rFonts w:ascii="Times New Roman" w:hAnsi="Times New Roman"/>
          <w:b w:val="0"/>
          <w:iCs/>
          <w:sz w:val="28"/>
          <w:szCs w:val="28"/>
          <w:shd w:val="clear" w:color="auto" w:fill="FFFFFF"/>
        </w:rPr>
        <w:t>вже курсують сполученням</w:t>
      </w:r>
      <w:r>
        <w:rPr>
          <w:rStyle w:val="aff5"/>
          <w:rFonts w:ascii="Times New Roman" w:hAnsi="Times New Roman"/>
          <w:b w:val="0"/>
          <w:iCs/>
          <w:shd w:val="clear" w:color="auto" w:fill="FFFFFF"/>
        </w:rPr>
        <w:t xml:space="preserve"> </w:t>
      </w:r>
      <w:r>
        <w:rPr>
          <w:rFonts w:ascii="Times New Roman" w:eastAsia="Calibri" w:hAnsi="Times New Roman" w:cs="Times New Roman"/>
          <w:color w:val="050505"/>
          <w:sz w:val="28"/>
          <w:szCs w:val="28"/>
        </w:rPr>
        <w:t>Дніпро – Кам’янське і</w:t>
      </w:r>
      <w:r w:rsidRPr="008B26A9">
        <w:rPr>
          <w:rFonts w:ascii="Times New Roman" w:eastAsia="Calibri" w:hAnsi="Times New Roman" w:cs="Times New Roman"/>
          <w:color w:val="050505"/>
          <w:sz w:val="28"/>
          <w:szCs w:val="28"/>
        </w:rPr>
        <w:t xml:space="preserve"> Дніпро – Синельникове</w:t>
      </w:r>
      <w:r>
        <w:rPr>
          <w:rFonts w:ascii="Times New Roman" w:eastAsia="Calibri" w:hAnsi="Times New Roman" w:cs="Times New Roman"/>
          <w:color w:val="050505"/>
          <w:sz w:val="28"/>
          <w:szCs w:val="28"/>
        </w:rPr>
        <w:t>.</w:t>
      </w:r>
      <w:r>
        <w:rPr>
          <w:rStyle w:val="aff5"/>
          <w:rFonts w:ascii="Times New Roman" w:hAnsi="Times New Roman"/>
          <w:b w:val="0"/>
          <w:iCs/>
          <w:shd w:val="clear" w:color="auto" w:fill="FFFFFF"/>
        </w:rPr>
        <w:t xml:space="preserve"> </w:t>
      </w:r>
    </w:p>
    <w:p w:rsidR="00A73ACF" w:rsidRPr="008B26A9" w:rsidRDefault="00A73ACF" w:rsidP="001874E7">
      <w:pPr>
        <w:spacing w:after="0" w:line="240" w:lineRule="auto"/>
        <w:ind w:firstLine="567"/>
        <w:jc w:val="both"/>
        <w:rPr>
          <w:rFonts w:ascii="Times New Roman" w:hAnsi="Times New Roman" w:cs="Times New Roman"/>
          <w:color w:val="000000"/>
          <w:sz w:val="28"/>
          <w:szCs w:val="28"/>
        </w:rPr>
      </w:pPr>
      <w:r w:rsidRPr="008B26A9">
        <w:rPr>
          <w:rFonts w:ascii="Times New Roman" w:eastAsia="Calibri" w:hAnsi="Times New Roman" w:cs="Times New Roman"/>
          <w:color w:val="050505"/>
          <w:sz w:val="28"/>
          <w:szCs w:val="28"/>
        </w:rPr>
        <w:t>Вибір маршруті</w:t>
      </w:r>
      <w:r>
        <w:rPr>
          <w:rFonts w:ascii="Times New Roman" w:eastAsia="Calibri" w:hAnsi="Times New Roman" w:cs="Times New Roman"/>
          <w:color w:val="050505"/>
          <w:sz w:val="28"/>
          <w:szCs w:val="28"/>
        </w:rPr>
        <w:t>в Дніпро – Кам’янське і</w:t>
      </w:r>
      <w:r w:rsidRPr="008B26A9">
        <w:rPr>
          <w:rFonts w:ascii="Times New Roman" w:eastAsia="Calibri" w:hAnsi="Times New Roman" w:cs="Times New Roman"/>
          <w:color w:val="050505"/>
          <w:sz w:val="28"/>
          <w:szCs w:val="28"/>
        </w:rPr>
        <w:t xml:space="preserve"> Дніпро – Синельникове </w:t>
      </w:r>
      <w:r w:rsidR="001D703C">
        <w:rPr>
          <w:rFonts w:ascii="Times New Roman" w:eastAsia="Calibri" w:hAnsi="Times New Roman" w:cs="Times New Roman"/>
          <w:color w:val="050505"/>
          <w:sz w:val="28"/>
          <w:szCs w:val="28"/>
        </w:rPr>
        <w:br/>
        <w:t>не</w:t>
      </w:r>
      <w:r w:rsidRPr="008B26A9">
        <w:rPr>
          <w:rFonts w:ascii="Times New Roman" w:eastAsia="Calibri" w:hAnsi="Times New Roman" w:cs="Times New Roman"/>
          <w:color w:val="050505"/>
          <w:sz w:val="28"/>
          <w:szCs w:val="28"/>
        </w:rPr>
        <w:t xml:space="preserve">випадковий. </w:t>
      </w:r>
      <w:r w:rsidRPr="008B26A9">
        <w:rPr>
          <w:rFonts w:ascii="Times New Roman" w:eastAsia="Calibri" w:hAnsi="Times New Roman" w:cs="Times New Roman"/>
          <w:color w:val="000000"/>
          <w:sz w:val="28"/>
          <w:szCs w:val="28"/>
        </w:rPr>
        <w:t xml:space="preserve">Щодоби Придніпровська залізниця відправляє в приміському сполученні </w:t>
      </w:r>
      <w:r>
        <w:rPr>
          <w:rFonts w:ascii="Times New Roman" w:eastAsia="Calibri" w:hAnsi="Times New Roman" w:cs="Times New Roman"/>
          <w:color w:val="000000"/>
          <w:sz w:val="28"/>
          <w:szCs w:val="28"/>
        </w:rPr>
        <w:t>понад 13 тис. пасажирів, з яких</w:t>
      </w:r>
      <w:r w:rsidRPr="008B26A9">
        <w:rPr>
          <w:rFonts w:ascii="Times New Roman" w:eastAsia="Calibri" w:hAnsi="Times New Roman" w:cs="Times New Roman"/>
          <w:color w:val="000000"/>
          <w:sz w:val="28"/>
          <w:szCs w:val="28"/>
        </w:rPr>
        <w:t xml:space="preserve"> 10 тисяч – у Дніпровському регіоні. </w:t>
      </w:r>
      <w:r>
        <w:rPr>
          <w:rFonts w:ascii="Times New Roman" w:eastAsia="Calibri" w:hAnsi="Times New Roman" w:cs="Times New Roman"/>
          <w:color w:val="000000"/>
          <w:sz w:val="28"/>
          <w:szCs w:val="28"/>
        </w:rPr>
        <w:t>З них на напрям</w:t>
      </w:r>
      <w:r w:rsidRPr="008B26A9">
        <w:rPr>
          <w:rFonts w:ascii="Times New Roman" w:eastAsia="Calibri" w:hAnsi="Times New Roman" w:cs="Times New Roman"/>
          <w:color w:val="000000"/>
          <w:sz w:val="28"/>
          <w:szCs w:val="28"/>
        </w:rPr>
        <w:t>к</w:t>
      </w:r>
      <w:r>
        <w:rPr>
          <w:rFonts w:ascii="Times New Roman" w:eastAsia="Calibri" w:hAnsi="Times New Roman" w:cs="Times New Roman"/>
          <w:color w:val="000000"/>
          <w:sz w:val="28"/>
          <w:szCs w:val="28"/>
        </w:rPr>
        <w:t>у</w:t>
      </w:r>
      <w:r w:rsidRPr="008B26A9">
        <w:rPr>
          <w:rFonts w:ascii="Times New Roman" w:eastAsia="Calibri" w:hAnsi="Times New Roman" w:cs="Times New Roman"/>
          <w:color w:val="000000"/>
          <w:sz w:val="28"/>
          <w:szCs w:val="28"/>
        </w:rPr>
        <w:t xml:space="preserve"> Дніпро – Кам’янське – Дніпро щодня до 4 тис., </w:t>
      </w:r>
      <w:r w:rsidRPr="008B26A9">
        <w:rPr>
          <w:rFonts w:ascii="Times New Roman" w:eastAsia="Calibri" w:hAnsi="Times New Roman" w:cs="Times New Roman"/>
          <w:color w:val="050505"/>
          <w:sz w:val="28"/>
          <w:szCs w:val="28"/>
        </w:rPr>
        <w:t>Дніпро – Синельникове – Дніпро – до 3 тис. осіб.</w:t>
      </w:r>
    </w:p>
    <w:p w:rsidR="00A73ACF" w:rsidRDefault="00A73ACF" w:rsidP="001874E7">
      <w:pPr>
        <w:spacing w:after="0" w:line="240" w:lineRule="auto"/>
        <w:ind w:firstLine="567"/>
        <w:jc w:val="both"/>
        <w:rPr>
          <w:rFonts w:ascii="Times New Roman" w:hAnsi="Times New Roman" w:cs="Times New Roman"/>
          <w:sz w:val="28"/>
          <w:szCs w:val="28"/>
          <w:shd w:val="clear" w:color="auto" w:fill="FFFFFF"/>
        </w:rPr>
      </w:pPr>
      <w:r w:rsidRPr="008B7F22">
        <w:rPr>
          <w:rFonts w:ascii="Times New Roman" w:eastAsia="Times New Roman" w:hAnsi="Times New Roman" w:cs="Times New Roman"/>
          <w:bCs/>
          <w:iCs/>
          <w:sz w:val="28"/>
          <w:szCs w:val="28"/>
        </w:rPr>
        <w:t xml:space="preserve">За </w:t>
      </w:r>
      <w:r>
        <w:rPr>
          <w:rFonts w:ascii="Times New Roman" w:eastAsia="Times New Roman" w:hAnsi="Times New Roman" w:cs="Times New Roman"/>
          <w:bCs/>
          <w:iCs/>
          <w:sz w:val="28"/>
          <w:szCs w:val="28"/>
        </w:rPr>
        <w:t>оперативними даними</w:t>
      </w:r>
      <w:r w:rsidR="001D703C">
        <w:rPr>
          <w:rFonts w:ascii="Times New Roman" w:eastAsia="Times New Roman" w:hAnsi="Times New Roman" w:cs="Times New Roman"/>
          <w:bCs/>
          <w:iCs/>
          <w:sz w:val="28"/>
          <w:szCs w:val="28"/>
        </w:rPr>
        <w:t>,</w:t>
      </w:r>
      <w:r w:rsidRPr="00F849AA">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 xml:space="preserve">у </w:t>
      </w:r>
      <w:r w:rsidRPr="00F849AA">
        <w:rPr>
          <w:rFonts w:ascii="Times New Roman" w:eastAsia="Times New Roman" w:hAnsi="Times New Roman" w:cs="Times New Roman"/>
          <w:bCs/>
          <w:iCs/>
          <w:sz w:val="28"/>
          <w:szCs w:val="28"/>
        </w:rPr>
        <w:t>2024 ро</w:t>
      </w:r>
      <w:r w:rsidR="001D703C">
        <w:rPr>
          <w:rFonts w:ascii="Times New Roman" w:eastAsia="Times New Roman" w:hAnsi="Times New Roman" w:cs="Times New Roman"/>
          <w:bCs/>
          <w:iCs/>
          <w:sz w:val="28"/>
          <w:szCs w:val="28"/>
        </w:rPr>
        <w:t>ці</w:t>
      </w:r>
      <w:r w:rsidRPr="00F849AA">
        <w:rPr>
          <w:rFonts w:ascii="Times New Roman" w:eastAsia="Times New Roman" w:hAnsi="Times New Roman" w:cs="Times New Roman"/>
          <w:bCs/>
          <w:iCs/>
          <w:sz w:val="28"/>
          <w:szCs w:val="28"/>
        </w:rPr>
        <w:t xml:space="preserve"> регіональна</w:t>
      </w:r>
      <w:r>
        <w:rPr>
          <w:rFonts w:ascii="Times New Roman" w:eastAsia="Times New Roman" w:hAnsi="Times New Roman" w:cs="Times New Roman"/>
          <w:bCs/>
          <w:iCs/>
          <w:sz w:val="28"/>
          <w:szCs w:val="28"/>
        </w:rPr>
        <w:t xml:space="preserve"> філія</w:t>
      </w:r>
      <w:r w:rsidRPr="008B7F22">
        <w:rPr>
          <w:rFonts w:ascii="Times New Roman" w:eastAsia="Times New Roman" w:hAnsi="Times New Roman" w:cs="Times New Roman"/>
          <w:bCs/>
          <w:iCs/>
          <w:sz w:val="28"/>
          <w:szCs w:val="28"/>
        </w:rPr>
        <w:t xml:space="preserve"> </w:t>
      </w:r>
      <w:r w:rsidR="00626147">
        <w:rPr>
          <w:rFonts w:ascii="Times New Roman" w:hAnsi="Times New Roman" w:cs="Times New Roman"/>
          <w:sz w:val="28"/>
          <w:szCs w:val="28"/>
        </w:rPr>
        <w:t>„</w:t>
      </w:r>
      <w:r w:rsidRPr="008B7F22">
        <w:rPr>
          <w:rFonts w:ascii="Times New Roman" w:eastAsia="Times New Roman" w:hAnsi="Times New Roman" w:cs="Times New Roman"/>
          <w:bCs/>
          <w:iCs/>
          <w:sz w:val="28"/>
          <w:szCs w:val="28"/>
        </w:rPr>
        <w:t>Придніпровська залізниця</w:t>
      </w:r>
      <w:r w:rsidRPr="008B7F22">
        <w:rPr>
          <w:rFonts w:ascii="Times New Roman" w:hAnsi="Times New Roman" w:cs="Times New Roman"/>
          <w:sz w:val="28"/>
          <w:szCs w:val="28"/>
          <w:shd w:val="clear" w:color="auto" w:fill="FFFFFF"/>
        </w:rPr>
        <w:t xml:space="preserve">” </w:t>
      </w:r>
      <w:r w:rsidRPr="008B7F22">
        <w:rPr>
          <w:rFonts w:ascii="Times New Roman" w:eastAsia="Times New Roman" w:hAnsi="Times New Roman" w:cs="Times New Roman"/>
          <w:bCs/>
          <w:iCs/>
          <w:sz w:val="28"/>
          <w:szCs w:val="28"/>
        </w:rPr>
        <w:t xml:space="preserve">Акціонерного товариства </w:t>
      </w:r>
      <w:r w:rsidR="00626147">
        <w:rPr>
          <w:rFonts w:ascii="Times New Roman" w:hAnsi="Times New Roman" w:cs="Times New Roman"/>
          <w:sz w:val="28"/>
          <w:szCs w:val="28"/>
        </w:rPr>
        <w:t>„</w:t>
      </w:r>
      <w:r w:rsidRPr="008B7F22">
        <w:rPr>
          <w:rFonts w:ascii="Times New Roman" w:eastAsia="Times New Roman" w:hAnsi="Times New Roman" w:cs="Times New Roman"/>
          <w:bCs/>
          <w:iCs/>
          <w:sz w:val="28"/>
          <w:szCs w:val="28"/>
        </w:rPr>
        <w:t>Укрзалізниця</w:t>
      </w:r>
      <w:r w:rsidRPr="008B7F22">
        <w:rPr>
          <w:rFonts w:ascii="Times New Roman" w:hAnsi="Times New Roman" w:cs="Times New Roman"/>
          <w:sz w:val="28"/>
          <w:szCs w:val="28"/>
          <w:shd w:val="clear" w:color="auto" w:fill="FFFFFF"/>
        </w:rPr>
        <w:t>”</w:t>
      </w:r>
      <w:r w:rsidRPr="008B7F22">
        <w:rPr>
          <w:rFonts w:ascii="Times New Roman" w:eastAsia="Times New Roman" w:hAnsi="Times New Roman" w:cs="Times New Roman"/>
          <w:bCs/>
          <w:iCs/>
          <w:sz w:val="28"/>
          <w:szCs w:val="28"/>
        </w:rPr>
        <w:t xml:space="preserve"> наростила перевезення </w:t>
      </w:r>
      <w:r w:rsidRPr="008B7F22">
        <w:rPr>
          <w:rFonts w:ascii="Times New Roman" w:eastAsia="Times New Roman" w:hAnsi="Times New Roman" w:cs="Times New Roman"/>
          <w:bCs/>
          <w:iCs/>
          <w:sz w:val="28"/>
          <w:szCs w:val="28"/>
        </w:rPr>
        <w:lastRenderedPageBreak/>
        <w:t xml:space="preserve">вантажів </w:t>
      </w:r>
      <w:r>
        <w:rPr>
          <w:rFonts w:ascii="Times New Roman" w:eastAsia="Times New Roman" w:hAnsi="Times New Roman" w:cs="Times New Roman"/>
          <w:bCs/>
          <w:iCs/>
          <w:sz w:val="28"/>
          <w:szCs w:val="28"/>
        </w:rPr>
        <w:t xml:space="preserve">на </w:t>
      </w:r>
      <w:r w:rsidRPr="008B7F22">
        <w:rPr>
          <w:rFonts w:ascii="Times New Roman" w:eastAsia="Times New Roman" w:hAnsi="Times New Roman" w:cs="Times New Roman"/>
          <w:bCs/>
          <w:iCs/>
          <w:sz w:val="28"/>
          <w:szCs w:val="28"/>
        </w:rPr>
        <w:t xml:space="preserve">34,4% </w:t>
      </w:r>
      <w:r>
        <w:rPr>
          <w:rFonts w:ascii="Times New Roman" w:eastAsia="Times New Roman" w:hAnsi="Times New Roman" w:cs="Times New Roman"/>
          <w:bCs/>
          <w:iCs/>
          <w:sz w:val="28"/>
          <w:szCs w:val="28"/>
        </w:rPr>
        <w:t>у порівнянні з показниками</w:t>
      </w:r>
      <w:r w:rsidRPr="008B7F22">
        <w:rPr>
          <w:rFonts w:ascii="Times New Roman" w:eastAsia="Times New Roman" w:hAnsi="Times New Roman" w:cs="Times New Roman"/>
          <w:bCs/>
          <w:iCs/>
          <w:sz w:val="28"/>
          <w:szCs w:val="28"/>
        </w:rPr>
        <w:t xml:space="preserve"> аналогічного періоду минулого року.</w:t>
      </w:r>
      <w:r w:rsidRPr="00B96A9E">
        <w:rPr>
          <w:rFonts w:ascii="Times New Roman" w:hAnsi="Times New Roman" w:cs="Times New Roman"/>
          <w:sz w:val="28"/>
          <w:szCs w:val="28"/>
          <w:shd w:val="clear" w:color="auto" w:fill="FFFFFF"/>
        </w:rPr>
        <w:t xml:space="preserve"> </w:t>
      </w:r>
    </w:p>
    <w:p w:rsidR="00A73ACF" w:rsidRPr="00A73ACF" w:rsidRDefault="00A73ACF" w:rsidP="001874E7">
      <w:pPr>
        <w:pStyle w:val="abzac"/>
        <w:shd w:val="clear" w:color="auto" w:fill="FFFFFF"/>
        <w:spacing w:before="0" w:beforeAutospacing="0" w:after="0" w:afterAutospacing="0"/>
        <w:ind w:firstLine="576"/>
        <w:jc w:val="both"/>
        <w:rPr>
          <w:b/>
          <w:sz w:val="28"/>
          <w:szCs w:val="28"/>
          <w:lang w:val="uk-UA"/>
        </w:rPr>
      </w:pPr>
      <w:r w:rsidRPr="00A73ACF">
        <w:rPr>
          <w:rStyle w:val="aff5"/>
          <w:b w:val="0"/>
          <w:iCs/>
          <w:sz w:val="28"/>
          <w:szCs w:val="28"/>
          <w:lang w:val="uk-UA"/>
        </w:rPr>
        <w:t>Для комфорту й безпеки пасажирів на Придніпровській залізниці виконали значну роботу з підготовки вокзально-станційної інфраструктури до сезону літніх пасажирських перевезень.</w:t>
      </w:r>
    </w:p>
    <w:p w:rsidR="00A73ACF" w:rsidRPr="008B7F22" w:rsidRDefault="00A73ACF" w:rsidP="001874E7">
      <w:pPr>
        <w:pStyle w:val="abzac"/>
        <w:shd w:val="clear" w:color="auto" w:fill="FFFFFF"/>
        <w:spacing w:before="0" w:beforeAutospacing="0" w:after="0" w:afterAutospacing="0"/>
        <w:ind w:firstLine="576"/>
        <w:jc w:val="both"/>
        <w:rPr>
          <w:sz w:val="28"/>
          <w:szCs w:val="28"/>
          <w:lang w:val="uk-UA"/>
        </w:rPr>
      </w:pPr>
      <w:r w:rsidRPr="008B7F22">
        <w:rPr>
          <w:sz w:val="28"/>
          <w:szCs w:val="28"/>
          <w:lang w:val="uk-UA"/>
        </w:rPr>
        <w:t xml:space="preserve">На деяких станціях залізничники оновили фасади вокзальних та пасажирських будівель, пофарбували вікна й двері. Загалом відремонтовано </w:t>
      </w:r>
      <w:r w:rsidRPr="008B7F22">
        <w:rPr>
          <w:sz w:val="28"/>
          <w:szCs w:val="28"/>
          <w:lang w:val="uk-UA"/>
        </w:rPr>
        <w:br/>
        <w:t>26 будівель, якими користуються пасажири, на станціях Зачепилівка, Жовті Води-1, Савро, Рясна, Бузівка, Перещепине, Горяйнове, Павлопілля, Незалежна, Божедарівка тощо.</w:t>
      </w:r>
    </w:p>
    <w:p w:rsidR="00A73ACF" w:rsidRDefault="00A73ACF" w:rsidP="001874E7">
      <w:pPr>
        <w:pStyle w:val="abzac"/>
        <w:shd w:val="clear" w:color="auto" w:fill="FFFFFF"/>
        <w:spacing w:before="0" w:beforeAutospacing="0" w:after="0" w:afterAutospacing="0"/>
        <w:ind w:firstLine="576"/>
        <w:jc w:val="both"/>
        <w:rPr>
          <w:sz w:val="28"/>
          <w:szCs w:val="28"/>
          <w:lang w:val="uk-UA"/>
        </w:rPr>
      </w:pPr>
      <w:r w:rsidRPr="008B7F22">
        <w:rPr>
          <w:sz w:val="28"/>
          <w:szCs w:val="28"/>
          <w:lang w:val="uk-UA"/>
        </w:rPr>
        <w:t>Оздоблювальні роботи виконали й на 57 пасажирських платформах, а також перонах станцій Ігрень, Нижньодніпровськ-Вузол, Кільчень, Новомосковськ, Івківка, Славгород, Новогупалівка, Вільнянськ та інших. Окрім цього, тут було пофарбовано огородження і задля безпеки пасажирів нанесено (або відновлено) сигнальні смуги, що позначають безпечну відстань до краю платформ, біля яких зупиняється або повз які курсує рухомий склад.</w:t>
      </w:r>
      <w:r w:rsidRPr="000B5F69">
        <w:rPr>
          <w:sz w:val="28"/>
          <w:szCs w:val="28"/>
          <w:lang w:val="uk-UA"/>
        </w:rPr>
        <w:t xml:space="preserve"> </w:t>
      </w:r>
    </w:p>
    <w:p w:rsidR="00A73ACF" w:rsidRPr="008B7F22" w:rsidRDefault="00A73ACF" w:rsidP="001874E7">
      <w:pPr>
        <w:pStyle w:val="abzac"/>
        <w:shd w:val="clear" w:color="auto" w:fill="FFFFFF"/>
        <w:spacing w:before="0" w:beforeAutospacing="0" w:after="0" w:afterAutospacing="0"/>
        <w:ind w:firstLine="576"/>
        <w:jc w:val="both"/>
        <w:rPr>
          <w:sz w:val="28"/>
          <w:szCs w:val="28"/>
          <w:lang w:val="uk-UA"/>
        </w:rPr>
      </w:pPr>
      <w:r w:rsidRPr="008B7F22">
        <w:rPr>
          <w:sz w:val="28"/>
          <w:szCs w:val="28"/>
          <w:lang w:val="uk-UA"/>
        </w:rPr>
        <w:t xml:space="preserve">Усі роботи виконали фахівці служби експлуатації будівель і споруд Придніпровської залізниці. </w:t>
      </w:r>
    </w:p>
    <w:p w:rsidR="00A73ACF" w:rsidRPr="00A73ACF" w:rsidRDefault="007762B1" w:rsidP="001874E7">
      <w:pPr>
        <w:shd w:val="clear" w:color="auto" w:fill="FFFFFF"/>
        <w:spacing w:after="0" w:line="240" w:lineRule="auto"/>
        <w:ind w:firstLine="576"/>
        <w:jc w:val="both"/>
        <w:rPr>
          <w:rStyle w:val="aff5"/>
          <w:rFonts w:ascii="Times New Roman" w:hAnsi="Times New Roman"/>
          <w:b w:val="0"/>
          <w:iCs/>
          <w:sz w:val="28"/>
          <w:szCs w:val="28"/>
        </w:rPr>
      </w:pPr>
      <w:r>
        <w:rPr>
          <w:rFonts w:ascii="Times New Roman" w:hAnsi="Times New Roman" w:cs="Times New Roman"/>
          <w:bCs/>
          <w:iCs/>
          <w:sz w:val="28"/>
          <w:szCs w:val="28"/>
        </w:rPr>
        <w:t>У</w:t>
      </w:r>
      <w:r w:rsidR="00A73ACF" w:rsidRPr="00A73ACF">
        <w:rPr>
          <w:rFonts w:ascii="Times New Roman" w:hAnsi="Times New Roman" w:cs="Times New Roman"/>
          <w:bCs/>
          <w:iCs/>
          <w:sz w:val="28"/>
          <w:szCs w:val="28"/>
        </w:rPr>
        <w:t xml:space="preserve"> межах регіональної філії </w:t>
      </w:r>
      <w:r w:rsidR="00626147">
        <w:rPr>
          <w:rFonts w:ascii="Times New Roman" w:hAnsi="Times New Roman" w:cs="Times New Roman"/>
          <w:sz w:val="28"/>
          <w:szCs w:val="28"/>
        </w:rPr>
        <w:t>„</w:t>
      </w:r>
      <w:r w:rsidR="00A73ACF" w:rsidRPr="00A73ACF">
        <w:rPr>
          <w:rFonts w:ascii="Times New Roman" w:hAnsi="Times New Roman" w:cs="Times New Roman"/>
          <w:bCs/>
          <w:iCs/>
          <w:sz w:val="28"/>
          <w:szCs w:val="28"/>
        </w:rPr>
        <w:t>Придніпровська залізниця</w:t>
      </w:r>
      <w:r w:rsidR="00A73ACF" w:rsidRPr="00A73ACF">
        <w:rPr>
          <w:rFonts w:ascii="Times New Roman" w:hAnsi="Times New Roman" w:cs="Times New Roman"/>
          <w:sz w:val="28"/>
          <w:szCs w:val="28"/>
          <w:shd w:val="clear" w:color="auto" w:fill="FFFFFF"/>
        </w:rPr>
        <w:t xml:space="preserve">” </w:t>
      </w:r>
      <w:r w:rsidR="00A73ACF" w:rsidRPr="00A73ACF">
        <w:rPr>
          <w:rFonts w:ascii="Times New Roman" w:hAnsi="Times New Roman" w:cs="Times New Roman"/>
          <w:bCs/>
          <w:iCs/>
          <w:sz w:val="28"/>
          <w:szCs w:val="28"/>
        </w:rPr>
        <w:t xml:space="preserve">Акціонерного товариства </w:t>
      </w:r>
      <w:r w:rsidR="00626147">
        <w:rPr>
          <w:rFonts w:ascii="Times New Roman" w:hAnsi="Times New Roman" w:cs="Times New Roman"/>
          <w:sz w:val="28"/>
          <w:szCs w:val="28"/>
        </w:rPr>
        <w:t>„</w:t>
      </w:r>
      <w:r w:rsidR="00A73ACF" w:rsidRPr="00A73ACF">
        <w:rPr>
          <w:rFonts w:ascii="Times New Roman" w:hAnsi="Times New Roman" w:cs="Times New Roman"/>
          <w:bCs/>
          <w:iCs/>
          <w:sz w:val="28"/>
          <w:szCs w:val="28"/>
        </w:rPr>
        <w:t>Укрзалізниця</w:t>
      </w:r>
      <w:r w:rsidR="00A73ACF" w:rsidRPr="00A73ACF">
        <w:rPr>
          <w:rFonts w:ascii="Times New Roman" w:hAnsi="Times New Roman" w:cs="Times New Roman"/>
          <w:sz w:val="28"/>
          <w:szCs w:val="28"/>
          <w:shd w:val="clear" w:color="auto" w:fill="FFFFFF"/>
        </w:rPr>
        <w:t>”</w:t>
      </w:r>
      <w:r w:rsidR="00A73ACF" w:rsidRPr="007762B1">
        <w:rPr>
          <w:rFonts w:ascii="Times New Roman" w:hAnsi="Times New Roman" w:cs="Times New Roman"/>
          <w:sz w:val="28"/>
          <w:szCs w:val="28"/>
          <w:shd w:val="clear" w:color="auto" w:fill="FFFFFF"/>
        </w:rPr>
        <w:t xml:space="preserve"> </w:t>
      </w:r>
      <w:r w:rsidR="00A73ACF" w:rsidRPr="00A73ACF">
        <w:rPr>
          <w:rStyle w:val="aff5"/>
          <w:rFonts w:ascii="Times New Roman" w:hAnsi="Times New Roman"/>
          <w:b w:val="0"/>
          <w:iCs/>
          <w:sz w:val="28"/>
          <w:szCs w:val="28"/>
        </w:rPr>
        <w:t>було відремонтовано понад 136 км колії, що перевищує показники минулого року.</w:t>
      </w:r>
    </w:p>
    <w:p w:rsidR="00A73ACF" w:rsidRPr="008D2746" w:rsidRDefault="00A73ACF" w:rsidP="001874E7">
      <w:pPr>
        <w:shd w:val="clear" w:color="auto" w:fill="FFFFFF"/>
        <w:spacing w:after="0" w:line="240" w:lineRule="auto"/>
        <w:ind w:firstLine="576"/>
        <w:jc w:val="both"/>
        <w:rPr>
          <w:rFonts w:ascii="Times New Roman" w:eastAsia="Times New Roman" w:hAnsi="Times New Roman" w:cs="Times New Roman"/>
          <w:sz w:val="28"/>
          <w:szCs w:val="28"/>
        </w:rPr>
      </w:pPr>
      <w:r w:rsidRPr="008D2746">
        <w:rPr>
          <w:rFonts w:ascii="Times New Roman" w:eastAsia="Times New Roman" w:hAnsi="Times New Roman" w:cs="Times New Roman"/>
          <w:sz w:val="28"/>
          <w:szCs w:val="28"/>
        </w:rPr>
        <w:t>Проведені ремонтно-колійні роботи дозволили відкрити для руху поїздів 88 колій та 74 стрілочні переводи, підвищити швидкість курсування поїздів на основних напрямках пасажирських і вантажних перевезень.</w:t>
      </w:r>
    </w:p>
    <w:p w:rsidR="00A73ACF" w:rsidRPr="00DA7578" w:rsidRDefault="00A73ACF" w:rsidP="001874E7">
      <w:pPr>
        <w:shd w:val="clear" w:color="auto" w:fill="FFFFFF"/>
        <w:spacing w:after="0" w:line="240" w:lineRule="auto"/>
        <w:ind w:firstLine="576"/>
        <w:jc w:val="both"/>
        <w:rPr>
          <w:rFonts w:ascii="Times New Roman" w:eastAsia="Times New Roman" w:hAnsi="Times New Roman" w:cs="Times New Roman"/>
          <w:sz w:val="28"/>
          <w:szCs w:val="28"/>
        </w:rPr>
      </w:pPr>
      <w:r w:rsidRPr="008D2746">
        <w:rPr>
          <w:rFonts w:ascii="Times New Roman" w:eastAsia="Times New Roman" w:hAnsi="Times New Roman" w:cs="Times New Roman"/>
          <w:sz w:val="28"/>
          <w:szCs w:val="28"/>
        </w:rPr>
        <w:t>Зусилля колійників були зосереджені</w:t>
      </w:r>
      <w:r w:rsidRPr="00DA7578">
        <w:rPr>
          <w:rFonts w:ascii="Times New Roman" w:eastAsia="Times New Roman" w:hAnsi="Times New Roman" w:cs="Times New Roman"/>
          <w:sz w:val="28"/>
          <w:szCs w:val="28"/>
        </w:rPr>
        <w:t xml:space="preserve"> також на відновленні пошкодженої в результаті обстрілів залізничної інфраструктури в Дніпровському та Запорізькому регіонах.</w:t>
      </w:r>
    </w:p>
    <w:p w:rsidR="00A73ACF" w:rsidRPr="00DA7578" w:rsidRDefault="00A73ACF" w:rsidP="001874E7">
      <w:pPr>
        <w:shd w:val="clear" w:color="auto" w:fill="FFFFFF"/>
        <w:spacing w:after="0" w:line="240" w:lineRule="auto"/>
        <w:ind w:firstLine="576"/>
        <w:jc w:val="both"/>
        <w:rPr>
          <w:rFonts w:ascii="Times New Roman" w:eastAsia="Times New Roman" w:hAnsi="Times New Roman" w:cs="Times New Roman"/>
          <w:sz w:val="28"/>
          <w:szCs w:val="28"/>
        </w:rPr>
      </w:pPr>
      <w:r w:rsidRPr="00DA7578">
        <w:rPr>
          <w:rFonts w:ascii="Times New Roman" w:eastAsia="Times New Roman" w:hAnsi="Times New Roman" w:cs="Times New Roman"/>
          <w:sz w:val="28"/>
          <w:szCs w:val="28"/>
        </w:rPr>
        <w:t xml:space="preserve">У ремонтних і відновлювальних роботах та поточному утриманні колії були задіяні працівники й техніка різних </w:t>
      </w:r>
      <w:r>
        <w:rPr>
          <w:rFonts w:ascii="Times New Roman" w:eastAsia="Times New Roman" w:hAnsi="Times New Roman" w:cs="Times New Roman"/>
          <w:sz w:val="28"/>
          <w:szCs w:val="28"/>
        </w:rPr>
        <w:t xml:space="preserve">господарств регіональної філії </w:t>
      </w:r>
      <w:r w:rsidR="00626147">
        <w:rPr>
          <w:rFonts w:ascii="Times New Roman" w:hAnsi="Times New Roman" w:cs="Times New Roman"/>
          <w:sz w:val="28"/>
          <w:szCs w:val="28"/>
        </w:rPr>
        <w:t>„</w:t>
      </w:r>
      <w:r>
        <w:rPr>
          <w:rFonts w:ascii="Times New Roman" w:eastAsia="Times New Roman" w:hAnsi="Times New Roman" w:cs="Times New Roman"/>
          <w:sz w:val="28"/>
          <w:szCs w:val="28"/>
        </w:rPr>
        <w:t>Придніпровська залізниця</w:t>
      </w:r>
      <w:r w:rsidRPr="002507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філій </w:t>
      </w:r>
      <w:r w:rsidR="00626147">
        <w:rPr>
          <w:rFonts w:ascii="Times New Roman" w:hAnsi="Times New Roman" w:cs="Times New Roman"/>
          <w:sz w:val="28"/>
          <w:szCs w:val="28"/>
        </w:rPr>
        <w:t>„</w:t>
      </w:r>
      <w:r w:rsidRPr="00DA7578">
        <w:rPr>
          <w:rFonts w:ascii="Times New Roman" w:eastAsia="Times New Roman" w:hAnsi="Times New Roman" w:cs="Times New Roman"/>
          <w:sz w:val="28"/>
          <w:szCs w:val="28"/>
        </w:rPr>
        <w:t>Центр з будівницт</w:t>
      </w:r>
      <w:r>
        <w:rPr>
          <w:rFonts w:ascii="Times New Roman" w:eastAsia="Times New Roman" w:hAnsi="Times New Roman" w:cs="Times New Roman"/>
          <w:sz w:val="28"/>
          <w:szCs w:val="28"/>
        </w:rPr>
        <w:t>ва та ремонту інженерних споруд</w:t>
      </w:r>
      <w:r w:rsidRPr="002507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і </w:t>
      </w:r>
      <w:r w:rsidR="00626147">
        <w:rPr>
          <w:rFonts w:ascii="Times New Roman" w:hAnsi="Times New Roman" w:cs="Times New Roman"/>
          <w:sz w:val="28"/>
          <w:szCs w:val="28"/>
        </w:rPr>
        <w:t>„</w:t>
      </w:r>
      <w:r w:rsidRPr="00DA7578">
        <w:rPr>
          <w:rFonts w:ascii="Times New Roman" w:eastAsia="Times New Roman" w:hAnsi="Times New Roman" w:cs="Times New Roman"/>
          <w:sz w:val="28"/>
          <w:szCs w:val="28"/>
        </w:rPr>
        <w:t>Центр</w:t>
      </w:r>
      <w:r>
        <w:rPr>
          <w:rFonts w:ascii="Times New Roman" w:eastAsia="Times New Roman" w:hAnsi="Times New Roman" w:cs="Times New Roman"/>
          <w:sz w:val="28"/>
          <w:szCs w:val="28"/>
        </w:rPr>
        <w:t xml:space="preserve"> з будівництва та ремонту колії</w:t>
      </w:r>
      <w:r w:rsidRPr="002507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A6B4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АТ </w:t>
      </w:r>
      <w:r w:rsidR="00626147">
        <w:rPr>
          <w:rFonts w:ascii="Times New Roman" w:hAnsi="Times New Roman" w:cs="Times New Roman"/>
          <w:sz w:val="28"/>
          <w:szCs w:val="28"/>
        </w:rPr>
        <w:t>„</w:t>
      </w:r>
      <w:r>
        <w:rPr>
          <w:rFonts w:ascii="Times New Roman" w:eastAsia="Times New Roman" w:hAnsi="Times New Roman" w:cs="Times New Roman"/>
          <w:sz w:val="28"/>
          <w:szCs w:val="28"/>
        </w:rPr>
        <w:t>Укрзалізниця</w:t>
      </w:r>
      <w:r w:rsidRPr="002507FC">
        <w:rPr>
          <w:rFonts w:ascii="Times New Roman" w:eastAsia="Times New Roman" w:hAnsi="Times New Roman" w:cs="Times New Roman"/>
          <w:sz w:val="28"/>
          <w:szCs w:val="28"/>
        </w:rPr>
        <w:t>”</w:t>
      </w:r>
      <w:r w:rsidRPr="00DA7578">
        <w:rPr>
          <w:rFonts w:ascii="Times New Roman" w:eastAsia="Times New Roman" w:hAnsi="Times New Roman" w:cs="Times New Roman"/>
          <w:sz w:val="28"/>
          <w:szCs w:val="28"/>
        </w:rPr>
        <w:t>.</w:t>
      </w:r>
    </w:p>
    <w:p w:rsidR="00A73ACF" w:rsidRDefault="00A73ACF" w:rsidP="001874E7">
      <w:pPr>
        <w:shd w:val="clear" w:color="auto" w:fill="FFFFFF"/>
        <w:spacing w:after="0" w:line="240" w:lineRule="auto"/>
        <w:ind w:firstLine="576"/>
        <w:jc w:val="both"/>
        <w:rPr>
          <w:rFonts w:ascii="Times New Roman" w:hAnsi="Times New Roman" w:cs="Times New Roman"/>
          <w:sz w:val="28"/>
          <w:szCs w:val="28"/>
        </w:rPr>
      </w:pPr>
      <w:r>
        <w:rPr>
          <w:rFonts w:ascii="Times New Roman" w:hAnsi="Times New Roman" w:cs="Times New Roman"/>
          <w:sz w:val="28"/>
          <w:szCs w:val="28"/>
        </w:rPr>
        <w:t xml:space="preserve">У 2024 році в </w:t>
      </w:r>
      <w:r>
        <w:rPr>
          <w:rFonts w:ascii="Times New Roman" w:eastAsia="Times New Roman" w:hAnsi="Times New Roman" w:cs="Times New Roman"/>
          <w:sz w:val="28"/>
          <w:szCs w:val="28"/>
        </w:rPr>
        <w:t>регіональн</w:t>
      </w:r>
      <w:r w:rsidR="004A6B45">
        <w:rPr>
          <w:rFonts w:ascii="Times New Roman" w:eastAsia="Times New Roman" w:hAnsi="Times New Roman" w:cs="Times New Roman"/>
          <w:sz w:val="28"/>
          <w:szCs w:val="28"/>
        </w:rPr>
        <w:t>ій</w:t>
      </w:r>
      <w:r>
        <w:rPr>
          <w:rFonts w:ascii="Times New Roman" w:eastAsia="Times New Roman" w:hAnsi="Times New Roman" w:cs="Times New Roman"/>
          <w:sz w:val="28"/>
          <w:szCs w:val="28"/>
        </w:rPr>
        <w:t xml:space="preserve"> філії </w:t>
      </w:r>
      <w:r w:rsidR="00626147">
        <w:rPr>
          <w:rFonts w:ascii="Times New Roman" w:hAnsi="Times New Roman" w:cs="Times New Roman"/>
          <w:sz w:val="28"/>
          <w:szCs w:val="28"/>
        </w:rPr>
        <w:t>„</w:t>
      </w:r>
      <w:r>
        <w:rPr>
          <w:rFonts w:ascii="Times New Roman" w:eastAsia="Times New Roman" w:hAnsi="Times New Roman" w:cs="Times New Roman"/>
          <w:sz w:val="28"/>
          <w:szCs w:val="28"/>
        </w:rPr>
        <w:t>Придніпровська залізниця</w:t>
      </w:r>
      <w:r w:rsidRPr="002507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A6B4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АТ </w:t>
      </w:r>
      <w:r w:rsidR="00626147">
        <w:rPr>
          <w:rFonts w:ascii="Times New Roman" w:hAnsi="Times New Roman" w:cs="Times New Roman"/>
          <w:sz w:val="28"/>
          <w:szCs w:val="28"/>
        </w:rPr>
        <w:t>„</w:t>
      </w:r>
      <w:r w:rsidRPr="008D2746">
        <w:rPr>
          <w:rFonts w:ascii="Times New Roman" w:hAnsi="Times New Roman" w:cs="Times New Roman"/>
          <w:bCs/>
          <w:iCs/>
          <w:sz w:val="28"/>
          <w:szCs w:val="28"/>
        </w:rPr>
        <w:t>Укрзалізниця</w:t>
      </w:r>
      <w:r w:rsidRPr="008D27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відремонтували 3986 вантажних вагонів, які належать Укрзалізниці, підпорядкованим їй підприємствам та приватним структурам. Зокрема, деповський ремонт упродовж року пройшли 3737 вантажних вагонів, капітальний – 249.  </w:t>
      </w:r>
    </w:p>
    <w:p w:rsidR="00A73ACF" w:rsidRDefault="00A73ACF" w:rsidP="001874E7">
      <w:pPr>
        <w:shd w:val="clear" w:color="auto" w:fill="FFFFFF"/>
        <w:spacing w:after="0" w:line="240" w:lineRule="auto"/>
        <w:ind w:firstLine="576"/>
        <w:jc w:val="both"/>
        <w:rPr>
          <w:rFonts w:ascii="Times New Roman" w:hAnsi="Times New Roman" w:cs="Times New Roman"/>
          <w:sz w:val="28"/>
          <w:szCs w:val="28"/>
        </w:rPr>
      </w:pPr>
      <w:r w:rsidRPr="008D2746">
        <w:rPr>
          <w:rFonts w:ascii="Times New Roman" w:hAnsi="Times New Roman" w:cs="Times New Roman"/>
          <w:sz w:val="28"/>
          <w:szCs w:val="28"/>
        </w:rPr>
        <w:t xml:space="preserve">Обсяги відновлення вагонного парку в порівнянні з </w:t>
      </w:r>
      <w:r>
        <w:rPr>
          <w:rFonts w:ascii="Times New Roman" w:hAnsi="Times New Roman" w:cs="Times New Roman"/>
          <w:sz w:val="28"/>
          <w:szCs w:val="28"/>
        </w:rPr>
        <w:t xml:space="preserve">2023 роком збільшилися на </w:t>
      </w:r>
      <w:r w:rsidRPr="008D2746">
        <w:rPr>
          <w:rFonts w:ascii="Times New Roman" w:hAnsi="Times New Roman" w:cs="Times New Roman"/>
          <w:sz w:val="28"/>
          <w:szCs w:val="28"/>
        </w:rPr>
        <w:t>58,3%.</w:t>
      </w:r>
    </w:p>
    <w:p w:rsidR="00A73ACF" w:rsidRPr="00122F64" w:rsidRDefault="00A73ACF" w:rsidP="001874E7">
      <w:pPr>
        <w:shd w:val="clear" w:color="auto" w:fill="FFFFFF"/>
        <w:spacing w:after="0" w:line="240" w:lineRule="auto"/>
        <w:ind w:firstLine="576"/>
        <w:jc w:val="both"/>
        <w:rPr>
          <w:rFonts w:ascii="Times New Roman" w:hAnsi="Times New Roman" w:cs="Times New Roman"/>
          <w:sz w:val="28"/>
          <w:szCs w:val="28"/>
        </w:rPr>
      </w:pPr>
      <w:r>
        <w:rPr>
          <w:rFonts w:ascii="Times New Roman" w:hAnsi="Times New Roman" w:cs="Times New Roman"/>
          <w:bCs/>
          <w:iCs/>
          <w:sz w:val="28"/>
          <w:szCs w:val="28"/>
          <w:shd w:val="clear" w:color="auto" w:fill="FFFFFF"/>
        </w:rPr>
        <w:t xml:space="preserve">У регіональній філії </w:t>
      </w:r>
      <w:r w:rsidR="00626147">
        <w:rPr>
          <w:rFonts w:ascii="Times New Roman" w:hAnsi="Times New Roman" w:cs="Times New Roman"/>
          <w:sz w:val="28"/>
          <w:szCs w:val="28"/>
        </w:rPr>
        <w:t>„</w:t>
      </w:r>
      <w:r w:rsidRPr="00122F64">
        <w:rPr>
          <w:rFonts w:ascii="Times New Roman" w:hAnsi="Times New Roman" w:cs="Times New Roman"/>
          <w:bCs/>
          <w:iCs/>
          <w:sz w:val="28"/>
          <w:szCs w:val="28"/>
          <w:shd w:val="clear" w:color="auto" w:fill="FFFFFF"/>
        </w:rPr>
        <w:t>Придніпровська залізниця</w:t>
      </w:r>
      <w:r>
        <w:rPr>
          <w:rFonts w:ascii="Times New Roman" w:hAnsi="Times New Roman" w:cs="Times New Roman"/>
          <w:bCs/>
          <w:iCs/>
          <w:sz w:val="28"/>
          <w:szCs w:val="28"/>
          <w:shd w:val="clear" w:color="auto" w:fill="FFFFFF"/>
        </w:rPr>
        <w:t xml:space="preserve">” АТ </w:t>
      </w:r>
      <w:r w:rsidR="00626147">
        <w:rPr>
          <w:rFonts w:ascii="Times New Roman" w:hAnsi="Times New Roman" w:cs="Times New Roman"/>
          <w:sz w:val="28"/>
          <w:szCs w:val="28"/>
        </w:rPr>
        <w:t>„</w:t>
      </w:r>
      <w:r>
        <w:rPr>
          <w:rFonts w:ascii="Times New Roman" w:hAnsi="Times New Roman" w:cs="Times New Roman"/>
          <w:bCs/>
          <w:iCs/>
          <w:sz w:val="28"/>
          <w:szCs w:val="28"/>
          <w:shd w:val="clear" w:color="auto" w:fill="FFFFFF"/>
        </w:rPr>
        <w:t>Укрзалізниця” проведено підготовку</w:t>
      </w:r>
      <w:r w:rsidRPr="00122F64">
        <w:rPr>
          <w:rFonts w:ascii="Times New Roman" w:hAnsi="Times New Roman" w:cs="Times New Roman"/>
          <w:bCs/>
          <w:iCs/>
          <w:sz w:val="28"/>
          <w:szCs w:val="28"/>
          <w:shd w:val="clear" w:color="auto" w:fill="FFFFFF"/>
        </w:rPr>
        <w:t xml:space="preserve"> господарств до роботи в осінньо-зимовий період. </w:t>
      </w:r>
      <w:r w:rsidRPr="00122F64">
        <w:rPr>
          <w:rFonts w:ascii="Times New Roman" w:hAnsi="Times New Roman" w:cs="Times New Roman"/>
          <w:sz w:val="28"/>
          <w:szCs w:val="28"/>
          <w:shd w:val="clear" w:color="auto" w:fill="FFFFFF"/>
        </w:rPr>
        <w:t>Підготовлено до експлуатації взимку понад 240 стрілочних переводів з електрообігрівом та більш як 1,9 тис. – із пневмообдувкою; системи централізованого блокування й зв’язку 4,2 тис. стрілочних переводів та дільничні системи на перегонах загальною протяжністю більш</w:t>
      </w:r>
      <w:r w:rsidR="004A6B45">
        <w:rPr>
          <w:rFonts w:ascii="Times New Roman" w:hAnsi="Times New Roman" w:cs="Times New Roman"/>
          <w:sz w:val="28"/>
          <w:szCs w:val="28"/>
          <w:shd w:val="clear" w:color="auto" w:fill="FFFFFF"/>
        </w:rPr>
        <w:t>е</w:t>
      </w:r>
      <w:r w:rsidRPr="00122F64">
        <w:rPr>
          <w:rFonts w:ascii="Times New Roman" w:hAnsi="Times New Roman" w:cs="Times New Roman"/>
          <w:sz w:val="28"/>
          <w:szCs w:val="28"/>
          <w:shd w:val="clear" w:color="auto" w:fill="FFFFFF"/>
        </w:rPr>
        <w:t xml:space="preserve"> </w:t>
      </w:r>
      <w:r w:rsidR="004A6B45">
        <w:rPr>
          <w:rFonts w:ascii="Times New Roman" w:hAnsi="Times New Roman" w:cs="Times New Roman"/>
          <w:sz w:val="28"/>
          <w:szCs w:val="28"/>
          <w:shd w:val="clear" w:color="auto" w:fill="FFFFFF"/>
        </w:rPr>
        <w:t>ніж</w:t>
      </w:r>
      <w:r w:rsidRPr="00122F64">
        <w:rPr>
          <w:rFonts w:ascii="Times New Roman" w:hAnsi="Times New Roman" w:cs="Times New Roman"/>
          <w:sz w:val="28"/>
          <w:szCs w:val="28"/>
          <w:shd w:val="clear" w:color="auto" w:fill="FFFFFF"/>
        </w:rPr>
        <w:t xml:space="preserve"> </w:t>
      </w:r>
      <w:r w:rsidR="004C56C4">
        <w:rPr>
          <w:rFonts w:ascii="Times New Roman" w:hAnsi="Times New Roman" w:cs="Times New Roman"/>
          <w:sz w:val="28"/>
          <w:szCs w:val="28"/>
          <w:shd w:val="clear" w:color="auto" w:fill="FFFFFF"/>
        </w:rPr>
        <w:t xml:space="preserve">                       </w:t>
      </w:r>
      <w:r w:rsidRPr="00122F64">
        <w:rPr>
          <w:rFonts w:ascii="Times New Roman" w:hAnsi="Times New Roman" w:cs="Times New Roman"/>
          <w:sz w:val="28"/>
          <w:szCs w:val="28"/>
          <w:shd w:val="clear" w:color="auto" w:fill="FFFFFF"/>
        </w:rPr>
        <w:lastRenderedPageBreak/>
        <w:t>1,7 тис. км.</w:t>
      </w:r>
      <w:r w:rsidRPr="00122F64">
        <w:rPr>
          <w:rFonts w:ascii="Arial" w:hAnsi="Arial" w:cs="Arial"/>
          <w:sz w:val="20"/>
          <w:szCs w:val="20"/>
          <w:shd w:val="clear" w:color="auto" w:fill="FFFFFF"/>
        </w:rPr>
        <w:t xml:space="preserve"> </w:t>
      </w:r>
      <w:r w:rsidRPr="00122F64">
        <w:rPr>
          <w:rFonts w:ascii="Times New Roman" w:hAnsi="Times New Roman" w:cs="Times New Roman"/>
          <w:sz w:val="28"/>
          <w:szCs w:val="28"/>
          <w:shd w:val="clear" w:color="auto" w:fill="FFFFFF"/>
        </w:rPr>
        <w:t>Також п</w:t>
      </w:r>
      <w:r>
        <w:rPr>
          <w:rFonts w:ascii="Times New Roman" w:hAnsi="Times New Roman" w:cs="Times New Roman"/>
          <w:sz w:val="28"/>
          <w:szCs w:val="28"/>
          <w:shd w:val="clear" w:color="auto" w:fill="FFFFFF"/>
        </w:rPr>
        <w:t>і</w:t>
      </w:r>
      <w:r w:rsidRPr="00122F64">
        <w:rPr>
          <w:rFonts w:ascii="Times New Roman" w:hAnsi="Times New Roman" w:cs="Times New Roman"/>
          <w:sz w:val="28"/>
          <w:szCs w:val="28"/>
          <w:shd w:val="clear" w:color="auto" w:fill="FFFFFF"/>
        </w:rPr>
        <w:t>дготовлені для роботи снігоочисні машини, автотранспорт і техніка для прибирання снігу</w:t>
      </w:r>
      <w:r>
        <w:rPr>
          <w:rFonts w:ascii="Times New Roman" w:hAnsi="Times New Roman" w:cs="Times New Roman"/>
          <w:sz w:val="28"/>
          <w:szCs w:val="28"/>
          <w:shd w:val="clear" w:color="auto" w:fill="FFFFFF"/>
        </w:rPr>
        <w:t>.</w:t>
      </w:r>
    </w:p>
    <w:p w:rsidR="00A73ACF" w:rsidRPr="002C1510" w:rsidRDefault="00A73ACF" w:rsidP="001874E7">
      <w:pPr>
        <w:pStyle w:val="afe"/>
        <w:tabs>
          <w:tab w:val="left" w:pos="851"/>
        </w:tabs>
        <w:spacing w:after="0" w:line="240" w:lineRule="auto"/>
        <w:ind w:left="0" w:firstLine="567"/>
        <w:jc w:val="both"/>
        <w:rPr>
          <w:rFonts w:ascii="Times New Roman" w:hAnsi="Times New Roman"/>
          <w:sz w:val="28"/>
          <w:szCs w:val="28"/>
          <w:shd w:val="clear" w:color="auto" w:fill="FFFFFF"/>
        </w:rPr>
      </w:pPr>
      <w:r w:rsidRPr="008D2746">
        <w:rPr>
          <w:rFonts w:ascii="Times New Roman" w:hAnsi="Times New Roman"/>
          <w:color w:val="000000"/>
          <w:sz w:val="28"/>
          <w:szCs w:val="28"/>
          <w:lang w:eastAsia="uk-UA"/>
        </w:rPr>
        <w:t>З метою забезпечення безпеки судноплавства на річці Дніпро в умовах правового режиму воєнного стану, реалізації повноважень військових командувань разом з військовими адміністраціями</w:t>
      </w:r>
      <w:r w:rsidRPr="008D2746">
        <w:rPr>
          <w:rFonts w:ascii="Times New Roman" w:hAnsi="Times New Roman"/>
          <w:sz w:val="28"/>
          <w:szCs w:val="28"/>
        </w:rPr>
        <w:t xml:space="preserve"> н</w:t>
      </w:r>
      <w:r w:rsidRPr="008D2746">
        <w:rPr>
          <w:rFonts w:ascii="Times New Roman" w:hAnsi="Times New Roman"/>
          <w:color w:val="000000"/>
          <w:sz w:val="28"/>
          <w:szCs w:val="28"/>
          <w:lang w:eastAsia="uk-UA"/>
        </w:rPr>
        <w:t xml:space="preserve">а період дії особливого режиму судноплавства річкою Дніпро на її судноплавних ділянках рух морських суден та суден внутрішнього плавання, плавучого обладнання, риболовних суден, спортивних суден усіх форм власності у 2024 році </w:t>
      </w:r>
      <w:r w:rsidRPr="008D2746">
        <w:rPr>
          <w:rFonts w:ascii="Times New Roman" w:eastAsia="Times New Roman" w:hAnsi="Times New Roman"/>
          <w:sz w:val="28"/>
          <w:szCs w:val="28"/>
        </w:rPr>
        <w:t>здійсню</w:t>
      </w:r>
      <w:r w:rsidR="0010107B">
        <w:rPr>
          <w:rFonts w:ascii="Times New Roman" w:eastAsia="Times New Roman" w:hAnsi="Times New Roman"/>
          <w:sz w:val="28"/>
          <w:szCs w:val="28"/>
        </w:rPr>
        <w:t>вав</w:t>
      </w:r>
      <w:r w:rsidR="00D60AF3">
        <w:rPr>
          <w:rFonts w:ascii="Times New Roman" w:eastAsia="Times New Roman" w:hAnsi="Times New Roman"/>
          <w:sz w:val="28"/>
          <w:szCs w:val="28"/>
        </w:rPr>
        <w:t>ся</w:t>
      </w:r>
      <w:r w:rsidRPr="008D2746">
        <w:rPr>
          <w:rFonts w:ascii="Times New Roman" w:eastAsia="Times New Roman" w:hAnsi="Times New Roman"/>
          <w:sz w:val="28"/>
          <w:szCs w:val="28"/>
        </w:rPr>
        <w:t xml:space="preserve"> з дозволу коменданта виключно у світлий час доби</w:t>
      </w:r>
      <w:r w:rsidRPr="00122F64">
        <w:rPr>
          <w:rFonts w:ascii="Times New Roman" w:eastAsia="Times New Roman" w:hAnsi="Times New Roman"/>
          <w:sz w:val="28"/>
          <w:szCs w:val="28"/>
        </w:rPr>
        <w:t xml:space="preserve">. </w:t>
      </w:r>
      <w:r w:rsidRPr="00122F64">
        <w:rPr>
          <w:rFonts w:ascii="Times New Roman" w:hAnsi="Times New Roman"/>
          <w:sz w:val="28"/>
          <w:szCs w:val="28"/>
          <w:shd w:val="clear" w:color="auto" w:fill="FFFFFF"/>
        </w:rPr>
        <w:t>Інформацію щодо отримання дозволу та зразок заявки на включення до Плану виходів (проведення діяльності) суден на судноплавних ділянках річки Дніпро та її притоках в межах Дніпропетровської області розміщено на сайті об</w:t>
      </w:r>
      <w:r w:rsidR="004A6B45">
        <w:rPr>
          <w:rFonts w:ascii="Times New Roman" w:hAnsi="Times New Roman"/>
          <w:sz w:val="28"/>
          <w:szCs w:val="28"/>
          <w:shd w:val="clear" w:color="auto" w:fill="FFFFFF"/>
        </w:rPr>
        <w:t>держ</w:t>
      </w:r>
      <w:r w:rsidRPr="00122F64">
        <w:rPr>
          <w:rFonts w:ascii="Times New Roman" w:hAnsi="Times New Roman"/>
          <w:sz w:val="28"/>
          <w:szCs w:val="28"/>
          <w:shd w:val="clear" w:color="auto" w:fill="FFFFFF"/>
        </w:rPr>
        <w:t>адміністрації</w:t>
      </w:r>
      <w:r>
        <w:rPr>
          <w:rFonts w:ascii="Times New Roman" w:hAnsi="Times New Roman"/>
          <w:sz w:val="28"/>
          <w:szCs w:val="28"/>
          <w:shd w:val="clear" w:color="auto" w:fill="FFFFFF"/>
        </w:rPr>
        <w:t xml:space="preserve"> на сторінці управління транспорту.</w:t>
      </w:r>
      <w:r w:rsidRPr="00122F64">
        <w:rPr>
          <w:rFonts w:ascii="Times New Roman" w:hAnsi="Times New Roman"/>
          <w:sz w:val="28"/>
          <w:szCs w:val="28"/>
          <w:shd w:val="clear" w:color="auto" w:fill="FFFFFF"/>
        </w:rPr>
        <w:t xml:space="preserve"> </w:t>
      </w:r>
    </w:p>
    <w:p w:rsidR="00FB1032" w:rsidRPr="00A73ACF" w:rsidRDefault="00FB1032" w:rsidP="001874E7">
      <w:pPr>
        <w:tabs>
          <w:tab w:val="left" w:pos="2758"/>
        </w:tabs>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У 2024 році продовжено роботу з розвитку системи електронного документообігу області (далі – СЕДО) в органах виконавчої влади та місцевого самоврядування Дніпропетровської області. </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lang w:val="ru-RU"/>
        </w:rPr>
      </w:pPr>
      <w:r w:rsidRPr="00A73ACF">
        <w:rPr>
          <w:rFonts w:ascii="Times New Roman" w:eastAsia="Times New Roman" w:hAnsi="Times New Roman" w:cs="Times New Roman"/>
          <w:sz w:val="28"/>
          <w:szCs w:val="28"/>
        </w:rPr>
        <w:t>З метою забезпечення безперебійного функціонування, підтримки безпеки, функціональності, продуктивності системи вжито заходів щодо оновлення та технічного супроводу СЕДО.</w:t>
      </w:r>
    </w:p>
    <w:p w:rsidR="00FB1032" w:rsidRPr="00A73ACF" w:rsidRDefault="00FB1032" w:rsidP="001874E7">
      <w:pPr>
        <w:autoSpaceDE w:val="0"/>
        <w:autoSpaceDN w:val="0"/>
        <w:adjustRightInd w:val="0"/>
        <w:spacing w:after="0" w:line="240" w:lineRule="auto"/>
        <w:ind w:firstLine="567"/>
        <w:jc w:val="both"/>
        <w:rPr>
          <w:rFonts w:ascii="Times New Roman" w:hAnsi="Times New Roman" w:cs="Times New Roman"/>
          <w:color w:val="000000"/>
          <w:sz w:val="28"/>
          <w:szCs w:val="28"/>
        </w:rPr>
      </w:pPr>
      <w:bookmarkStart w:id="7" w:name="_Hlk164243529"/>
      <w:bookmarkStart w:id="8" w:name="_Hlk109652893"/>
      <w:r w:rsidRPr="00A73ACF">
        <w:rPr>
          <w:rFonts w:ascii="Times New Roman" w:hAnsi="Times New Roman" w:cs="Times New Roman"/>
          <w:color w:val="000000"/>
          <w:sz w:val="28"/>
          <w:szCs w:val="28"/>
        </w:rPr>
        <w:t>На 01 січня 2025 року комплексна технологічна інфрас</w:t>
      </w:r>
      <w:r w:rsidR="00EE2DA2">
        <w:rPr>
          <w:rFonts w:ascii="Times New Roman" w:hAnsi="Times New Roman" w:cs="Times New Roman"/>
          <w:color w:val="000000"/>
          <w:sz w:val="28"/>
          <w:szCs w:val="28"/>
        </w:rPr>
        <w:t>труктура СЕДО включає 1323 місця</w:t>
      </w:r>
      <w:r w:rsidRPr="00A73ACF">
        <w:rPr>
          <w:rFonts w:ascii="Times New Roman" w:hAnsi="Times New Roman" w:cs="Times New Roman"/>
          <w:color w:val="000000"/>
          <w:sz w:val="28"/>
          <w:szCs w:val="28"/>
        </w:rPr>
        <w:t xml:space="preserve"> користувачів (</w:t>
      </w:r>
      <w:r w:rsidRPr="00A73ACF">
        <w:rPr>
          <w:rFonts w:ascii="Times New Roman" w:eastAsia="Calibri" w:hAnsi="Times New Roman" w:cs="Times New Roman"/>
          <w:iCs/>
          <w:sz w:val="28"/>
          <w:szCs w:val="28"/>
        </w:rPr>
        <w:t xml:space="preserve">облдержадміністрація та її структурні підрозділи, обласна рада, райдержадміністрації та райради, </w:t>
      </w:r>
      <w:r w:rsidR="007762B1">
        <w:rPr>
          <w:rFonts w:ascii="Times New Roman" w:eastAsia="Calibri" w:hAnsi="Times New Roman" w:cs="Times New Roman"/>
          <w:iCs/>
          <w:sz w:val="28"/>
          <w:szCs w:val="28"/>
        </w:rPr>
        <w:t xml:space="preserve">                                     </w:t>
      </w:r>
      <w:r w:rsidRPr="00A73ACF">
        <w:rPr>
          <w:rFonts w:ascii="Times New Roman" w:eastAsia="Calibri" w:hAnsi="Times New Roman" w:cs="Times New Roman"/>
          <w:iCs/>
          <w:sz w:val="28"/>
          <w:szCs w:val="28"/>
        </w:rPr>
        <w:t>57 територіальних громад)</w:t>
      </w:r>
      <w:r w:rsidRPr="00A73ACF">
        <w:rPr>
          <w:rFonts w:ascii="Times New Roman" w:hAnsi="Times New Roman" w:cs="Times New Roman"/>
          <w:color w:val="000000"/>
          <w:sz w:val="28"/>
          <w:szCs w:val="28"/>
        </w:rPr>
        <w:t>. База електронних документів облдержадміністрації налічує 3818</w:t>
      </w:r>
      <w:r w:rsidR="000C66D9" w:rsidRPr="00A73ACF">
        <w:rPr>
          <w:rFonts w:ascii="Times New Roman" w:hAnsi="Times New Roman" w:cs="Times New Roman"/>
          <w:color w:val="000000"/>
          <w:sz w:val="28"/>
          <w:szCs w:val="28"/>
        </w:rPr>
        <w:t>085 документів, 4248</w:t>
      </w:r>
      <w:r w:rsidRPr="00A73ACF">
        <w:rPr>
          <w:rFonts w:ascii="Times New Roman" w:hAnsi="Times New Roman" w:cs="Times New Roman"/>
          <w:color w:val="000000"/>
          <w:sz w:val="28"/>
          <w:szCs w:val="28"/>
        </w:rPr>
        <w:t>113 об</w:t>
      </w:r>
      <w:r w:rsidR="000C66D9" w:rsidRPr="00A73ACF">
        <w:rPr>
          <w:rFonts w:ascii="Times New Roman" w:hAnsi="Times New Roman" w:cs="Times New Roman"/>
          <w:color w:val="000000"/>
          <w:sz w:val="28"/>
          <w:szCs w:val="28"/>
        </w:rPr>
        <w:t>разів,</w:t>
      </w:r>
      <w:r w:rsidRPr="00A73ACF">
        <w:rPr>
          <w:rFonts w:ascii="Times New Roman" w:hAnsi="Times New Roman" w:cs="Times New Roman"/>
          <w:color w:val="000000"/>
          <w:sz w:val="28"/>
          <w:szCs w:val="28"/>
        </w:rPr>
        <w:t xml:space="preserve"> база обласної ради – 275431 документ і 264337 образів.</w:t>
      </w:r>
      <w:bookmarkEnd w:id="7"/>
    </w:p>
    <w:bookmarkEnd w:id="8"/>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До системи електронної взаємодії органів виконавчої влади підключено всі структурні підрозділи облдержадміністрації, всі райдержадміністрації, усі територіальні громади (86). </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Продовжується реалізація проєкту впровадження типового програмного комплексу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 xml:space="preserve">Система реєстрів управління територіальною громадою” на базі програмного забезпечення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 xml:space="preserve">Автоматизована система управління документами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 xml:space="preserve">ДОК ПРОФ 3” в територіальних громадах області. </w:t>
      </w:r>
      <w:bookmarkStart w:id="9" w:name="_Hlk164243537"/>
      <w:r w:rsidRPr="00A73ACF">
        <w:rPr>
          <w:rFonts w:ascii="Times New Roman" w:eastAsia="Times New Roman" w:hAnsi="Times New Roman" w:cs="Times New Roman"/>
          <w:sz w:val="28"/>
          <w:szCs w:val="28"/>
        </w:rPr>
        <w:t xml:space="preserve">Чисельність користувачів у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Систем</w:t>
      </w:r>
      <w:r w:rsidR="00F45CB3">
        <w:rPr>
          <w:rFonts w:ascii="Times New Roman" w:eastAsia="Times New Roman" w:hAnsi="Times New Roman" w:cs="Times New Roman"/>
          <w:sz w:val="28"/>
          <w:szCs w:val="28"/>
        </w:rPr>
        <w:t>і</w:t>
      </w:r>
      <w:r w:rsidRPr="00A73ACF">
        <w:rPr>
          <w:rFonts w:ascii="Times New Roman" w:eastAsia="Times New Roman" w:hAnsi="Times New Roman" w:cs="Times New Roman"/>
          <w:sz w:val="28"/>
          <w:szCs w:val="28"/>
        </w:rPr>
        <w:t xml:space="preserve"> реєстрів управління територіальною громадою” – 156 осіб. </w:t>
      </w:r>
      <w:bookmarkEnd w:id="9"/>
    </w:p>
    <w:p w:rsidR="00FB1032" w:rsidRPr="00D550DD" w:rsidRDefault="00FB1032" w:rsidP="001874E7">
      <w:pPr>
        <w:spacing w:after="0" w:line="240" w:lineRule="auto"/>
        <w:ind w:firstLine="567"/>
        <w:jc w:val="both"/>
        <w:rPr>
          <w:rFonts w:ascii="Times New Roman" w:eastAsia="Times New Roman" w:hAnsi="Times New Roman" w:cs="Times New Roman"/>
          <w:sz w:val="28"/>
          <w:szCs w:val="28"/>
        </w:rPr>
      </w:pPr>
      <w:bookmarkStart w:id="10" w:name="_Hlk164243543"/>
      <w:r w:rsidRPr="00A73ACF">
        <w:rPr>
          <w:rFonts w:ascii="Times New Roman" w:eastAsia="Times New Roman" w:hAnsi="Times New Roman" w:cs="Times New Roman"/>
          <w:sz w:val="28"/>
          <w:szCs w:val="28"/>
        </w:rPr>
        <w:t xml:space="preserve">Усього до регіональних електронних сервісів ЕКЦ області підключено </w:t>
      </w:r>
      <w:r w:rsidRPr="00A73ACF">
        <w:rPr>
          <w:rFonts w:ascii="Times New Roman" w:eastAsia="Times New Roman" w:hAnsi="Times New Roman" w:cs="Times New Roman"/>
          <w:sz w:val="28"/>
          <w:szCs w:val="28"/>
        </w:rPr>
        <w:br/>
        <w:t xml:space="preserve">82 </w:t>
      </w:r>
      <w:bookmarkEnd w:id="10"/>
      <w:r w:rsidRPr="00A73ACF">
        <w:rPr>
          <w:rFonts w:ascii="Times New Roman" w:eastAsia="Times New Roman" w:hAnsi="Times New Roman" w:cs="Times New Roman"/>
          <w:sz w:val="28"/>
          <w:szCs w:val="28"/>
        </w:rPr>
        <w:t>територіальні громади.</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Функціонують програмні засоби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 xml:space="preserve">Моніторинг якості надання адміністративних послуг (перша черга)” у складі програмно-технічного комплексу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Регіональний віртуальний офіс електронних адміністративних послуг Дніпропетровської області”.</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Віртуальний офіс є проєктом, що пропонує єдину точку доступу для громадян та суб’єктів господарювання до адміністративних послуг, </w:t>
      </w:r>
      <w:r w:rsidR="00F45CB3">
        <w:rPr>
          <w:rFonts w:ascii="Times New Roman" w:eastAsia="Times New Roman" w:hAnsi="Times New Roman" w:cs="Times New Roman"/>
          <w:sz w:val="28"/>
          <w:szCs w:val="28"/>
        </w:rPr>
        <w:t>які</w:t>
      </w:r>
      <w:r w:rsidRPr="00A73ACF">
        <w:rPr>
          <w:rFonts w:ascii="Times New Roman" w:eastAsia="Times New Roman" w:hAnsi="Times New Roman" w:cs="Times New Roman"/>
          <w:sz w:val="28"/>
          <w:szCs w:val="28"/>
        </w:rPr>
        <w:t xml:space="preserve"> надаються на території Дніпропетровської області.</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Зараз у системі налічується: </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89 ЦНАП від 86 територіальних громад області;</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lastRenderedPageBreak/>
        <w:t>671 суб’єкт надання адміністративних послуг;</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1150 адміністраторів ЦНАП.</w:t>
      </w:r>
    </w:p>
    <w:p w:rsidR="00FB1032" w:rsidRPr="00A73ACF" w:rsidRDefault="000C66D9"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За 2024 рік зареєстровано 644</w:t>
      </w:r>
      <w:r w:rsidR="00FB1032" w:rsidRPr="00A73ACF">
        <w:rPr>
          <w:rFonts w:ascii="Times New Roman" w:eastAsia="Times New Roman" w:hAnsi="Times New Roman" w:cs="Times New Roman"/>
          <w:sz w:val="28"/>
          <w:szCs w:val="28"/>
        </w:rPr>
        <w:t>012 справ про надання адмін</w:t>
      </w:r>
      <w:r w:rsidRPr="00A73ACF">
        <w:rPr>
          <w:rFonts w:ascii="Times New Roman" w:eastAsia="Times New Roman" w:hAnsi="Times New Roman" w:cs="Times New Roman"/>
          <w:sz w:val="28"/>
          <w:szCs w:val="28"/>
        </w:rPr>
        <w:t>істративних послуг та надано 12</w:t>
      </w:r>
      <w:r w:rsidR="00FB1032" w:rsidRPr="00A73ACF">
        <w:rPr>
          <w:rFonts w:ascii="Times New Roman" w:eastAsia="Times New Roman" w:hAnsi="Times New Roman" w:cs="Times New Roman"/>
          <w:sz w:val="28"/>
          <w:szCs w:val="28"/>
        </w:rPr>
        <w:t>054 консультації ЦНАП або суб’єкта надання адміністративних послуг.</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На виконання вимог чинного законодавства України щодо забезпечення реалізації повноважень адміністраторів ЦНАП з накладення адміністративних стягнень у вигляді попередження за проживання без паспорта громадянина України, за недійсним паспортом або б</w:t>
      </w:r>
      <w:r w:rsidR="007762B1">
        <w:rPr>
          <w:rFonts w:ascii="Times New Roman" w:eastAsia="Times New Roman" w:hAnsi="Times New Roman" w:cs="Times New Roman"/>
          <w:sz w:val="28"/>
          <w:szCs w:val="28"/>
        </w:rPr>
        <w:t xml:space="preserve">ез реєстрації місця проживання </w:t>
      </w:r>
      <w:r w:rsidRPr="00A73ACF">
        <w:rPr>
          <w:rFonts w:ascii="Times New Roman" w:eastAsia="Times New Roman" w:hAnsi="Times New Roman" w:cs="Times New Roman"/>
          <w:sz w:val="28"/>
          <w:szCs w:val="28"/>
        </w:rPr>
        <w:t xml:space="preserve">з 01 липня 2016 року в повноцінному режимі на базі Віртуального офісу запроваджено роботу єдиної електронної бази адміністративних правопорушень Дніпропетровської області (далі – електронна база). </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За 2024 рік адміністраторами ЦНАП Дніпропетровщин</w:t>
      </w:r>
      <w:r w:rsidR="001805D3" w:rsidRPr="00A73ACF">
        <w:rPr>
          <w:rFonts w:ascii="Times New Roman" w:eastAsia="Times New Roman" w:hAnsi="Times New Roman" w:cs="Times New Roman"/>
          <w:sz w:val="28"/>
          <w:szCs w:val="28"/>
        </w:rPr>
        <w:t>и до електронної бази внесено 3</w:t>
      </w:r>
      <w:r w:rsidRPr="00A73ACF">
        <w:rPr>
          <w:rFonts w:ascii="Times New Roman" w:eastAsia="Times New Roman" w:hAnsi="Times New Roman" w:cs="Times New Roman"/>
          <w:sz w:val="28"/>
          <w:szCs w:val="28"/>
        </w:rPr>
        <w:t>982 матеріали про адміністративні правопорушення.</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ru-RU"/>
        </w:rPr>
      </w:pPr>
      <w:r w:rsidRPr="00A73ACF">
        <w:rPr>
          <w:rFonts w:ascii="Times New Roman" w:eastAsia="Times New Roman" w:hAnsi="Times New Roman" w:cs="Times New Roman"/>
          <w:sz w:val="28"/>
          <w:szCs w:val="28"/>
        </w:rPr>
        <w:t xml:space="preserve">Таким чином, </w:t>
      </w:r>
      <w:r w:rsidR="00F45CB3" w:rsidRPr="00A73ACF">
        <w:rPr>
          <w:rFonts w:ascii="Times New Roman" w:eastAsia="Times New Roman" w:hAnsi="Times New Roman" w:cs="Times New Roman"/>
          <w:sz w:val="28"/>
          <w:szCs w:val="28"/>
        </w:rPr>
        <w:t xml:space="preserve">на території Дніпропетровського регіону </w:t>
      </w:r>
      <w:r w:rsidRPr="00A73ACF">
        <w:rPr>
          <w:rFonts w:ascii="Times New Roman" w:eastAsia="Times New Roman" w:hAnsi="Times New Roman" w:cs="Times New Roman"/>
          <w:sz w:val="28"/>
          <w:szCs w:val="28"/>
        </w:rPr>
        <w:t xml:space="preserve">за допомогою Віртуального офісу забезпечено технологічно міжвідомчу електронну взаємодію учасників процесу надання адміністративних послуг, </w:t>
      </w:r>
      <w:r w:rsidR="00F45CB3">
        <w:rPr>
          <w:rFonts w:ascii="Times New Roman" w:eastAsia="Times New Roman" w:hAnsi="Times New Roman" w:cs="Times New Roman"/>
          <w:sz w:val="28"/>
          <w:szCs w:val="28"/>
        </w:rPr>
        <w:t>у тому числі дозвільних органів</w:t>
      </w:r>
      <w:r w:rsidRPr="00A73ACF">
        <w:rPr>
          <w:rFonts w:ascii="Times New Roman" w:eastAsia="Times New Roman" w:hAnsi="Times New Roman" w:cs="Times New Roman"/>
          <w:sz w:val="28"/>
          <w:szCs w:val="28"/>
        </w:rPr>
        <w:t xml:space="preserve">. </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За підтримки Програми розвитку ООН розроблено, впроваджено</w:t>
      </w:r>
      <w:r w:rsidR="001805D3" w:rsidRPr="00A73ACF">
        <w:rPr>
          <w:rFonts w:ascii="Times New Roman" w:eastAsia="Times New Roman" w:hAnsi="Times New Roman" w:cs="Times New Roman"/>
          <w:sz w:val="28"/>
          <w:szCs w:val="28"/>
        </w:rPr>
        <w:t xml:space="preserve"> та налаштовано окремий модуль </w:t>
      </w:r>
      <w:r w:rsidR="00626147">
        <w:rPr>
          <w:rFonts w:ascii="Times New Roman" w:hAnsi="Times New Roman" w:cs="Times New Roman"/>
          <w:sz w:val="28"/>
          <w:szCs w:val="28"/>
        </w:rPr>
        <w:t>„</w:t>
      </w:r>
      <w:r w:rsidR="001805D3" w:rsidRPr="00A73ACF">
        <w:rPr>
          <w:rFonts w:ascii="Times New Roman" w:eastAsia="Times New Roman" w:hAnsi="Times New Roman" w:cs="Times New Roman"/>
          <w:sz w:val="28"/>
          <w:szCs w:val="28"/>
        </w:rPr>
        <w:t>Я –</w:t>
      </w:r>
      <w:r w:rsidRPr="00A73ACF">
        <w:rPr>
          <w:rFonts w:ascii="Times New Roman" w:eastAsia="Times New Roman" w:hAnsi="Times New Roman" w:cs="Times New Roman"/>
          <w:sz w:val="28"/>
          <w:szCs w:val="28"/>
        </w:rPr>
        <w:t xml:space="preserve"> Ветеран</w:t>
      </w:r>
      <w:r w:rsidR="001805D3" w:rsidRPr="00A73ACF">
        <w:rPr>
          <w:rFonts w:ascii="Times New Roman" w:eastAsia="Times New Roman" w:hAnsi="Times New Roman" w:cs="Times New Roman"/>
          <w:sz w:val="28"/>
          <w:szCs w:val="28"/>
        </w:rPr>
        <w:t>”</w:t>
      </w:r>
      <w:r w:rsidRPr="00A73ACF">
        <w:rPr>
          <w:rFonts w:ascii="Times New Roman" w:eastAsia="Times New Roman" w:hAnsi="Times New Roman" w:cs="Times New Roman"/>
          <w:sz w:val="28"/>
          <w:szCs w:val="28"/>
        </w:rPr>
        <w:t xml:space="preserve"> на базі системи Віртуальний офіс.</w:t>
      </w:r>
    </w:p>
    <w:p w:rsidR="00FB1032" w:rsidRPr="00A73ACF" w:rsidRDefault="00FB1032" w:rsidP="001874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Метою про</w:t>
      </w:r>
      <w:r w:rsidR="00A70A71">
        <w:rPr>
          <w:rFonts w:ascii="Times New Roman" w:eastAsia="Times New Roman" w:hAnsi="Times New Roman" w:cs="Times New Roman"/>
          <w:sz w:val="28"/>
          <w:szCs w:val="28"/>
        </w:rPr>
        <w:t>є</w:t>
      </w:r>
      <w:r w:rsidRPr="00A73ACF">
        <w:rPr>
          <w:rFonts w:ascii="Times New Roman" w:eastAsia="Times New Roman" w:hAnsi="Times New Roman" w:cs="Times New Roman"/>
          <w:sz w:val="28"/>
          <w:szCs w:val="28"/>
        </w:rPr>
        <w:t>кту є забезпечення єдиного підходу до ви</w:t>
      </w:r>
      <w:r w:rsidR="001805D3" w:rsidRPr="00A73ACF">
        <w:rPr>
          <w:rFonts w:ascii="Times New Roman" w:eastAsia="Times New Roman" w:hAnsi="Times New Roman" w:cs="Times New Roman"/>
          <w:sz w:val="28"/>
          <w:szCs w:val="28"/>
        </w:rPr>
        <w:t>рішення проблем цільової групи –</w:t>
      </w:r>
      <w:r w:rsidRPr="00A73ACF">
        <w:rPr>
          <w:rFonts w:ascii="Times New Roman" w:eastAsia="Times New Roman" w:hAnsi="Times New Roman" w:cs="Times New Roman"/>
          <w:sz w:val="28"/>
          <w:szCs w:val="28"/>
        </w:rPr>
        <w:t xml:space="preserve"> ветеранів російсько-української війни, членів їх сімей та родин загиблих </w:t>
      </w:r>
      <w:r w:rsidR="00B535DE">
        <w:rPr>
          <w:rFonts w:ascii="Times New Roman" w:eastAsia="Times New Roman" w:hAnsi="Times New Roman" w:cs="Times New Roman"/>
          <w:sz w:val="28"/>
          <w:szCs w:val="28"/>
        </w:rPr>
        <w:t xml:space="preserve">– </w:t>
      </w:r>
      <w:r w:rsidRPr="00A73ACF">
        <w:rPr>
          <w:rFonts w:ascii="Times New Roman" w:eastAsia="Times New Roman" w:hAnsi="Times New Roman" w:cs="Times New Roman"/>
          <w:sz w:val="28"/>
          <w:szCs w:val="28"/>
        </w:rPr>
        <w:t>до надання широкого переліку адміністративних, соціальних послуг у всіх центрах надання адміністративних послуг, утворених сільськими, селищними та міськими радами Дніпропетровської області.</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Спільно з К</w:t>
      </w:r>
      <w:r w:rsidR="001805D3" w:rsidRPr="00A73ACF">
        <w:rPr>
          <w:rFonts w:ascii="Times New Roman" w:eastAsia="Times New Roman" w:hAnsi="Times New Roman" w:cs="Times New Roman"/>
          <w:sz w:val="28"/>
          <w:szCs w:val="28"/>
        </w:rPr>
        <w:t>омунальним підприємством</w:t>
      </w:r>
      <w:r w:rsidRPr="00A73ACF">
        <w:rPr>
          <w:rFonts w:ascii="Times New Roman" w:eastAsia="Times New Roman" w:hAnsi="Times New Roman" w:cs="Times New Roman"/>
          <w:sz w:val="28"/>
          <w:szCs w:val="28"/>
        </w:rPr>
        <w:t xml:space="preserve">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Г</w:t>
      </w:r>
      <w:r w:rsidR="001805D3" w:rsidRPr="00A73ACF">
        <w:rPr>
          <w:rFonts w:ascii="Times New Roman" w:eastAsia="Times New Roman" w:hAnsi="Times New Roman" w:cs="Times New Roman"/>
          <w:sz w:val="28"/>
          <w:szCs w:val="28"/>
        </w:rPr>
        <w:t>оловний інформаційно-комунікаційний і науково-виробничий центр</w:t>
      </w:r>
      <w:r w:rsidRPr="00A73ACF">
        <w:rPr>
          <w:rFonts w:ascii="Times New Roman" w:eastAsia="Times New Roman" w:hAnsi="Times New Roman" w:cs="Times New Roman"/>
          <w:sz w:val="28"/>
          <w:szCs w:val="28"/>
        </w:rPr>
        <w:t>” Д</w:t>
      </w:r>
      <w:r w:rsidR="001805D3" w:rsidRPr="00A73ACF">
        <w:rPr>
          <w:rFonts w:ascii="Times New Roman" w:eastAsia="Times New Roman" w:hAnsi="Times New Roman" w:cs="Times New Roman"/>
          <w:sz w:val="28"/>
          <w:szCs w:val="28"/>
        </w:rPr>
        <w:t>ніпропетровської обласної ради</w:t>
      </w:r>
      <w:r w:rsidRPr="00A73ACF">
        <w:rPr>
          <w:rFonts w:ascii="Times New Roman" w:eastAsia="Times New Roman" w:hAnsi="Times New Roman" w:cs="Times New Roman"/>
          <w:sz w:val="28"/>
          <w:szCs w:val="28"/>
        </w:rPr>
        <w:t xml:space="preserve">” продовжується впровадження типового рішення автоматизованого мобільного робочого місця адміністратора ЦНАП у громадах області. </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Мобільне автоматизоване робоче місце працівника ЦНАП застосовується як для обслуговування осіб з інвалідністю та людей, які через стан здоров’я обмежені у пересуванні, за місцем їх безпосереднього перебування з використанням спеціального кейсу, укомплектован</w:t>
      </w:r>
      <w:r w:rsidR="001805D3" w:rsidRPr="00A73ACF">
        <w:rPr>
          <w:rFonts w:ascii="Times New Roman" w:eastAsia="Times New Roman" w:hAnsi="Times New Roman" w:cs="Times New Roman"/>
          <w:sz w:val="28"/>
          <w:szCs w:val="28"/>
        </w:rPr>
        <w:t>ого</w:t>
      </w:r>
      <w:r w:rsidRPr="00A73ACF">
        <w:rPr>
          <w:rFonts w:ascii="Times New Roman" w:eastAsia="Times New Roman" w:hAnsi="Times New Roman" w:cs="Times New Roman"/>
          <w:sz w:val="28"/>
          <w:szCs w:val="28"/>
        </w:rPr>
        <w:t xml:space="preserve"> портативною технік</w:t>
      </w:r>
      <w:r w:rsidR="00A25F3C" w:rsidRPr="00A73ACF">
        <w:rPr>
          <w:rFonts w:ascii="Times New Roman" w:eastAsia="Times New Roman" w:hAnsi="Times New Roman" w:cs="Times New Roman"/>
          <w:sz w:val="28"/>
          <w:szCs w:val="28"/>
        </w:rPr>
        <w:t>ою для прийому заяв в режимі On</w:t>
      </w:r>
      <w:r w:rsidRPr="00A73ACF">
        <w:rPr>
          <w:rFonts w:ascii="Times New Roman" w:eastAsia="Times New Roman" w:hAnsi="Times New Roman" w:cs="Times New Roman"/>
          <w:sz w:val="28"/>
          <w:szCs w:val="28"/>
        </w:rPr>
        <w:t>line (далі – мобільне АРМ), так і для віддалених населених пунктів.</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За допомогою Мобільного АРМ надається увесь спектр адміністративних послуг </w:t>
      </w:r>
      <w:r w:rsidR="00A25F3C" w:rsidRPr="00A73ACF">
        <w:rPr>
          <w:rFonts w:ascii="Times New Roman" w:eastAsia="Times New Roman" w:hAnsi="Times New Roman" w:cs="Times New Roman"/>
          <w:sz w:val="28"/>
          <w:szCs w:val="28"/>
        </w:rPr>
        <w:t>головного</w:t>
      </w:r>
      <w:r w:rsidRPr="00A73ACF">
        <w:rPr>
          <w:rFonts w:ascii="Times New Roman" w:eastAsia="Times New Roman" w:hAnsi="Times New Roman" w:cs="Times New Roman"/>
          <w:sz w:val="28"/>
          <w:szCs w:val="28"/>
        </w:rPr>
        <w:t xml:space="preserve"> офісу Центру за винятком послуг з оформлення й видачі біометричних паспортних документів, оскільки для їх надання використовується спеціалізоване окреме стаціонарне обладнання, специфікація якого визначається Державною міграційною службою України.</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lastRenderedPageBreak/>
        <w:t>Продовжено співпрацю з громадськими організаціями з метою напрацювання нових проєктів та технологічних рішень з впровадження інформаційних технологій та е-урядування в Дніпропетровській області.</w:t>
      </w:r>
    </w:p>
    <w:p w:rsidR="00FB1032" w:rsidRPr="00A73ACF" w:rsidRDefault="00FB1032" w:rsidP="001874E7">
      <w:pPr>
        <w:tabs>
          <w:tab w:val="left" w:pos="708"/>
        </w:tabs>
        <w:spacing w:after="0" w:line="240" w:lineRule="auto"/>
        <w:ind w:firstLine="567"/>
        <w:jc w:val="both"/>
        <w:rPr>
          <w:rFonts w:ascii="Times New Roman" w:eastAsia="Times New Roman" w:hAnsi="Times New Roman" w:cs="Times New Roman"/>
          <w:bCs/>
          <w:sz w:val="28"/>
          <w:szCs w:val="28"/>
        </w:rPr>
      </w:pPr>
      <w:r w:rsidRPr="00A73ACF">
        <w:rPr>
          <w:rFonts w:ascii="Times New Roman" w:eastAsia="Times New Roman" w:hAnsi="Times New Roman" w:cs="Times New Roman"/>
          <w:bCs/>
          <w:sz w:val="28"/>
          <w:szCs w:val="28"/>
        </w:rPr>
        <w:t xml:space="preserve">В умовах війни постійно збільшується кількість громадян, осіб з інвалідністю, ветеранів, які постраждали від російської військової агресії та потребують особливої опіки та захисту держави, зокрема під час звернення за адміністративними послугами. Тому актуальним є запровадження спеціалізованих технічних рішень для якісного обслуговування осіб з інвалідністю та інших маломобільних груп населення у ЦНАП. </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Продовжено співпрацю з громадськими організаціями з метою напрацювання нових проєктів та технологічних рішень із впровадження інформаційних технологій та е-урядування в Дніпропетровській області.</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Забезпечено технічну підтримку платформи офіційного вебсайту Дніпропетровської облдержадміністрації (adm.dp.gov.ua). Спільно з департаментом інформаційної діяльності та комунікацій з громадськістю облдержадміністрації та Комунальним підприємством </w:t>
      </w:r>
      <w:r w:rsidR="00626147">
        <w:rPr>
          <w:rFonts w:ascii="Times New Roman" w:hAnsi="Times New Roman" w:cs="Times New Roman"/>
          <w:sz w:val="28"/>
          <w:szCs w:val="28"/>
        </w:rPr>
        <w:t>„</w:t>
      </w:r>
      <w:r w:rsidRPr="00A73ACF">
        <w:rPr>
          <w:rFonts w:ascii="Times New Roman" w:eastAsia="Times New Roman" w:hAnsi="Times New Roman" w:cs="Times New Roman"/>
          <w:sz w:val="28"/>
          <w:szCs w:val="28"/>
        </w:rPr>
        <w:t>Головний інформаційно-комунікаційний і науково-виробничий центр” Дніпропетровської обласної ради</w:t>
      </w:r>
      <w:r w:rsidR="001805D3" w:rsidRPr="00A73ACF">
        <w:rPr>
          <w:rFonts w:ascii="Times New Roman" w:eastAsia="Times New Roman" w:hAnsi="Times New Roman" w:cs="Times New Roman"/>
          <w:sz w:val="28"/>
          <w:szCs w:val="28"/>
        </w:rPr>
        <w:t>”</w:t>
      </w:r>
      <w:r w:rsidRPr="00A73ACF">
        <w:rPr>
          <w:rFonts w:ascii="Times New Roman" w:eastAsia="Times New Roman" w:hAnsi="Times New Roman" w:cs="Times New Roman"/>
          <w:sz w:val="28"/>
          <w:szCs w:val="28"/>
        </w:rPr>
        <w:t xml:space="preserve"> постійно проводиться робота з удосконалення функціонування сайту та підтримки в актуальному стані інформації на ньому. Визначені відповідальні особи в структурних підрозділах облдержадміністрації. Проводиться щоденний моніторинг сайту облдержадміністрації.</w:t>
      </w:r>
    </w:p>
    <w:p w:rsidR="00FB1032" w:rsidRPr="00A73ACF" w:rsidRDefault="00FB1032" w:rsidP="001874E7">
      <w:pPr>
        <w:spacing w:after="0" w:line="240" w:lineRule="auto"/>
        <w:ind w:firstLine="567"/>
        <w:jc w:val="both"/>
        <w:rPr>
          <w:rFonts w:ascii="Times New Roman" w:hAnsi="Times New Roman" w:cs="Times New Roman"/>
          <w:sz w:val="28"/>
          <w:szCs w:val="28"/>
        </w:rPr>
      </w:pPr>
      <w:r w:rsidRPr="00A73ACF">
        <w:rPr>
          <w:rFonts w:ascii="Times New Roman" w:hAnsi="Times New Roman" w:cs="Times New Roman"/>
          <w:sz w:val="28"/>
          <w:szCs w:val="28"/>
        </w:rPr>
        <w:t>Крім того, проводиться постійна робота із структурними підрозділами облдержадміністрації щодо опрацювання розділів офіційного сайту Дніпропетровської облдержадміністрації та розміщеної на ньому інформації.</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Забезпечено функціонування регіональної платформи порталів територіальних громад (далі – Платформа), яку розроблено та запроваджено відповідно до дизайн-коду за підтримки програми EGAP.</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 xml:space="preserve">Постійно </w:t>
      </w:r>
      <w:r w:rsidR="00A70A71">
        <w:rPr>
          <w:rFonts w:ascii="Times New Roman" w:eastAsia="Times New Roman" w:hAnsi="Times New Roman" w:cs="Times New Roman"/>
          <w:sz w:val="28"/>
          <w:szCs w:val="28"/>
        </w:rPr>
        <w:t xml:space="preserve">триває </w:t>
      </w:r>
      <w:r w:rsidRPr="00A73ACF">
        <w:rPr>
          <w:rFonts w:ascii="Times New Roman" w:eastAsia="Times New Roman" w:hAnsi="Times New Roman" w:cs="Times New Roman"/>
          <w:sz w:val="28"/>
          <w:szCs w:val="28"/>
        </w:rPr>
        <w:t xml:space="preserve">робота з удосконалення функціонування порталів територіальних громад та здійснюється підтримка в актуальному стані інформації на ньому відповідними розпорядниками інформації. </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Необхідно зазначити, що це абсолютно самодостатній конструктор сайтів, що створений з урахуванням потреб саме цієї цільової аудиторії.</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Платформа максимально адаптована до реальних умов, у яких може бути громада. І головне, щоб підтримувати такий сайт та наповнювати його, представникам територіальних громад не потрібні спеціальні навички.</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Платформа проста і комфортна у використанні. Візуально вона продовжує підхід до дизайну державних ресурсів і сервісів, що уже випробуваний в рамках оновленого порталу Уряду. Платформа дозволяє запровадити єдині принципи структурування та подання інформації, шаблони взаємодії та єдиний графічний стиль сайтів територіальних громад області.</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Кожна громада може повноцінно і системно інформувати сво</w:t>
      </w:r>
      <w:r w:rsidR="00B535DE">
        <w:rPr>
          <w:rFonts w:ascii="Times New Roman" w:eastAsia="Times New Roman" w:hAnsi="Times New Roman" w:cs="Times New Roman"/>
          <w:sz w:val="28"/>
          <w:szCs w:val="28"/>
        </w:rPr>
        <w:t>їх</w:t>
      </w:r>
      <w:r w:rsidRPr="00A73ACF">
        <w:rPr>
          <w:rFonts w:ascii="Times New Roman" w:eastAsia="Times New Roman" w:hAnsi="Times New Roman" w:cs="Times New Roman"/>
          <w:sz w:val="28"/>
          <w:szCs w:val="28"/>
        </w:rPr>
        <w:t xml:space="preserve"> </w:t>
      </w:r>
      <w:r w:rsidR="00B535DE">
        <w:rPr>
          <w:rFonts w:ascii="Times New Roman" w:eastAsia="Times New Roman" w:hAnsi="Times New Roman" w:cs="Times New Roman"/>
          <w:sz w:val="28"/>
          <w:szCs w:val="28"/>
        </w:rPr>
        <w:t>мешканців</w:t>
      </w:r>
      <w:r w:rsidRPr="00A73ACF">
        <w:rPr>
          <w:rFonts w:ascii="Times New Roman" w:eastAsia="Times New Roman" w:hAnsi="Times New Roman" w:cs="Times New Roman"/>
          <w:sz w:val="28"/>
          <w:szCs w:val="28"/>
        </w:rPr>
        <w:t xml:space="preserve">, інвесторів, представників бізнесу, мандрівників, гостей територій </w:t>
      </w:r>
      <w:r w:rsidRPr="00A73ACF">
        <w:rPr>
          <w:rFonts w:ascii="Times New Roman" w:eastAsia="Times New Roman" w:hAnsi="Times New Roman" w:cs="Times New Roman"/>
          <w:sz w:val="28"/>
          <w:szCs w:val="28"/>
        </w:rPr>
        <w:lastRenderedPageBreak/>
        <w:t>про важливе для них. Там же анонсувати події і залучати громадян до активності, публікувати фотоальбоми, відео і документи.</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Наразі на базі Платформи створено 97 сайтів з урахуванням вимог до дизайн-коду. Всього запроваджено офіційні сайти для 72 територіальних громад.</w:t>
      </w:r>
    </w:p>
    <w:p w:rsidR="00FB1032" w:rsidRPr="00A73ACF"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eastAsia="Times New Roman" w:hAnsi="Times New Roman" w:cs="Times New Roman"/>
          <w:sz w:val="28"/>
          <w:szCs w:val="28"/>
        </w:rPr>
        <w:t>Усі сайти розміщені на захищеному технічному майданчику ЕКЦ області, який відповідає всім вимогам чинного законодавства у сфері захисту інформації.</w:t>
      </w:r>
    </w:p>
    <w:p w:rsidR="00FB1032" w:rsidRPr="00A73ACF" w:rsidRDefault="00FB1032" w:rsidP="001874E7">
      <w:pPr>
        <w:spacing w:after="0" w:line="240" w:lineRule="auto"/>
        <w:ind w:firstLine="567"/>
        <w:jc w:val="both"/>
        <w:rPr>
          <w:rFonts w:ascii="Times New Roman" w:hAnsi="Times New Roman" w:cs="Times New Roman"/>
          <w:sz w:val="28"/>
          <w:szCs w:val="28"/>
        </w:rPr>
      </w:pPr>
      <w:r w:rsidRPr="00A73ACF">
        <w:rPr>
          <w:rFonts w:ascii="Times New Roman" w:hAnsi="Times New Roman" w:cs="Times New Roman"/>
          <w:sz w:val="28"/>
          <w:szCs w:val="28"/>
        </w:rPr>
        <w:t xml:space="preserve">Відповідно до доручення </w:t>
      </w:r>
      <w:r w:rsidR="00A70A71">
        <w:rPr>
          <w:rFonts w:ascii="Times New Roman" w:hAnsi="Times New Roman" w:cs="Times New Roman"/>
          <w:sz w:val="28"/>
          <w:szCs w:val="28"/>
        </w:rPr>
        <w:t xml:space="preserve">голови </w:t>
      </w:r>
      <w:r w:rsidRPr="00A73ACF">
        <w:rPr>
          <w:rFonts w:ascii="Times New Roman" w:hAnsi="Times New Roman" w:cs="Times New Roman"/>
          <w:sz w:val="28"/>
          <w:szCs w:val="28"/>
        </w:rPr>
        <w:t>обл</w:t>
      </w:r>
      <w:r w:rsidR="00A70A71">
        <w:rPr>
          <w:rFonts w:ascii="Times New Roman" w:hAnsi="Times New Roman" w:cs="Times New Roman"/>
          <w:sz w:val="28"/>
          <w:szCs w:val="28"/>
        </w:rPr>
        <w:t>держа</w:t>
      </w:r>
      <w:r w:rsidR="00B535DE">
        <w:rPr>
          <w:rFonts w:ascii="Times New Roman" w:hAnsi="Times New Roman" w:cs="Times New Roman"/>
          <w:sz w:val="28"/>
          <w:szCs w:val="28"/>
        </w:rPr>
        <w:t>дміністрації</w:t>
      </w:r>
      <w:r w:rsidRPr="00A73ACF">
        <w:rPr>
          <w:rFonts w:ascii="Times New Roman" w:hAnsi="Times New Roman" w:cs="Times New Roman"/>
          <w:sz w:val="28"/>
          <w:szCs w:val="28"/>
        </w:rPr>
        <w:t xml:space="preserve"> разом з рай</w:t>
      </w:r>
      <w:r w:rsidR="00A70A71">
        <w:rPr>
          <w:rFonts w:ascii="Times New Roman" w:hAnsi="Times New Roman" w:cs="Times New Roman"/>
          <w:sz w:val="28"/>
          <w:szCs w:val="28"/>
        </w:rPr>
        <w:t>держ</w:t>
      </w:r>
      <w:r w:rsidRPr="00A73ACF">
        <w:rPr>
          <w:rFonts w:ascii="Times New Roman" w:hAnsi="Times New Roman" w:cs="Times New Roman"/>
          <w:sz w:val="28"/>
          <w:szCs w:val="28"/>
        </w:rPr>
        <w:t xml:space="preserve">адміністраціями та органами місцевого самоврядування було вжито заходів щодо підключення Пунктів незламності до інтернету за пасивною технологією PON, що забезпечить доступ до мережі Інтернет за відсутності електропостачання. </w:t>
      </w:r>
    </w:p>
    <w:p w:rsidR="00FB1032" w:rsidRPr="00D217A0" w:rsidRDefault="00FB1032" w:rsidP="001874E7">
      <w:pPr>
        <w:spacing w:after="0" w:line="240" w:lineRule="auto"/>
        <w:ind w:firstLine="567"/>
        <w:jc w:val="both"/>
        <w:rPr>
          <w:rFonts w:ascii="Times New Roman" w:eastAsia="Times New Roman" w:hAnsi="Times New Roman" w:cs="Times New Roman"/>
          <w:sz w:val="28"/>
          <w:szCs w:val="28"/>
        </w:rPr>
      </w:pPr>
      <w:r w:rsidRPr="00A73ACF">
        <w:rPr>
          <w:rFonts w:ascii="Times New Roman" w:hAnsi="Times New Roman" w:cs="Times New Roman"/>
          <w:sz w:val="28"/>
          <w:szCs w:val="28"/>
        </w:rPr>
        <w:t>Також налагоджено постійну взаємодію з основними регіональними операторами сфери електронних комунікацій та зв’язку в Дніпропетровській області щодо забезпечення безперебійної роботи мереж мобільного зв’язку та послуг інтернету, у тому числі під час загроз обстрілів агресором територій області, а також з урахуванням можливості відсутності електропостачання.</w:t>
      </w:r>
    </w:p>
    <w:p w:rsidR="008A4E32" w:rsidRDefault="008A4E32" w:rsidP="001874E7">
      <w:pPr>
        <w:spacing w:after="0" w:line="240" w:lineRule="auto"/>
        <w:jc w:val="center"/>
        <w:rPr>
          <w:rFonts w:ascii="Times New Roman" w:hAnsi="Times New Roman" w:cs="Times New Roman"/>
          <w:b/>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Розвиток інформаційного простору</w:t>
      </w:r>
      <w:r w:rsidR="00560C6E" w:rsidRPr="00D217A0">
        <w:rPr>
          <w:rFonts w:ascii="Times New Roman" w:hAnsi="Times New Roman" w:cs="Times New Roman"/>
          <w:b/>
          <w:sz w:val="28"/>
          <w:szCs w:val="28"/>
        </w:rPr>
        <w:t xml:space="preserve"> </w:t>
      </w:r>
    </w:p>
    <w:p w:rsidR="00F93F23" w:rsidRDefault="00F93F23" w:rsidP="001874E7">
      <w:pPr>
        <w:spacing w:after="0" w:line="240" w:lineRule="auto"/>
        <w:rPr>
          <w:rFonts w:ascii="Times New Roman" w:hAnsi="Times New Roman" w:cs="Times New Roman"/>
          <w:b/>
          <w:sz w:val="28"/>
          <w:szCs w:val="28"/>
        </w:rPr>
      </w:pPr>
    </w:p>
    <w:p w:rsidR="00A561C7" w:rsidRPr="00D217A0" w:rsidRDefault="00B36AF0"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Протягом 2024</w:t>
      </w:r>
      <w:r w:rsidR="00A561C7" w:rsidRPr="00D217A0">
        <w:rPr>
          <w:rFonts w:ascii="Times New Roman" w:hAnsi="Times New Roman" w:cs="Times New Roman"/>
          <w:sz w:val="28"/>
          <w:szCs w:val="28"/>
        </w:rPr>
        <w:t xml:space="preserve"> року проводилися наради, робочі зустрічі, пресконференції, брифінги, урочисті заходи за участю керiвникiв місцевих органів виконавчої влади, органів місцевого самоврядування, їх структурних підрозділів з журналістами. Усі заходи супроводжувалися розміщенням релізів на сайті облдержадміністрації та широким висвітленням у медіа. </w:t>
      </w:r>
    </w:p>
    <w:p w:rsidR="007C14C2" w:rsidRPr="00D217A0" w:rsidRDefault="007C14C2"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Щоденно готувалася та доводилася до редакцій медіа регіону оперативна та достовірна інформація з питань діяльності обласної державної адмiнiстрацiї, а також актуальних питань державної iнформацiйної політики. </w:t>
      </w:r>
    </w:p>
    <w:p w:rsidR="000A02ED" w:rsidRPr="00D217A0" w:rsidRDefault="000A02ED"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Забезпечується всебічний моніторинг медіа на предмет iнформацiйної безпеки з метою оперативного реагування </w:t>
      </w:r>
      <w:r w:rsidR="00C519B1">
        <w:rPr>
          <w:rFonts w:ascii="Times New Roman" w:hAnsi="Times New Roman" w:cs="Times New Roman"/>
          <w:sz w:val="28"/>
          <w:szCs w:val="28"/>
        </w:rPr>
        <w:t xml:space="preserve">на </w:t>
      </w:r>
      <w:r w:rsidRPr="00D217A0">
        <w:rPr>
          <w:rFonts w:ascii="Times New Roman" w:hAnsi="Times New Roman" w:cs="Times New Roman"/>
          <w:sz w:val="28"/>
          <w:szCs w:val="28"/>
        </w:rPr>
        <w:t>прояв</w:t>
      </w:r>
      <w:r w:rsidR="00C519B1">
        <w:rPr>
          <w:rFonts w:ascii="Times New Roman" w:hAnsi="Times New Roman" w:cs="Times New Roman"/>
          <w:sz w:val="28"/>
          <w:szCs w:val="28"/>
        </w:rPr>
        <w:t>и</w:t>
      </w:r>
      <w:r w:rsidRPr="00D217A0">
        <w:rPr>
          <w:rFonts w:ascii="Times New Roman" w:hAnsi="Times New Roman" w:cs="Times New Roman"/>
          <w:sz w:val="28"/>
          <w:szCs w:val="28"/>
        </w:rPr>
        <w:t xml:space="preserve"> дестабілізації </w:t>
      </w:r>
      <w:r w:rsidR="009760F4" w:rsidRPr="00D217A0">
        <w:rPr>
          <w:rFonts w:ascii="Times New Roman" w:hAnsi="Times New Roman" w:cs="Times New Roman"/>
          <w:sz w:val="28"/>
          <w:szCs w:val="28"/>
        </w:rPr>
        <w:t>суспільно-політичної ситуації,</w:t>
      </w:r>
      <w:r w:rsidRPr="00D217A0">
        <w:rPr>
          <w:rFonts w:ascii="Times New Roman" w:hAnsi="Times New Roman" w:cs="Times New Roman"/>
          <w:sz w:val="28"/>
          <w:szCs w:val="28"/>
        </w:rPr>
        <w:t xml:space="preserve"> щодо пріоритетних питань державної політики, діяльності центральних та місцевих органів виконавчої влади і місцевого самоврядування; здiйснюється моніторинг медіаактивності керівницт</w:t>
      </w:r>
      <w:r w:rsidR="009760F4" w:rsidRPr="00D217A0">
        <w:rPr>
          <w:rFonts w:ascii="Times New Roman" w:hAnsi="Times New Roman" w:cs="Times New Roman"/>
          <w:sz w:val="28"/>
          <w:szCs w:val="28"/>
        </w:rPr>
        <w:t>ва облдержадміністрації</w:t>
      </w:r>
      <w:r w:rsidR="00813ADC">
        <w:rPr>
          <w:rFonts w:ascii="Times New Roman" w:hAnsi="Times New Roman" w:cs="Times New Roman"/>
          <w:sz w:val="28"/>
          <w:szCs w:val="28"/>
        </w:rPr>
        <w:t>,</w:t>
      </w:r>
      <w:r w:rsidRPr="00D217A0">
        <w:rPr>
          <w:rFonts w:ascii="Times New Roman" w:hAnsi="Times New Roman" w:cs="Times New Roman"/>
          <w:sz w:val="28"/>
          <w:szCs w:val="28"/>
        </w:rPr>
        <w:t xml:space="preserve"> забезпечуються iнформацiйнi та органiзацiйнi послуги щодо висвітлення діяльності органів виконавчої влади й органів місцевого самоврядування області.</w:t>
      </w:r>
    </w:p>
    <w:p w:rsidR="00953A8E" w:rsidRPr="00D217A0" w:rsidRDefault="00953A8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Проводяться брифінги </w:t>
      </w:r>
      <w:r w:rsidR="00C519B1">
        <w:rPr>
          <w:rFonts w:ascii="Times New Roman" w:hAnsi="Times New Roman" w:cs="Times New Roman"/>
          <w:sz w:val="28"/>
          <w:szCs w:val="28"/>
        </w:rPr>
        <w:t>щодо</w:t>
      </w:r>
      <w:r w:rsidRPr="00D217A0">
        <w:rPr>
          <w:rFonts w:ascii="Times New Roman" w:hAnsi="Times New Roman" w:cs="Times New Roman"/>
          <w:sz w:val="28"/>
          <w:szCs w:val="28"/>
        </w:rPr>
        <w:t xml:space="preserve"> ситуаці</w:t>
      </w:r>
      <w:r w:rsidR="00C519B1">
        <w:rPr>
          <w:rFonts w:ascii="Times New Roman" w:hAnsi="Times New Roman" w:cs="Times New Roman"/>
          <w:sz w:val="28"/>
          <w:szCs w:val="28"/>
        </w:rPr>
        <w:t xml:space="preserve">ї в області, роботи </w:t>
      </w:r>
      <w:r w:rsidRPr="00D217A0">
        <w:rPr>
          <w:rFonts w:ascii="Times New Roman" w:hAnsi="Times New Roman" w:cs="Times New Roman"/>
          <w:sz w:val="28"/>
          <w:szCs w:val="28"/>
        </w:rPr>
        <w:t>військових, п</w:t>
      </w:r>
      <w:r w:rsidR="009760F4" w:rsidRPr="00D217A0">
        <w:rPr>
          <w:rFonts w:ascii="Times New Roman" w:hAnsi="Times New Roman" w:cs="Times New Roman"/>
          <w:sz w:val="28"/>
          <w:szCs w:val="28"/>
        </w:rPr>
        <w:t>равоохоронців, медицини, економіки, освіти, соцсфери</w:t>
      </w:r>
      <w:r w:rsidRPr="00D217A0">
        <w:rPr>
          <w:rFonts w:ascii="Times New Roman" w:hAnsi="Times New Roman" w:cs="Times New Roman"/>
          <w:sz w:val="28"/>
          <w:szCs w:val="28"/>
        </w:rPr>
        <w:t xml:space="preserve">. За звітний період проведено </w:t>
      </w:r>
      <w:r w:rsidR="00B36AF0">
        <w:rPr>
          <w:rFonts w:ascii="Times New Roman" w:hAnsi="Times New Roman" w:cs="Times New Roman"/>
          <w:sz w:val="28"/>
          <w:szCs w:val="28"/>
        </w:rPr>
        <w:t>110</w:t>
      </w:r>
      <w:r w:rsidRPr="00D217A0">
        <w:rPr>
          <w:rFonts w:ascii="Times New Roman" w:hAnsi="Times New Roman" w:cs="Times New Roman"/>
          <w:sz w:val="28"/>
          <w:szCs w:val="28"/>
        </w:rPr>
        <w:t xml:space="preserve"> брифінгів. Новини виходять на владних ресурса</w:t>
      </w:r>
      <w:r w:rsidR="006D5AFB">
        <w:rPr>
          <w:rFonts w:ascii="Times New Roman" w:hAnsi="Times New Roman" w:cs="Times New Roman"/>
          <w:sz w:val="28"/>
          <w:szCs w:val="28"/>
        </w:rPr>
        <w:t xml:space="preserve">х – сайтах, </w:t>
      </w:r>
      <w:r w:rsidR="006D5AFB">
        <w:rPr>
          <w:rFonts w:ascii="Times New Roman" w:hAnsi="Times New Roman" w:cs="Times New Roman"/>
          <w:sz w:val="28"/>
          <w:szCs w:val="28"/>
        </w:rPr>
        <w:br/>
      </w:r>
      <w:r w:rsidRPr="00D217A0">
        <w:rPr>
          <w:rFonts w:ascii="Times New Roman" w:hAnsi="Times New Roman" w:cs="Times New Roman"/>
          <w:sz w:val="28"/>
          <w:szCs w:val="28"/>
        </w:rPr>
        <w:t>ФБ-сторінках, телеграм</w:t>
      </w:r>
      <w:r w:rsidR="009760F4" w:rsidRPr="00D217A0">
        <w:rPr>
          <w:rFonts w:ascii="Times New Roman" w:hAnsi="Times New Roman" w:cs="Times New Roman"/>
          <w:sz w:val="28"/>
          <w:szCs w:val="28"/>
        </w:rPr>
        <w:t>-</w:t>
      </w:r>
      <w:r w:rsidRPr="00D217A0">
        <w:rPr>
          <w:rFonts w:ascii="Times New Roman" w:hAnsi="Times New Roman" w:cs="Times New Roman"/>
          <w:sz w:val="28"/>
          <w:szCs w:val="28"/>
        </w:rPr>
        <w:t xml:space="preserve">каналах, </w:t>
      </w:r>
      <w:r w:rsidR="007762B1">
        <w:rPr>
          <w:rFonts w:ascii="Times New Roman" w:hAnsi="Times New Roman" w:cs="Times New Roman"/>
          <w:sz w:val="28"/>
          <w:szCs w:val="28"/>
        </w:rPr>
        <w:t>у</w:t>
      </w:r>
      <w:r w:rsidRPr="00D217A0">
        <w:rPr>
          <w:rFonts w:ascii="Times New Roman" w:hAnsi="Times New Roman" w:cs="Times New Roman"/>
          <w:sz w:val="28"/>
          <w:szCs w:val="28"/>
        </w:rPr>
        <w:t xml:space="preserve"> місцевих та всеукраїнських медіа. </w:t>
      </w:r>
    </w:p>
    <w:p w:rsidR="00953A8E" w:rsidRPr="00D217A0" w:rsidRDefault="00953A8E"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Представники обласної державної адміністрації систематично брали участь у програмах на телеканалах регіону.</w:t>
      </w:r>
    </w:p>
    <w:p w:rsidR="006024B0" w:rsidRPr="00D217A0" w:rsidRDefault="006024B0"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lastRenderedPageBreak/>
        <w:t xml:space="preserve">Протягом звітного періоду за участю керівництва облдержадміністрації та структурних підрозділів відбулось </w:t>
      </w:r>
      <w:r w:rsidR="00B36AF0">
        <w:rPr>
          <w:rFonts w:ascii="Times New Roman" w:hAnsi="Times New Roman" w:cs="Times New Roman"/>
          <w:sz w:val="28"/>
          <w:szCs w:val="28"/>
        </w:rPr>
        <w:t xml:space="preserve">258 </w:t>
      </w:r>
      <w:r w:rsidRPr="00D217A0">
        <w:rPr>
          <w:rFonts w:ascii="Times New Roman" w:hAnsi="Times New Roman" w:cs="Times New Roman"/>
          <w:sz w:val="28"/>
          <w:szCs w:val="28"/>
        </w:rPr>
        <w:t xml:space="preserve">престурів та </w:t>
      </w:r>
      <w:r w:rsidR="00B36AF0">
        <w:rPr>
          <w:rFonts w:ascii="Times New Roman" w:hAnsi="Times New Roman" w:cs="Times New Roman"/>
          <w:sz w:val="28"/>
          <w:szCs w:val="28"/>
        </w:rPr>
        <w:t>35</w:t>
      </w:r>
      <w:r w:rsidRPr="00D217A0">
        <w:rPr>
          <w:rFonts w:ascii="Times New Roman" w:hAnsi="Times New Roman" w:cs="Times New Roman"/>
          <w:sz w:val="28"/>
          <w:szCs w:val="28"/>
        </w:rPr>
        <w:t xml:space="preserve"> ефірів на телеканалах.</w:t>
      </w:r>
    </w:p>
    <w:p w:rsidR="006024B0" w:rsidRPr="00D217A0" w:rsidRDefault="006024B0"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Протягом 2024 року в м</w:t>
      </w:r>
      <w:r w:rsidR="00D50BA5" w:rsidRPr="00D217A0">
        <w:rPr>
          <w:rFonts w:ascii="Times New Roman" w:hAnsi="Times New Roman" w:cs="Times New Roman"/>
          <w:sz w:val="28"/>
          <w:szCs w:val="28"/>
        </w:rPr>
        <w:t xml:space="preserve">едіа опубліковано </w:t>
      </w:r>
      <w:r w:rsidR="00B36AF0">
        <w:rPr>
          <w:rFonts w:ascii="Times New Roman" w:hAnsi="Times New Roman" w:cs="Times New Roman"/>
          <w:sz w:val="28"/>
          <w:szCs w:val="28"/>
        </w:rPr>
        <w:t>109442</w:t>
      </w:r>
      <w:r w:rsidRPr="00D217A0">
        <w:rPr>
          <w:rFonts w:ascii="Times New Roman" w:hAnsi="Times New Roman" w:cs="Times New Roman"/>
          <w:sz w:val="28"/>
          <w:szCs w:val="28"/>
        </w:rPr>
        <w:t xml:space="preserve"> iнформацiйних матеріал</w:t>
      </w:r>
      <w:r w:rsidR="00A70A71">
        <w:rPr>
          <w:rFonts w:ascii="Times New Roman" w:hAnsi="Times New Roman" w:cs="Times New Roman"/>
          <w:sz w:val="28"/>
          <w:szCs w:val="28"/>
        </w:rPr>
        <w:t>и</w:t>
      </w:r>
      <w:r w:rsidRPr="00D217A0">
        <w:rPr>
          <w:rFonts w:ascii="Times New Roman" w:hAnsi="Times New Roman" w:cs="Times New Roman"/>
          <w:sz w:val="28"/>
          <w:szCs w:val="28"/>
        </w:rPr>
        <w:t xml:space="preserve"> про дiяльнiсть обласної дер</w:t>
      </w:r>
      <w:r w:rsidR="00D50BA5" w:rsidRPr="00D217A0">
        <w:rPr>
          <w:rFonts w:ascii="Times New Roman" w:hAnsi="Times New Roman" w:cs="Times New Roman"/>
          <w:sz w:val="28"/>
          <w:szCs w:val="28"/>
        </w:rPr>
        <w:t xml:space="preserve">жавної адміністрації, з них: </w:t>
      </w:r>
      <w:r w:rsidR="00B36AF0">
        <w:rPr>
          <w:rFonts w:ascii="Times New Roman" w:hAnsi="Times New Roman" w:cs="Times New Roman"/>
          <w:sz w:val="28"/>
          <w:szCs w:val="28"/>
        </w:rPr>
        <w:t>90246</w:t>
      </w:r>
      <w:r w:rsidR="009760F4" w:rsidRPr="00D217A0">
        <w:rPr>
          <w:rFonts w:ascii="Times New Roman" w:hAnsi="Times New Roman" w:cs="Times New Roman"/>
          <w:sz w:val="28"/>
          <w:szCs w:val="28"/>
        </w:rPr>
        <w:t xml:space="preserve"> – </w:t>
      </w:r>
      <w:r w:rsidR="00C519B1">
        <w:rPr>
          <w:rFonts w:ascii="Times New Roman" w:hAnsi="Times New Roman" w:cs="Times New Roman"/>
          <w:sz w:val="28"/>
          <w:szCs w:val="28"/>
        </w:rPr>
        <w:br/>
      </w:r>
      <w:r w:rsidR="009760F4" w:rsidRPr="00D217A0">
        <w:rPr>
          <w:rFonts w:ascii="Times New Roman" w:hAnsi="Times New Roman" w:cs="Times New Roman"/>
          <w:sz w:val="28"/>
          <w:szCs w:val="28"/>
        </w:rPr>
        <w:t>у регіональних, 1</w:t>
      </w:r>
      <w:r w:rsidR="00B36AF0">
        <w:rPr>
          <w:rFonts w:ascii="Times New Roman" w:hAnsi="Times New Roman" w:cs="Times New Roman"/>
          <w:sz w:val="28"/>
          <w:szCs w:val="28"/>
        </w:rPr>
        <w:t>8543</w:t>
      </w:r>
      <w:r w:rsidRPr="00D217A0">
        <w:rPr>
          <w:rFonts w:ascii="Times New Roman" w:hAnsi="Times New Roman" w:cs="Times New Roman"/>
          <w:sz w:val="28"/>
          <w:szCs w:val="28"/>
        </w:rPr>
        <w:t xml:space="preserve"> – у національних та </w:t>
      </w:r>
      <w:r w:rsidR="00B36AF0">
        <w:rPr>
          <w:rFonts w:ascii="Times New Roman" w:hAnsi="Times New Roman" w:cs="Times New Roman"/>
          <w:sz w:val="28"/>
          <w:szCs w:val="28"/>
        </w:rPr>
        <w:t>653</w:t>
      </w:r>
      <w:r w:rsidRPr="00D217A0">
        <w:rPr>
          <w:rFonts w:ascii="Times New Roman" w:hAnsi="Times New Roman" w:cs="Times New Roman"/>
          <w:sz w:val="28"/>
          <w:szCs w:val="28"/>
        </w:rPr>
        <w:t xml:space="preserve"> – у міжнародних засобах масової інформації, у тому числі: </w:t>
      </w:r>
      <w:r w:rsidR="00B36AF0">
        <w:rPr>
          <w:rFonts w:ascii="Times New Roman" w:hAnsi="Times New Roman" w:cs="Times New Roman"/>
          <w:sz w:val="28"/>
          <w:szCs w:val="28"/>
        </w:rPr>
        <w:t>6526</w:t>
      </w:r>
      <w:r w:rsidR="00C519B1">
        <w:rPr>
          <w:rFonts w:ascii="Times New Roman" w:hAnsi="Times New Roman" w:cs="Times New Roman"/>
          <w:sz w:val="28"/>
          <w:szCs w:val="28"/>
        </w:rPr>
        <w:t xml:space="preserve"> відеоматеріалів, 2</w:t>
      </w:r>
      <w:r w:rsidR="00B36AF0">
        <w:rPr>
          <w:rFonts w:ascii="Times New Roman" w:hAnsi="Times New Roman" w:cs="Times New Roman"/>
          <w:sz w:val="28"/>
          <w:szCs w:val="28"/>
        </w:rPr>
        <w:t>90 публiкацiй</w:t>
      </w:r>
      <w:r w:rsidRPr="00D217A0">
        <w:rPr>
          <w:rFonts w:ascii="Times New Roman" w:hAnsi="Times New Roman" w:cs="Times New Roman"/>
          <w:sz w:val="28"/>
          <w:szCs w:val="28"/>
        </w:rPr>
        <w:t xml:space="preserve"> у д</w:t>
      </w:r>
      <w:r w:rsidR="009760F4" w:rsidRPr="00D217A0">
        <w:rPr>
          <w:rFonts w:ascii="Times New Roman" w:hAnsi="Times New Roman" w:cs="Times New Roman"/>
          <w:sz w:val="28"/>
          <w:szCs w:val="28"/>
        </w:rPr>
        <w:t xml:space="preserve">рукованих медіа та </w:t>
      </w:r>
      <w:r w:rsidR="00B36AF0">
        <w:rPr>
          <w:rFonts w:ascii="Times New Roman" w:hAnsi="Times New Roman" w:cs="Times New Roman"/>
          <w:sz w:val="28"/>
          <w:szCs w:val="28"/>
        </w:rPr>
        <w:t>102626</w:t>
      </w:r>
      <w:r w:rsidR="006D5AFB">
        <w:rPr>
          <w:rFonts w:ascii="Times New Roman" w:hAnsi="Times New Roman" w:cs="Times New Roman"/>
          <w:sz w:val="28"/>
          <w:szCs w:val="28"/>
        </w:rPr>
        <w:t xml:space="preserve"> </w:t>
      </w:r>
      <w:r w:rsidRPr="00D217A0">
        <w:rPr>
          <w:rFonts w:ascii="Times New Roman" w:hAnsi="Times New Roman" w:cs="Times New Roman"/>
          <w:sz w:val="28"/>
          <w:szCs w:val="28"/>
        </w:rPr>
        <w:t>iнтернет-публікацій (враховуючи соцмережі).</w:t>
      </w:r>
    </w:p>
    <w:p w:rsidR="00410622" w:rsidRPr="00D217A0" w:rsidRDefault="00410622"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Забезпечено проведення інформаційної роботи щодо військово-політичної ситуації в країні та безпеки щодо проявів дестабілізації суспільно-політичної ситуації, про роботу органів влади стосовно надання соціальної та психологічної допомоги вимушеним переселенцям, роботи ЦНАП та надання адмінпослуг в онлайн</w:t>
      </w:r>
      <w:r w:rsidR="00C519B1">
        <w:rPr>
          <w:rFonts w:ascii="Times New Roman" w:hAnsi="Times New Roman" w:cs="Times New Roman"/>
          <w:sz w:val="28"/>
          <w:szCs w:val="28"/>
        </w:rPr>
        <w:t>-</w:t>
      </w:r>
      <w:r w:rsidRPr="00D217A0">
        <w:rPr>
          <w:rFonts w:ascii="Times New Roman" w:hAnsi="Times New Roman" w:cs="Times New Roman"/>
          <w:sz w:val="28"/>
          <w:szCs w:val="28"/>
        </w:rPr>
        <w:t xml:space="preserve">режимі. Активно висвітлювались матеріали </w:t>
      </w:r>
      <w:r w:rsidR="00C519B1">
        <w:rPr>
          <w:rFonts w:ascii="Times New Roman" w:hAnsi="Times New Roman" w:cs="Times New Roman"/>
          <w:sz w:val="28"/>
          <w:szCs w:val="28"/>
        </w:rPr>
        <w:t>щодо</w:t>
      </w:r>
      <w:r w:rsidRPr="00D217A0">
        <w:rPr>
          <w:rFonts w:ascii="Times New Roman" w:hAnsi="Times New Roman" w:cs="Times New Roman"/>
          <w:sz w:val="28"/>
          <w:szCs w:val="28"/>
        </w:rPr>
        <w:t xml:space="preserve"> заохочення </w:t>
      </w:r>
      <w:r w:rsidR="00C519B1">
        <w:rPr>
          <w:rFonts w:ascii="Times New Roman" w:hAnsi="Times New Roman" w:cs="Times New Roman"/>
          <w:sz w:val="28"/>
          <w:szCs w:val="28"/>
        </w:rPr>
        <w:t xml:space="preserve">до вступу до лав </w:t>
      </w:r>
      <w:r w:rsidRPr="00D217A0">
        <w:rPr>
          <w:rFonts w:ascii="Times New Roman" w:hAnsi="Times New Roman" w:cs="Times New Roman"/>
          <w:sz w:val="28"/>
          <w:szCs w:val="28"/>
        </w:rPr>
        <w:t xml:space="preserve">ЗСУ, </w:t>
      </w:r>
      <w:r w:rsidR="00C519B1">
        <w:rPr>
          <w:rFonts w:ascii="Times New Roman" w:hAnsi="Times New Roman" w:cs="Times New Roman"/>
          <w:sz w:val="28"/>
          <w:szCs w:val="28"/>
        </w:rPr>
        <w:t>на тему</w:t>
      </w:r>
      <w:r w:rsidRPr="00D217A0">
        <w:rPr>
          <w:rFonts w:ascii="Times New Roman" w:hAnsi="Times New Roman" w:cs="Times New Roman"/>
          <w:sz w:val="28"/>
          <w:szCs w:val="28"/>
        </w:rPr>
        <w:t xml:space="preserve"> патріотичного виховання молоді тощо. </w:t>
      </w:r>
    </w:p>
    <w:p w:rsidR="00410622" w:rsidRPr="00D217A0" w:rsidRDefault="00410622"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На території регіону забезпечено широкомасштабне інформування населення </w:t>
      </w:r>
      <w:r w:rsidR="00C519B1">
        <w:rPr>
          <w:rFonts w:ascii="Times New Roman" w:hAnsi="Times New Roman" w:cs="Times New Roman"/>
          <w:sz w:val="28"/>
          <w:szCs w:val="28"/>
        </w:rPr>
        <w:t>стосовно національних</w:t>
      </w:r>
      <w:r w:rsidRPr="00D217A0">
        <w:rPr>
          <w:rFonts w:ascii="Times New Roman" w:hAnsi="Times New Roman" w:cs="Times New Roman"/>
          <w:sz w:val="28"/>
          <w:szCs w:val="28"/>
        </w:rPr>
        <w:t xml:space="preserve"> ка</w:t>
      </w:r>
      <w:r w:rsidR="00C519B1">
        <w:rPr>
          <w:rFonts w:ascii="Times New Roman" w:hAnsi="Times New Roman" w:cs="Times New Roman"/>
          <w:sz w:val="28"/>
          <w:szCs w:val="28"/>
        </w:rPr>
        <w:t>мпаній</w:t>
      </w:r>
      <w:r w:rsidR="009760F4"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00D705C2">
        <w:rPr>
          <w:rFonts w:ascii="Times New Roman" w:hAnsi="Times New Roman" w:cs="Times New Roman"/>
          <w:sz w:val="28"/>
          <w:szCs w:val="28"/>
        </w:rPr>
        <w:t xml:space="preserve">Безбар’єрність”, </w:t>
      </w:r>
      <w:r w:rsidR="00626147">
        <w:rPr>
          <w:rFonts w:ascii="Times New Roman" w:hAnsi="Times New Roman" w:cs="Times New Roman"/>
          <w:sz w:val="28"/>
          <w:szCs w:val="28"/>
        </w:rPr>
        <w:t>„</w:t>
      </w:r>
      <w:r w:rsidR="009760F4" w:rsidRPr="00D217A0">
        <w:rPr>
          <w:rFonts w:ascii="Times New Roman" w:hAnsi="Times New Roman" w:cs="Times New Roman"/>
          <w:sz w:val="28"/>
          <w:szCs w:val="28"/>
        </w:rPr>
        <w:t>Ти я</w:t>
      </w:r>
      <w:r w:rsidRPr="00D217A0">
        <w:rPr>
          <w:rFonts w:ascii="Times New Roman" w:hAnsi="Times New Roman" w:cs="Times New Roman"/>
          <w:sz w:val="28"/>
          <w:szCs w:val="28"/>
        </w:rPr>
        <w:t>к</w:t>
      </w:r>
      <w:r w:rsidR="009760F4" w:rsidRPr="00D217A0">
        <w:rPr>
          <w:rFonts w:ascii="Times New Roman" w:hAnsi="Times New Roman" w:cs="Times New Roman"/>
          <w:sz w:val="28"/>
          <w:szCs w:val="28"/>
          <w:lang w:val="ru-RU"/>
        </w:rPr>
        <w:t>?</w:t>
      </w:r>
      <w:r w:rsidR="00C519B1">
        <w:rPr>
          <w:rFonts w:ascii="Times New Roman" w:hAnsi="Times New Roman" w:cs="Times New Roman"/>
          <w:sz w:val="28"/>
          <w:szCs w:val="28"/>
        </w:rPr>
        <w:t xml:space="preserve">”, </w:t>
      </w:r>
      <w:r w:rsidR="00626147">
        <w:rPr>
          <w:rFonts w:ascii="Times New Roman" w:hAnsi="Times New Roman" w:cs="Times New Roman"/>
          <w:sz w:val="28"/>
          <w:szCs w:val="28"/>
        </w:rPr>
        <w:t>„</w:t>
      </w:r>
      <w:r w:rsidR="00C519B1">
        <w:rPr>
          <w:rFonts w:ascii="Times New Roman" w:hAnsi="Times New Roman" w:cs="Times New Roman"/>
          <w:sz w:val="28"/>
          <w:szCs w:val="28"/>
        </w:rPr>
        <w:t xml:space="preserve">Спротив Триває”, </w:t>
      </w:r>
      <w:r w:rsidR="00626147">
        <w:rPr>
          <w:rFonts w:ascii="Times New Roman" w:hAnsi="Times New Roman" w:cs="Times New Roman"/>
          <w:sz w:val="28"/>
          <w:szCs w:val="28"/>
        </w:rPr>
        <w:t>„</w:t>
      </w:r>
      <w:r w:rsidR="00C519B1">
        <w:rPr>
          <w:rFonts w:ascii="Times New Roman" w:hAnsi="Times New Roman" w:cs="Times New Roman"/>
          <w:sz w:val="28"/>
          <w:szCs w:val="28"/>
        </w:rPr>
        <w:t>ТитаниUA”</w:t>
      </w:r>
      <w:r w:rsidRPr="00D217A0">
        <w:rPr>
          <w:rFonts w:ascii="Times New Roman" w:hAnsi="Times New Roman" w:cs="Times New Roman"/>
          <w:sz w:val="28"/>
          <w:szCs w:val="28"/>
        </w:rPr>
        <w:t xml:space="preserve"> тощо. </w:t>
      </w:r>
    </w:p>
    <w:p w:rsidR="00B86BC3" w:rsidRPr="00D217A0" w:rsidRDefault="00B86BC3"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На </w:t>
      </w:r>
      <w:r w:rsidR="00B36AF0">
        <w:rPr>
          <w:rFonts w:ascii="Times New Roman" w:hAnsi="Times New Roman" w:cs="Times New Roman"/>
          <w:sz w:val="28"/>
          <w:szCs w:val="28"/>
        </w:rPr>
        <w:t>7</w:t>
      </w:r>
      <w:r w:rsidRPr="00D217A0">
        <w:rPr>
          <w:rFonts w:ascii="Times New Roman" w:hAnsi="Times New Roman" w:cs="Times New Roman"/>
          <w:sz w:val="28"/>
          <w:szCs w:val="28"/>
        </w:rPr>
        <w:t xml:space="preserve"> місцевих телеканалах йде трансляція Всеукраїнського телемарафону UA_РАЗОМ. Представники обласної державної адміністрації систематично брали участь у телемарафоні. Канали переривають цей марафон власними новинами та патріотичним контентом. Йде і показ патріотичних роликів. </w:t>
      </w:r>
    </w:p>
    <w:p w:rsidR="00F73CD9" w:rsidRPr="00D217A0" w:rsidRDefault="00F73CD9" w:rsidP="001874E7">
      <w:pPr>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По області розміщено майже 1</w:t>
      </w:r>
      <w:r w:rsidR="00B36AF0">
        <w:rPr>
          <w:rFonts w:ascii="Times New Roman" w:hAnsi="Times New Roman" w:cs="Times New Roman"/>
          <w:sz w:val="28"/>
          <w:szCs w:val="28"/>
        </w:rPr>
        <w:t>797</w:t>
      </w:r>
      <w:r w:rsidRPr="00D217A0">
        <w:rPr>
          <w:rFonts w:ascii="Times New Roman" w:hAnsi="Times New Roman" w:cs="Times New Roman"/>
          <w:sz w:val="28"/>
          <w:szCs w:val="28"/>
        </w:rPr>
        <w:t xml:space="preserve"> бордів</w:t>
      </w:r>
      <w:r w:rsidR="00B36AF0">
        <w:rPr>
          <w:rFonts w:ascii="Times New Roman" w:hAnsi="Times New Roman" w:cs="Times New Roman"/>
          <w:sz w:val="28"/>
          <w:szCs w:val="28"/>
        </w:rPr>
        <w:t>:</w:t>
      </w:r>
      <w:r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Подбай про безпеку”,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Легалізація ринку праці”, </w:t>
      </w:r>
      <w:r w:rsidR="00626147">
        <w:rPr>
          <w:rFonts w:ascii="Times New Roman" w:hAnsi="Times New Roman" w:cs="Times New Roman"/>
          <w:sz w:val="28"/>
          <w:szCs w:val="28"/>
        </w:rPr>
        <w:t>„</w:t>
      </w:r>
      <w:r w:rsidRPr="00D217A0">
        <w:rPr>
          <w:rFonts w:ascii="Times New Roman" w:hAnsi="Times New Roman" w:cs="Times New Roman"/>
          <w:sz w:val="28"/>
          <w:szCs w:val="28"/>
        </w:rPr>
        <w:t>Долучайся до бригади національної поліції ЛЮТЬ”,</w:t>
      </w:r>
      <w:r w:rsidR="009760F4"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009760F4" w:rsidRPr="00D217A0">
        <w:rPr>
          <w:rFonts w:ascii="Times New Roman" w:hAnsi="Times New Roman" w:cs="Times New Roman"/>
          <w:sz w:val="28"/>
          <w:szCs w:val="28"/>
        </w:rPr>
        <w:t xml:space="preserve">З Днем Конституції України”, </w:t>
      </w:r>
      <w:r w:rsidR="00626147">
        <w:rPr>
          <w:rFonts w:ascii="Times New Roman" w:hAnsi="Times New Roman" w:cs="Times New Roman"/>
          <w:sz w:val="28"/>
          <w:szCs w:val="28"/>
        </w:rPr>
        <w:t>„</w:t>
      </w:r>
      <w:r w:rsidR="00A70A71">
        <w:rPr>
          <w:rFonts w:ascii="Times New Roman" w:hAnsi="Times New Roman" w:cs="Times New Roman"/>
          <w:sz w:val="28"/>
          <w:szCs w:val="28"/>
        </w:rPr>
        <w:t>З Днем н</w:t>
      </w:r>
      <w:r w:rsidRPr="00D217A0">
        <w:rPr>
          <w:rFonts w:ascii="Times New Roman" w:hAnsi="Times New Roman" w:cs="Times New Roman"/>
          <w:sz w:val="28"/>
          <w:szCs w:val="28"/>
        </w:rPr>
        <w:t>езалежності</w:t>
      </w:r>
      <w:r w:rsidR="009760F4" w:rsidRPr="00D217A0">
        <w:rPr>
          <w:rFonts w:ascii="Times New Roman" w:hAnsi="Times New Roman" w:cs="Times New Roman"/>
          <w:sz w:val="28"/>
          <w:szCs w:val="28"/>
        </w:rPr>
        <w:t>”</w:t>
      </w:r>
      <w:r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Дніпропетровщина вітає Повітряні сили”,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Герої не вмирають”, </w:t>
      </w:r>
      <w:r w:rsidR="00626147">
        <w:rPr>
          <w:rFonts w:ascii="Times New Roman" w:hAnsi="Times New Roman" w:cs="Times New Roman"/>
          <w:sz w:val="28"/>
          <w:szCs w:val="28"/>
        </w:rPr>
        <w:t>„</w:t>
      </w:r>
      <w:r w:rsidRPr="00D217A0">
        <w:rPr>
          <w:rFonts w:ascii="Times New Roman" w:hAnsi="Times New Roman" w:cs="Times New Roman"/>
          <w:sz w:val="28"/>
          <w:szCs w:val="28"/>
        </w:rPr>
        <w:t>Пр</w:t>
      </w:r>
      <w:r w:rsidR="00A70A71">
        <w:rPr>
          <w:rFonts w:ascii="Times New Roman" w:hAnsi="Times New Roman" w:cs="Times New Roman"/>
          <w:sz w:val="28"/>
          <w:szCs w:val="28"/>
        </w:rPr>
        <w:t>и</w:t>
      </w:r>
      <w:r w:rsidRPr="00D217A0">
        <w:rPr>
          <w:rFonts w:ascii="Times New Roman" w:hAnsi="Times New Roman" w:cs="Times New Roman"/>
          <w:sz w:val="28"/>
          <w:szCs w:val="28"/>
        </w:rPr>
        <w:t xml:space="preserve">єднуйся”,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Обери свою професію в бригаді”, </w:t>
      </w:r>
      <w:r w:rsidR="00626147">
        <w:rPr>
          <w:rFonts w:ascii="Times New Roman" w:hAnsi="Times New Roman" w:cs="Times New Roman"/>
          <w:sz w:val="28"/>
          <w:szCs w:val="28"/>
        </w:rPr>
        <w:t>„</w:t>
      </w:r>
      <w:r w:rsidRPr="00D217A0">
        <w:rPr>
          <w:rFonts w:ascii="Times New Roman" w:hAnsi="Times New Roman" w:cs="Times New Roman"/>
          <w:sz w:val="28"/>
          <w:szCs w:val="28"/>
        </w:rPr>
        <w:t>Приєднуйся до полку рейнджерів ССО ЗСУ”</w:t>
      </w:r>
      <w:r w:rsidR="00186F56"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Стань  кращим серед кращих”, </w:t>
      </w:r>
      <w:r w:rsidR="00626147">
        <w:rPr>
          <w:rFonts w:ascii="Times New Roman" w:hAnsi="Times New Roman" w:cs="Times New Roman"/>
          <w:sz w:val="28"/>
          <w:szCs w:val="28"/>
        </w:rPr>
        <w:t>„</w:t>
      </w:r>
      <w:r w:rsidRPr="00D217A0">
        <w:rPr>
          <w:rFonts w:ascii="Times New Roman" w:hAnsi="Times New Roman" w:cs="Times New Roman"/>
          <w:sz w:val="28"/>
          <w:szCs w:val="28"/>
        </w:rPr>
        <w:t xml:space="preserve">Міжнародний день молоді”, </w:t>
      </w:r>
      <w:r w:rsidR="00626147">
        <w:rPr>
          <w:rFonts w:ascii="Times New Roman" w:hAnsi="Times New Roman" w:cs="Times New Roman"/>
          <w:sz w:val="28"/>
          <w:szCs w:val="28"/>
        </w:rPr>
        <w:t>„</w:t>
      </w:r>
      <w:r w:rsidRPr="00D217A0">
        <w:rPr>
          <w:rFonts w:ascii="Times New Roman" w:hAnsi="Times New Roman" w:cs="Times New Roman"/>
          <w:sz w:val="28"/>
          <w:szCs w:val="28"/>
        </w:rPr>
        <w:t>Пр</w:t>
      </w:r>
      <w:r w:rsidR="006F3A7B" w:rsidRPr="00D217A0">
        <w:rPr>
          <w:rFonts w:ascii="Times New Roman" w:hAnsi="Times New Roman" w:cs="Times New Roman"/>
          <w:sz w:val="28"/>
          <w:szCs w:val="28"/>
        </w:rPr>
        <w:t xml:space="preserve">остір розвитку твого бізнесу”, </w:t>
      </w:r>
      <w:r w:rsidR="00626147">
        <w:rPr>
          <w:rFonts w:ascii="Times New Roman" w:hAnsi="Times New Roman" w:cs="Times New Roman"/>
          <w:sz w:val="28"/>
          <w:szCs w:val="28"/>
        </w:rPr>
        <w:t>„</w:t>
      </w:r>
      <w:r w:rsidRPr="00D217A0">
        <w:rPr>
          <w:rFonts w:ascii="Times New Roman" w:hAnsi="Times New Roman" w:cs="Times New Roman"/>
          <w:sz w:val="28"/>
          <w:szCs w:val="28"/>
        </w:rPr>
        <w:t>Національний кешбек</w:t>
      </w:r>
      <w:r w:rsidR="006F3A7B" w:rsidRPr="00D217A0">
        <w:rPr>
          <w:rFonts w:ascii="Times New Roman" w:hAnsi="Times New Roman" w:cs="Times New Roman"/>
          <w:sz w:val="28"/>
          <w:szCs w:val="28"/>
        </w:rPr>
        <w:t>”</w:t>
      </w:r>
      <w:r w:rsidRPr="00D217A0">
        <w:rPr>
          <w:rFonts w:ascii="Times New Roman" w:hAnsi="Times New Roman" w:cs="Times New Roman"/>
          <w:sz w:val="28"/>
          <w:szCs w:val="28"/>
        </w:rPr>
        <w:t xml:space="preserve">, </w:t>
      </w:r>
      <w:r w:rsidR="00626147">
        <w:rPr>
          <w:rFonts w:ascii="Times New Roman" w:hAnsi="Times New Roman" w:cs="Times New Roman"/>
          <w:sz w:val="28"/>
          <w:szCs w:val="28"/>
        </w:rPr>
        <w:t>„</w:t>
      </w:r>
      <w:r w:rsidRPr="00D217A0">
        <w:rPr>
          <w:rFonts w:ascii="Times New Roman" w:hAnsi="Times New Roman" w:cs="Times New Roman"/>
          <w:sz w:val="28"/>
          <w:szCs w:val="28"/>
        </w:rPr>
        <w:t>Отримай професійну військову освіту</w:t>
      </w:r>
      <w:r w:rsidR="00C519B1">
        <w:rPr>
          <w:rFonts w:ascii="Times New Roman" w:hAnsi="Times New Roman" w:cs="Times New Roman"/>
          <w:sz w:val="28"/>
          <w:szCs w:val="28"/>
        </w:rPr>
        <w:t>!</w:t>
      </w:r>
      <w:r w:rsidR="00B36AF0">
        <w:rPr>
          <w:rFonts w:ascii="Times New Roman" w:hAnsi="Times New Roman" w:cs="Times New Roman"/>
          <w:sz w:val="28"/>
          <w:szCs w:val="28"/>
        </w:rPr>
        <w:t xml:space="preserve"> Стань офіцером!”.</w:t>
      </w:r>
    </w:p>
    <w:p w:rsidR="00F93F23" w:rsidRPr="00D217A0" w:rsidRDefault="00F93F23" w:rsidP="001874E7">
      <w:pPr>
        <w:spacing w:after="0" w:line="240" w:lineRule="auto"/>
        <w:rPr>
          <w:rFonts w:ascii="Times New Roman" w:hAnsi="Times New Roman" w:cs="Times New Roman"/>
          <w:b/>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Демографічно-ресурсний розвиток</w:t>
      </w:r>
    </w:p>
    <w:p w:rsidR="00F93F23" w:rsidRDefault="00F93F23" w:rsidP="001874E7">
      <w:pPr>
        <w:spacing w:after="0" w:line="240" w:lineRule="auto"/>
        <w:rPr>
          <w:rFonts w:ascii="Times New Roman" w:hAnsi="Times New Roman" w:cs="Times New Roman"/>
          <w:b/>
          <w:sz w:val="28"/>
          <w:szCs w:val="28"/>
        </w:rPr>
      </w:pPr>
    </w:p>
    <w:p w:rsidR="0077275E" w:rsidRPr="006C48B7" w:rsidRDefault="0077275E" w:rsidP="001874E7">
      <w:pPr>
        <w:pStyle w:val="Default"/>
        <w:ind w:firstLine="567"/>
        <w:jc w:val="both"/>
        <w:rPr>
          <w:rFonts w:ascii="Times New Roman" w:hAnsi="Times New Roman" w:cs="Times New Roman"/>
          <w:sz w:val="28"/>
          <w:szCs w:val="28"/>
          <w:lang w:val="uk-UA"/>
        </w:rPr>
      </w:pPr>
      <w:r w:rsidRPr="006C48B7">
        <w:rPr>
          <w:rFonts w:ascii="Times New Roman" w:hAnsi="Times New Roman" w:cs="Times New Roman"/>
          <w:sz w:val="28"/>
          <w:szCs w:val="28"/>
          <w:lang w:val="uk-UA"/>
        </w:rPr>
        <w:t xml:space="preserve">З метою створення належних матеріальних умов для виховання дітей у сім’ях держава надає батькам або особам, які їх замінюють, соціальну допомогу, передбачену законами України </w:t>
      </w:r>
      <w:r w:rsidR="00626147" w:rsidRPr="00626147">
        <w:rPr>
          <w:rFonts w:ascii="Times New Roman" w:hAnsi="Times New Roman" w:cs="Times New Roman"/>
          <w:sz w:val="28"/>
          <w:szCs w:val="28"/>
          <w:lang w:val="uk-UA"/>
        </w:rPr>
        <w:t>„</w:t>
      </w:r>
      <w:r w:rsidRPr="006C48B7">
        <w:rPr>
          <w:rFonts w:ascii="Times New Roman" w:hAnsi="Times New Roman" w:cs="Times New Roman"/>
          <w:sz w:val="28"/>
          <w:szCs w:val="28"/>
          <w:lang w:val="uk-UA"/>
        </w:rPr>
        <w:t xml:space="preserve">Про державну допомогу сім’ям з дітьми”, </w:t>
      </w:r>
      <w:r w:rsidR="00626147" w:rsidRPr="00626147">
        <w:rPr>
          <w:rFonts w:ascii="Times New Roman" w:hAnsi="Times New Roman" w:cs="Times New Roman"/>
          <w:sz w:val="28"/>
          <w:szCs w:val="28"/>
          <w:lang w:val="uk-UA"/>
        </w:rPr>
        <w:t>„</w:t>
      </w:r>
      <w:r w:rsidRPr="006C48B7">
        <w:rPr>
          <w:rFonts w:ascii="Times New Roman" w:hAnsi="Times New Roman" w:cs="Times New Roman"/>
          <w:sz w:val="28"/>
          <w:szCs w:val="28"/>
          <w:lang w:val="uk-UA"/>
        </w:rPr>
        <w:t xml:space="preserve">Про державну соціальну допомогу малозабезпеченим сім’ям”, </w:t>
      </w:r>
      <w:r w:rsidR="00626147" w:rsidRPr="00626147">
        <w:rPr>
          <w:rFonts w:ascii="Times New Roman" w:hAnsi="Times New Roman" w:cs="Times New Roman"/>
          <w:sz w:val="28"/>
          <w:szCs w:val="28"/>
          <w:lang w:val="uk-UA"/>
        </w:rPr>
        <w:t>„</w:t>
      </w:r>
      <w:r w:rsidRPr="006C48B7">
        <w:rPr>
          <w:rFonts w:ascii="Times New Roman" w:hAnsi="Times New Roman" w:cs="Times New Roman"/>
          <w:sz w:val="28"/>
          <w:szCs w:val="28"/>
          <w:lang w:val="uk-UA"/>
        </w:rPr>
        <w:t>Про державну соціальну допомогу особам з інвалідністю з дитинства та дітям з інвалідністю” та іншими нормативно-правовими актами.</w:t>
      </w:r>
    </w:p>
    <w:p w:rsidR="0077275E" w:rsidRPr="00D217A0" w:rsidRDefault="0077275E" w:rsidP="001874E7">
      <w:pPr>
        <w:pStyle w:val="Default"/>
        <w:ind w:firstLine="567"/>
        <w:jc w:val="both"/>
        <w:rPr>
          <w:rFonts w:ascii="Times New Roman" w:hAnsi="Times New Roman" w:cs="Times New Roman"/>
          <w:sz w:val="28"/>
          <w:szCs w:val="28"/>
        </w:rPr>
      </w:pPr>
      <w:r>
        <w:rPr>
          <w:rFonts w:ascii="Times New Roman" w:hAnsi="Times New Roman" w:cs="Times New Roman"/>
          <w:sz w:val="28"/>
          <w:szCs w:val="28"/>
        </w:rPr>
        <w:t>Протягом</w:t>
      </w:r>
      <w:r w:rsidRPr="00D217A0">
        <w:rPr>
          <w:rFonts w:ascii="Times New Roman" w:hAnsi="Times New Roman" w:cs="Times New Roman"/>
          <w:sz w:val="28"/>
          <w:szCs w:val="28"/>
        </w:rPr>
        <w:t xml:space="preserve"> 2024 року за рахунок коштів державного бюджету забезпечено своє</w:t>
      </w:r>
      <w:r>
        <w:rPr>
          <w:rFonts w:ascii="Times New Roman" w:hAnsi="Times New Roman" w:cs="Times New Roman"/>
          <w:sz w:val="28"/>
          <w:szCs w:val="28"/>
        </w:rPr>
        <w:t>часне призначення та виплату 160,1</w:t>
      </w:r>
      <w:r w:rsidRPr="00D217A0">
        <w:rPr>
          <w:rFonts w:ascii="Times New Roman" w:hAnsi="Times New Roman" w:cs="Times New Roman"/>
          <w:sz w:val="28"/>
          <w:szCs w:val="28"/>
        </w:rPr>
        <w:t xml:space="preserve"> тисячам сімей всіх видів держа</w:t>
      </w:r>
      <w:r>
        <w:rPr>
          <w:rFonts w:ascii="Times New Roman" w:hAnsi="Times New Roman" w:cs="Times New Roman"/>
          <w:sz w:val="28"/>
          <w:szCs w:val="28"/>
        </w:rPr>
        <w:t>вної допомоги на загальну суму 5,3</w:t>
      </w:r>
      <w:r w:rsidRPr="00D217A0">
        <w:rPr>
          <w:rFonts w:ascii="Times New Roman" w:hAnsi="Times New Roman" w:cs="Times New Roman"/>
          <w:sz w:val="28"/>
          <w:szCs w:val="28"/>
        </w:rPr>
        <w:t xml:space="preserve"> млрд грн. Виплата державних допомог проведена в повному обсязі, заборгованість відсутня.</w:t>
      </w:r>
    </w:p>
    <w:p w:rsidR="0077275E" w:rsidRPr="002171B8" w:rsidRDefault="0077275E" w:rsidP="001874E7">
      <w:pPr>
        <w:pStyle w:val="Default"/>
        <w:ind w:firstLine="567"/>
        <w:jc w:val="both"/>
        <w:rPr>
          <w:rFonts w:ascii="Times New Roman" w:hAnsi="Times New Roman" w:cs="Times New Roman"/>
          <w:sz w:val="28"/>
          <w:szCs w:val="28"/>
        </w:rPr>
      </w:pPr>
      <w:r w:rsidRPr="002171B8">
        <w:rPr>
          <w:rFonts w:ascii="Times New Roman" w:hAnsi="Times New Roman" w:cs="Times New Roman"/>
          <w:sz w:val="28"/>
          <w:szCs w:val="28"/>
        </w:rPr>
        <w:t>За 2024 рік державну допомогу отримали:</w:t>
      </w:r>
    </w:p>
    <w:p w:rsidR="0077275E" w:rsidRPr="002171B8" w:rsidRDefault="0077275E" w:rsidP="001874E7">
      <w:pPr>
        <w:pStyle w:val="Default"/>
        <w:ind w:firstLine="567"/>
        <w:jc w:val="both"/>
        <w:rPr>
          <w:rFonts w:ascii="Times New Roman" w:hAnsi="Times New Roman" w:cs="Times New Roman"/>
          <w:sz w:val="28"/>
          <w:szCs w:val="28"/>
        </w:rPr>
      </w:pPr>
      <w:r w:rsidRPr="002171B8">
        <w:rPr>
          <w:rFonts w:ascii="Times New Roman" w:hAnsi="Times New Roman" w:cs="Times New Roman"/>
          <w:sz w:val="28"/>
          <w:szCs w:val="28"/>
        </w:rPr>
        <w:lastRenderedPageBreak/>
        <w:t>14,3 тис. малозабезпечених родин, з них 3,5 тис. родин (24,6%) є багатодітними, середній розмір допомоги – 12,2 тис. грн. За 2024 рік на виплату державної соціальної допомоги малозабезпеченим сім’ям спрямовано 938,23 млн грн;</w:t>
      </w:r>
    </w:p>
    <w:p w:rsidR="0077275E" w:rsidRPr="002171B8" w:rsidRDefault="0077275E" w:rsidP="001874E7">
      <w:pPr>
        <w:pStyle w:val="Default"/>
        <w:ind w:firstLine="567"/>
        <w:jc w:val="both"/>
        <w:rPr>
          <w:rFonts w:ascii="Times New Roman" w:hAnsi="Times New Roman" w:cs="Times New Roman"/>
          <w:sz w:val="28"/>
          <w:szCs w:val="28"/>
        </w:rPr>
      </w:pPr>
      <w:r w:rsidRPr="002171B8">
        <w:rPr>
          <w:rFonts w:ascii="Times New Roman" w:hAnsi="Times New Roman" w:cs="Times New Roman"/>
          <w:sz w:val="28"/>
          <w:szCs w:val="28"/>
        </w:rPr>
        <w:t>60,5 тис. осіб отримали допомогу при народженні дитини на загальну суму 656,09 млн грн;</w:t>
      </w:r>
    </w:p>
    <w:p w:rsidR="0077275E" w:rsidRPr="002171B8" w:rsidRDefault="0077275E" w:rsidP="001874E7">
      <w:pPr>
        <w:pStyle w:val="Default"/>
        <w:ind w:firstLine="567"/>
        <w:jc w:val="both"/>
        <w:rPr>
          <w:rFonts w:ascii="Times New Roman" w:hAnsi="Times New Roman" w:cs="Times New Roman"/>
          <w:sz w:val="28"/>
          <w:szCs w:val="28"/>
        </w:rPr>
      </w:pPr>
      <w:r w:rsidRPr="002171B8">
        <w:rPr>
          <w:rFonts w:ascii="Times New Roman" w:hAnsi="Times New Roman" w:cs="Times New Roman"/>
          <w:sz w:val="28"/>
          <w:szCs w:val="28"/>
        </w:rPr>
        <w:t>65,4 тис. родин з дітьми отримали інші види державної допомоги на суму 1663,8 млн грн.</w:t>
      </w:r>
    </w:p>
    <w:p w:rsidR="0077275E" w:rsidRPr="00BF0D58" w:rsidRDefault="0077275E" w:rsidP="001874E7">
      <w:pPr>
        <w:pStyle w:val="Default"/>
        <w:ind w:firstLine="567"/>
        <w:jc w:val="both"/>
        <w:rPr>
          <w:rFonts w:ascii="Times New Roman" w:hAnsi="Times New Roman" w:cs="Times New Roman"/>
          <w:sz w:val="28"/>
          <w:szCs w:val="28"/>
        </w:rPr>
      </w:pPr>
      <w:r w:rsidRPr="00BF0D58">
        <w:rPr>
          <w:rFonts w:ascii="Times New Roman" w:hAnsi="Times New Roman" w:cs="Times New Roman"/>
          <w:sz w:val="28"/>
          <w:szCs w:val="28"/>
        </w:rPr>
        <w:t xml:space="preserve">Протягом 2024 року в області народилося 13970 немовлят, із них одноразову натуральну допомогу </w:t>
      </w:r>
      <w:r w:rsidR="007762B1">
        <w:rPr>
          <w:rFonts w:ascii="Times New Roman" w:hAnsi="Times New Roman" w:cs="Times New Roman"/>
          <w:sz w:val="28"/>
          <w:szCs w:val="28"/>
        </w:rPr>
        <w:t>„</w:t>
      </w:r>
      <w:r w:rsidRPr="00BF0D58">
        <w:rPr>
          <w:rFonts w:ascii="Times New Roman" w:hAnsi="Times New Roman" w:cs="Times New Roman"/>
          <w:sz w:val="28"/>
          <w:szCs w:val="28"/>
        </w:rPr>
        <w:t xml:space="preserve">пакунок малюка” отримали 4058 родин (28,6%), за призначенням грошової компенсації звернулося 9865 родин. </w:t>
      </w:r>
    </w:p>
    <w:p w:rsidR="0077275E" w:rsidRPr="00BF0D58" w:rsidRDefault="0077275E" w:rsidP="001874E7">
      <w:pPr>
        <w:pStyle w:val="Default"/>
        <w:ind w:firstLine="567"/>
        <w:jc w:val="both"/>
        <w:rPr>
          <w:rFonts w:ascii="Times New Roman" w:hAnsi="Times New Roman" w:cs="Times New Roman"/>
          <w:sz w:val="28"/>
          <w:szCs w:val="28"/>
        </w:rPr>
      </w:pPr>
      <w:r w:rsidRPr="00BF0D58">
        <w:rPr>
          <w:rFonts w:ascii="Times New Roman" w:hAnsi="Times New Roman" w:cs="Times New Roman"/>
          <w:sz w:val="28"/>
          <w:szCs w:val="28"/>
        </w:rPr>
        <w:t xml:space="preserve">У 2024 році розмір грошової компенсації становить 7689 грн. </w:t>
      </w:r>
    </w:p>
    <w:p w:rsidR="0077275E" w:rsidRPr="00870E46" w:rsidRDefault="0077275E" w:rsidP="001874E7">
      <w:pPr>
        <w:pStyle w:val="Default"/>
        <w:ind w:firstLine="567"/>
        <w:jc w:val="both"/>
        <w:rPr>
          <w:rFonts w:ascii="Times New Roman" w:hAnsi="Times New Roman" w:cs="Times New Roman"/>
          <w:sz w:val="28"/>
          <w:szCs w:val="28"/>
        </w:rPr>
      </w:pPr>
      <w:r w:rsidRPr="00870E46">
        <w:rPr>
          <w:rFonts w:ascii="Times New Roman" w:hAnsi="Times New Roman" w:cs="Times New Roman"/>
          <w:sz w:val="28"/>
          <w:szCs w:val="28"/>
        </w:rPr>
        <w:t xml:space="preserve">Через комплексну послугу </w:t>
      </w:r>
      <w:r w:rsidR="00626147">
        <w:rPr>
          <w:rFonts w:ascii="Times New Roman" w:hAnsi="Times New Roman" w:cs="Times New Roman"/>
          <w:sz w:val="28"/>
          <w:szCs w:val="28"/>
        </w:rPr>
        <w:t>„</w:t>
      </w:r>
      <w:r w:rsidRPr="00870E46">
        <w:rPr>
          <w:rFonts w:ascii="Times New Roman" w:hAnsi="Times New Roman" w:cs="Times New Roman"/>
          <w:sz w:val="28"/>
          <w:szCs w:val="28"/>
        </w:rPr>
        <w:t xml:space="preserve">єМалятко” за 2024 рік прийнято 8581 заяву, </w:t>
      </w:r>
      <w:r w:rsidR="002074BE">
        <w:rPr>
          <w:rFonts w:ascii="Times New Roman" w:hAnsi="Times New Roman" w:cs="Times New Roman"/>
          <w:sz w:val="28"/>
          <w:szCs w:val="28"/>
          <w:lang w:val="uk-UA"/>
        </w:rPr>
        <w:br/>
      </w:r>
      <w:r w:rsidRPr="00870E46">
        <w:rPr>
          <w:rFonts w:ascii="Times New Roman" w:hAnsi="Times New Roman" w:cs="Times New Roman"/>
          <w:sz w:val="28"/>
          <w:szCs w:val="28"/>
        </w:rPr>
        <w:t>з них:</w:t>
      </w:r>
    </w:p>
    <w:p w:rsidR="0077275E" w:rsidRPr="00870E46" w:rsidRDefault="0077275E" w:rsidP="001874E7">
      <w:pPr>
        <w:pStyle w:val="Default"/>
        <w:ind w:firstLine="567"/>
        <w:jc w:val="both"/>
        <w:rPr>
          <w:rFonts w:ascii="Times New Roman" w:hAnsi="Times New Roman" w:cs="Times New Roman"/>
          <w:sz w:val="28"/>
          <w:szCs w:val="28"/>
        </w:rPr>
      </w:pPr>
      <w:r w:rsidRPr="00870E46">
        <w:rPr>
          <w:rFonts w:ascii="Times New Roman" w:hAnsi="Times New Roman" w:cs="Times New Roman"/>
          <w:sz w:val="28"/>
          <w:szCs w:val="28"/>
        </w:rPr>
        <w:t xml:space="preserve">5009 – на призначення допомоги при народженні дитини; </w:t>
      </w:r>
    </w:p>
    <w:p w:rsidR="0077275E" w:rsidRPr="00870E46" w:rsidRDefault="0077275E" w:rsidP="001874E7">
      <w:pPr>
        <w:pStyle w:val="Default"/>
        <w:ind w:firstLine="567"/>
        <w:jc w:val="both"/>
        <w:rPr>
          <w:rFonts w:ascii="Times New Roman" w:hAnsi="Times New Roman" w:cs="Times New Roman"/>
          <w:sz w:val="28"/>
          <w:szCs w:val="28"/>
        </w:rPr>
      </w:pPr>
      <w:r w:rsidRPr="00870E46">
        <w:rPr>
          <w:rFonts w:ascii="Times New Roman" w:hAnsi="Times New Roman" w:cs="Times New Roman"/>
          <w:sz w:val="28"/>
          <w:szCs w:val="28"/>
        </w:rPr>
        <w:t xml:space="preserve">3107 – на призначення грошової компенсації </w:t>
      </w:r>
      <w:r w:rsidR="00626147">
        <w:rPr>
          <w:rFonts w:ascii="Times New Roman" w:hAnsi="Times New Roman" w:cs="Times New Roman"/>
          <w:sz w:val="28"/>
          <w:szCs w:val="28"/>
        </w:rPr>
        <w:t>„</w:t>
      </w:r>
      <w:r w:rsidRPr="00870E46">
        <w:rPr>
          <w:rFonts w:ascii="Times New Roman" w:hAnsi="Times New Roman" w:cs="Times New Roman"/>
          <w:sz w:val="28"/>
          <w:szCs w:val="28"/>
        </w:rPr>
        <w:t xml:space="preserve">пакунок малюка”; </w:t>
      </w:r>
    </w:p>
    <w:p w:rsidR="0077275E" w:rsidRPr="00A0190C" w:rsidRDefault="0077275E" w:rsidP="001874E7">
      <w:pPr>
        <w:pStyle w:val="Default"/>
        <w:ind w:firstLine="567"/>
        <w:jc w:val="both"/>
        <w:rPr>
          <w:rFonts w:ascii="Times New Roman" w:hAnsi="Times New Roman" w:cs="Times New Roman"/>
          <w:sz w:val="28"/>
          <w:szCs w:val="28"/>
        </w:rPr>
      </w:pPr>
      <w:r w:rsidRPr="00870E46">
        <w:rPr>
          <w:rFonts w:ascii="Times New Roman" w:hAnsi="Times New Roman" w:cs="Times New Roman"/>
          <w:sz w:val="28"/>
          <w:szCs w:val="28"/>
        </w:rPr>
        <w:t>425 – на призначення допомоги на дитину, яка виховується в багатодітній родині.</w:t>
      </w:r>
      <w:r w:rsidRPr="00D217A0">
        <w:rPr>
          <w:rFonts w:ascii="Times New Roman" w:hAnsi="Times New Roman" w:cs="Times New Roman"/>
          <w:sz w:val="28"/>
          <w:szCs w:val="28"/>
        </w:rPr>
        <w:t xml:space="preserve"> </w:t>
      </w:r>
    </w:p>
    <w:p w:rsidR="00976656" w:rsidRPr="00D217A0" w:rsidRDefault="00976656" w:rsidP="001874E7">
      <w:pPr>
        <w:spacing w:after="0" w:line="240" w:lineRule="auto"/>
        <w:jc w:val="both"/>
        <w:rPr>
          <w:rFonts w:ascii="Times New Roman" w:hAnsi="Times New Roman" w:cs="Times New Roman"/>
          <w:sz w:val="28"/>
          <w:szCs w:val="28"/>
        </w:rPr>
      </w:pPr>
    </w:p>
    <w:p w:rsidR="004A36EC"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Освіта</w:t>
      </w:r>
    </w:p>
    <w:p w:rsidR="00F56F8D" w:rsidRDefault="00F56F8D" w:rsidP="001874E7">
      <w:pPr>
        <w:spacing w:after="0" w:line="240" w:lineRule="auto"/>
        <w:jc w:val="center"/>
        <w:rPr>
          <w:rFonts w:ascii="Times New Roman" w:hAnsi="Times New Roman" w:cs="Times New Roman"/>
          <w:b/>
          <w:sz w:val="28"/>
          <w:szCs w:val="28"/>
        </w:rPr>
      </w:pPr>
    </w:p>
    <w:p w:rsidR="004A36EC" w:rsidRPr="004A36EC" w:rsidRDefault="004A36EC" w:rsidP="001874E7">
      <w:pPr>
        <w:spacing w:after="0" w:line="240" w:lineRule="auto"/>
        <w:ind w:firstLine="567"/>
        <w:jc w:val="both"/>
        <w:rPr>
          <w:rFonts w:ascii="Times New Roman" w:hAnsi="Times New Roman" w:cs="Times New Roman"/>
          <w:sz w:val="28"/>
          <w:szCs w:val="28"/>
        </w:rPr>
      </w:pPr>
      <w:r w:rsidRPr="004A36EC">
        <w:rPr>
          <w:rFonts w:ascii="Times New Roman" w:hAnsi="Times New Roman" w:cs="Times New Roman"/>
          <w:sz w:val="28"/>
          <w:szCs w:val="28"/>
        </w:rPr>
        <w:t>В області забезпечується конституційне право і державні гарантії на здобуття загальної середньої освіти у 796 комунальних закладах загальної середньої освіти 306353 учням, із яких 17479 – внутрішньо переміщені особи, 592 – з окупованих територій та територій, де ведуться активні бойові дії.</w:t>
      </w:r>
    </w:p>
    <w:p w:rsidR="004A36EC" w:rsidRPr="004A36EC" w:rsidRDefault="00B535D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Реалізуючи основні напрям</w:t>
      </w:r>
      <w:r w:rsidR="004A36EC" w:rsidRPr="004A36EC">
        <w:rPr>
          <w:rFonts w:ascii="Times New Roman" w:hAnsi="Times New Roman" w:cs="Times New Roman"/>
          <w:sz w:val="28"/>
          <w:szCs w:val="28"/>
        </w:rPr>
        <w:t xml:space="preserve">и розвитку освіти, в області функціонує </w:t>
      </w:r>
      <w:r w:rsidR="004A36EC" w:rsidRPr="004A36EC">
        <w:rPr>
          <w:rFonts w:ascii="Times New Roman" w:hAnsi="Times New Roman" w:cs="Times New Roman"/>
          <w:sz w:val="28"/>
          <w:szCs w:val="28"/>
        </w:rPr>
        <w:br/>
        <w:t>45 опорних закладів освіти та 86 філій, які оснащені сучасною матеріально-технічною базою (обладнано навчальні кабінети, придбано шкільні меблі, спортивний інвентар, мультимедійні комплекси).</w:t>
      </w:r>
    </w:p>
    <w:p w:rsidR="004A36EC" w:rsidRPr="00316EC6"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Станом на 31 грудня 2024 року в Дніпропетровській області налічується 435 шкільних автобусів, якими здійснюється 100-відсоткове підвезення учасників освітнього процесу до закладів освіти, в яких освітній процес здійснюється за очною/змішаною формою.</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Усі заклади освіти забезпечені комп’ютерною технікою, використовуючи її в освітньому процесі, та підключені до мережі Інтернет.</w:t>
      </w:r>
    </w:p>
    <w:p w:rsidR="004A36EC" w:rsidRPr="00316EC6" w:rsidRDefault="00316EC6"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В області функціонує 935</w:t>
      </w:r>
      <w:r w:rsidR="004A36EC" w:rsidRPr="00316EC6">
        <w:rPr>
          <w:rFonts w:ascii="Times New Roman" w:hAnsi="Times New Roman" w:cs="Times New Roman"/>
          <w:sz w:val="28"/>
          <w:szCs w:val="28"/>
        </w:rPr>
        <w:t xml:space="preserve"> закладів дошкільної освіти різних типів та форм власності, у яких здобувають дошкільну освіту близько 70 тисяч малюків.</w:t>
      </w:r>
    </w:p>
    <w:p w:rsidR="004A36EC" w:rsidRPr="00316EC6" w:rsidRDefault="002074B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004A36EC" w:rsidRPr="00316EC6">
        <w:rPr>
          <w:rFonts w:ascii="Times New Roman" w:hAnsi="Times New Roman" w:cs="Times New Roman"/>
          <w:sz w:val="28"/>
          <w:szCs w:val="28"/>
        </w:rPr>
        <w:t>2024 р</w:t>
      </w:r>
      <w:r>
        <w:rPr>
          <w:rFonts w:ascii="Times New Roman" w:hAnsi="Times New Roman" w:cs="Times New Roman"/>
          <w:sz w:val="28"/>
          <w:szCs w:val="28"/>
        </w:rPr>
        <w:t>оці</w:t>
      </w:r>
      <w:r w:rsidR="004A36EC" w:rsidRPr="00316EC6">
        <w:rPr>
          <w:rFonts w:ascii="Times New Roman" w:hAnsi="Times New Roman" w:cs="Times New Roman"/>
          <w:sz w:val="28"/>
          <w:szCs w:val="28"/>
        </w:rPr>
        <w:t xml:space="preserve"> не створено нових груп у закладах дошкільної освіти через подовження в Україні воєнного стану.</w:t>
      </w:r>
    </w:p>
    <w:p w:rsidR="004A36EC" w:rsidRPr="00316EC6"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 xml:space="preserve">Показник охоплення всіма формами дошкільної освіти по області становить 93,5%. </w:t>
      </w:r>
    </w:p>
    <w:p w:rsidR="004A36EC" w:rsidRPr="00316EC6" w:rsidRDefault="00316EC6"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Протягом звітного періоду заклади позашкільної освіти функціонува</w:t>
      </w:r>
      <w:r w:rsidR="002074BE">
        <w:rPr>
          <w:rFonts w:ascii="Times New Roman" w:hAnsi="Times New Roman" w:cs="Times New Roman"/>
          <w:sz w:val="28"/>
          <w:szCs w:val="28"/>
        </w:rPr>
        <w:t>л</w:t>
      </w:r>
      <w:r w:rsidRPr="00316EC6">
        <w:rPr>
          <w:rFonts w:ascii="Times New Roman" w:hAnsi="Times New Roman" w:cs="Times New Roman"/>
          <w:sz w:val="28"/>
          <w:szCs w:val="28"/>
        </w:rPr>
        <w:t>и в очному, дистанційному та у змішаних режимах: 24 – очно, 24 – дистанційно,</w:t>
      </w:r>
      <w:r w:rsidR="004A36EC" w:rsidRPr="00316EC6">
        <w:rPr>
          <w:rFonts w:ascii="Times New Roman" w:hAnsi="Times New Roman" w:cs="Times New Roman"/>
          <w:sz w:val="28"/>
          <w:szCs w:val="28"/>
        </w:rPr>
        <w:t xml:space="preserve"> </w:t>
      </w:r>
      <w:r w:rsidRPr="00316EC6">
        <w:rPr>
          <w:rFonts w:ascii="Times New Roman" w:hAnsi="Times New Roman" w:cs="Times New Roman"/>
          <w:sz w:val="28"/>
          <w:szCs w:val="28"/>
        </w:rPr>
        <w:br/>
        <w:t xml:space="preserve">84 – змішано, </w:t>
      </w:r>
      <w:r w:rsidR="004A36EC" w:rsidRPr="00316EC6">
        <w:rPr>
          <w:rFonts w:ascii="Times New Roman" w:hAnsi="Times New Roman" w:cs="Times New Roman"/>
          <w:sz w:val="28"/>
          <w:szCs w:val="28"/>
        </w:rPr>
        <w:t>1 заклад перебуває на простої.</w:t>
      </w:r>
    </w:p>
    <w:p w:rsidR="004A36EC" w:rsidRPr="00316EC6"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lastRenderedPageBreak/>
        <w:t xml:space="preserve">Контингент вихованців закладів позашкільної освіти становив понад </w:t>
      </w:r>
      <w:r w:rsidR="00316EC6" w:rsidRPr="00316EC6">
        <w:rPr>
          <w:rFonts w:ascii="Times New Roman" w:hAnsi="Times New Roman" w:cs="Times New Roman"/>
          <w:sz w:val="28"/>
          <w:szCs w:val="28"/>
        </w:rPr>
        <w:br/>
      </w:r>
      <w:r w:rsidRPr="00316EC6">
        <w:rPr>
          <w:rFonts w:ascii="Times New Roman" w:hAnsi="Times New Roman" w:cs="Times New Roman"/>
          <w:sz w:val="28"/>
          <w:szCs w:val="28"/>
        </w:rPr>
        <w:t xml:space="preserve">8,3 тис. осіб (12% від загальної кількості вихованців закладів позашкільної освіти області). </w:t>
      </w:r>
    </w:p>
    <w:p w:rsidR="004A36EC" w:rsidRPr="00316EC6"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 xml:space="preserve">Протягом звітного періоду учасники освітнього процесу Дніпропетровщини брали активну та результативну участь </w:t>
      </w:r>
      <w:r w:rsidR="002074BE">
        <w:rPr>
          <w:rFonts w:ascii="Times New Roman" w:hAnsi="Times New Roman" w:cs="Times New Roman"/>
          <w:sz w:val="28"/>
          <w:szCs w:val="28"/>
        </w:rPr>
        <w:t>в</w:t>
      </w:r>
      <w:r w:rsidRPr="00316EC6">
        <w:rPr>
          <w:rFonts w:ascii="Times New Roman" w:hAnsi="Times New Roman" w:cs="Times New Roman"/>
          <w:sz w:val="28"/>
          <w:szCs w:val="28"/>
        </w:rPr>
        <w:t xml:space="preserve"> обласних, всеукраїнських та міжнародних організаційно-масових заходах, де вибороли призові місця, а саме:</w:t>
      </w:r>
      <w:r w:rsidR="00316EC6" w:rsidRPr="00316EC6">
        <w:rPr>
          <w:rFonts w:ascii="Times New Roman" w:hAnsi="Times New Roman" w:cs="Times New Roman"/>
          <w:sz w:val="28"/>
          <w:szCs w:val="28"/>
        </w:rPr>
        <w:t xml:space="preserve"> обласного рівня – 18</w:t>
      </w:r>
      <w:r w:rsidRPr="00316EC6">
        <w:rPr>
          <w:rFonts w:ascii="Times New Roman" w:hAnsi="Times New Roman" w:cs="Times New Roman"/>
          <w:sz w:val="28"/>
          <w:szCs w:val="28"/>
        </w:rPr>
        <w:t>788 перемо</w:t>
      </w:r>
      <w:r w:rsidR="00316EC6" w:rsidRPr="00316EC6">
        <w:rPr>
          <w:rFonts w:ascii="Times New Roman" w:hAnsi="Times New Roman" w:cs="Times New Roman"/>
          <w:sz w:val="28"/>
          <w:szCs w:val="28"/>
        </w:rPr>
        <w:t>жців, всеукраїнського рівня – 1</w:t>
      </w:r>
      <w:r w:rsidRPr="00316EC6">
        <w:rPr>
          <w:rFonts w:ascii="Times New Roman" w:hAnsi="Times New Roman" w:cs="Times New Roman"/>
          <w:sz w:val="28"/>
          <w:szCs w:val="28"/>
        </w:rPr>
        <w:t>293, міжнародного – 68.</w:t>
      </w:r>
    </w:p>
    <w:p w:rsidR="004A36EC" w:rsidRPr="00316EC6" w:rsidRDefault="00316EC6"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В</w:t>
      </w:r>
      <w:r w:rsidR="004A36EC" w:rsidRPr="00316EC6">
        <w:rPr>
          <w:rFonts w:ascii="Times New Roman" w:hAnsi="Times New Roman" w:cs="Times New Roman"/>
          <w:sz w:val="28"/>
          <w:szCs w:val="28"/>
        </w:rPr>
        <w:t>ихован</w:t>
      </w:r>
      <w:r w:rsidRPr="00316EC6">
        <w:rPr>
          <w:rFonts w:ascii="Times New Roman" w:hAnsi="Times New Roman" w:cs="Times New Roman"/>
          <w:sz w:val="28"/>
          <w:szCs w:val="28"/>
        </w:rPr>
        <w:t>ець К</w:t>
      </w:r>
      <w:r w:rsidR="004A36EC" w:rsidRPr="00316EC6">
        <w:rPr>
          <w:rFonts w:ascii="Times New Roman" w:hAnsi="Times New Roman" w:cs="Times New Roman"/>
          <w:sz w:val="28"/>
          <w:szCs w:val="28"/>
        </w:rPr>
        <w:t xml:space="preserve">омунального позашкільного закладу освіти </w:t>
      </w:r>
      <w:r w:rsidR="00626147">
        <w:rPr>
          <w:rFonts w:ascii="Times New Roman" w:hAnsi="Times New Roman" w:cs="Times New Roman"/>
          <w:sz w:val="28"/>
          <w:szCs w:val="28"/>
        </w:rPr>
        <w:t>„</w:t>
      </w:r>
      <w:r w:rsidR="004A36EC" w:rsidRPr="00316EC6">
        <w:rPr>
          <w:rFonts w:ascii="Times New Roman" w:hAnsi="Times New Roman" w:cs="Times New Roman"/>
          <w:sz w:val="28"/>
          <w:szCs w:val="28"/>
        </w:rPr>
        <w:t xml:space="preserve">Дніпропетровська обласна спеціалізована дитячо-юнацька спортивна школа для осіб з інвалідністю” Дніпропетровської обласної ради” брав участь </w:t>
      </w:r>
      <w:r w:rsidR="004A36EC" w:rsidRPr="00316EC6">
        <w:rPr>
          <w:rFonts w:ascii="Times New Roman" w:hAnsi="Times New Roman" w:cs="Times New Roman"/>
          <w:sz w:val="28"/>
          <w:szCs w:val="28"/>
        </w:rPr>
        <w:br/>
        <w:t>з 22</w:t>
      </w:r>
      <w:r w:rsidRPr="00316EC6">
        <w:rPr>
          <w:rFonts w:ascii="Times New Roman" w:hAnsi="Times New Roman" w:cs="Times New Roman"/>
          <w:sz w:val="28"/>
          <w:szCs w:val="28"/>
        </w:rPr>
        <w:t xml:space="preserve"> серпня </w:t>
      </w:r>
      <w:r w:rsidR="004A36EC" w:rsidRPr="00316EC6">
        <w:rPr>
          <w:rFonts w:ascii="Times New Roman" w:hAnsi="Times New Roman" w:cs="Times New Roman"/>
          <w:sz w:val="28"/>
          <w:szCs w:val="28"/>
        </w:rPr>
        <w:t>2024</w:t>
      </w:r>
      <w:r w:rsidRPr="00316EC6">
        <w:rPr>
          <w:rFonts w:ascii="Times New Roman" w:hAnsi="Times New Roman" w:cs="Times New Roman"/>
          <w:sz w:val="28"/>
          <w:szCs w:val="28"/>
        </w:rPr>
        <w:t xml:space="preserve"> року д</w:t>
      </w:r>
      <w:r w:rsidR="004A36EC" w:rsidRPr="00316EC6">
        <w:rPr>
          <w:rFonts w:ascii="Times New Roman" w:hAnsi="Times New Roman" w:cs="Times New Roman"/>
          <w:sz w:val="28"/>
          <w:szCs w:val="28"/>
        </w:rPr>
        <w:t>о 10</w:t>
      </w:r>
      <w:r w:rsidRPr="00316EC6">
        <w:rPr>
          <w:rFonts w:ascii="Times New Roman" w:hAnsi="Times New Roman" w:cs="Times New Roman"/>
          <w:sz w:val="28"/>
          <w:szCs w:val="28"/>
        </w:rPr>
        <w:t xml:space="preserve"> вересня </w:t>
      </w:r>
      <w:r w:rsidR="004A36EC" w:rsidRPr="00316EC6">
        <w:rPr>
          <w:rFonts w:ascii="Times New Roman" w:hAnsi="Times New Roman" w:cs="Times New Roman"/>
          <w:sz w:val="28"/>
          <w:szCs w:val="28"/>
        </w:rPr>
        <w:t xml:space="preserve">2024 </w:t>
      </w:r>
      <w:r w:rsidRPr="00316EC6">
        <w:rPr>
          <w:rFonts w:ascii="Times New Roman" w:hAnsi="Times New Roman" w:cs="Times New Roman"/>
          <w:sz w:val="28"/>
          <w:szCs w:val="28"/>
        </w:rPr>
        <w:t xml:space="preserve">року </w:t>
      </w:r>
      <w:r w:rsidR="004A36EC" w:rsidRPr="00316EC6">
        <w:rPr>
          <w:rFonts w:ascii="Times New Roman" w:hAnsi="Times New Roman" w:cs="Times New Roman"/>
          <w:sz w:val="28"/>
          <w:szCs w:val="28"/>
        </w:rPr>
        <w:t xml:space="preserve">у Параолімпійських іграх </w:t>
      </w:r>
      <w:r w:rsidRPr="00316EC6">
        <w:rPr>
          <w:rFonts w:ascii="Times New Roman" w:hAnsi="Times New Roman" w:cs="Times New Roman"/>
          <w:sz w:val="28"/>
          <w:szCs w:val="28"/>
        </w:rPr>
        <w:br/>
      </w:r>
      <w:r w:rsidR="004A36EC" w:rsidRPr="00316EC6">
        <w:rPr>
          <w:rFonts w:ascii="Times New Roman" w:hAnsi="Times New Roman" w:cs="Times New Roman"/>
          <w:sz w:val="28"/>
          <w:szCs w:val="28"/>
        </w:rPr>
        <w:t>(м. Париж), де виборов друге місце (легка атлетика).</w:t>
      </w:r>
    </w:p>
    <w:p w:rsidR="004A36EC" w:rsidRPr="00316EC6"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 xml:space="preserve">Офіційні вебсайти та сторінки/групи у соціальних мережах комунальних закладів позашкільної освіти Дніпропетровської обласної ради поповнюються новими публікаціями навчально-корисних матеріалів та основними запланованими/проведеними заходами з метою популяризації їх діяльності в області та </w:t>
      </w:r>
      <w:r w:rsidR="00316EC6" w:rsidRPr="00316EC6">
        <w:rPr>
          <w:rFonts w:ascii="Times New Roman" w:hAnsi="Times New Roman" w:cs="Times New Roman"/>
          <w:sz w:val="28"/>
          <w:szCs w:val="28"/>
        </w:rPr>
        <w:t xml:space="preserve">в </w:t>
      </w:r>
      <w:r w:rsidRPr="00316EC6">
        <w:rPr>
          <w:rFonts w:ascii="Times New Roman" w:hAnsi="Times New Roman" w:cs="Times New Roman"/>
          <w:sz w:val="28"/>
          <w:szCs w:val="28"/>
        </w:rPr>
        <w:t>Україні.</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 xml:space="preserve">Промоція діяльності закладів позашкільної освіти області здійснюється </w:t>
      </w:r>
      <w:r w:rsidRPr="00316EC6">
        <w:rPr>
          <w:rFonts w:ascii="Times New Roman" w:hAnsi="Times New Roman" w:cs="Times New Roman"/>
          <w:sz w:val="28"/>
          <w:szCs w:val="28"/>
        </w:rPr>
        <w:br/>
        <w:t xml:space="preserve">на сторінці у Facebook: </w:t>
      </w:r>
      <w:hyperlink r:id="rId17" w:history="1">
        <w:r w:rsidRPr="00316EC6">
          <w:rPr>
            <w:rFonts w:ascii="Times New Roman" w:hAnsi="Times New Roman" w:cs="Times New Roman"/>
            <w:sz w:val="28"/>
            <w:szCs w:val="28"/>
          </w:rPr>
          <w:t>https://www.facebook.com/PozashkillyaDniproODA/</w:t>
        </w:r>
      </w:hyperlink>
      <w:r w:rsidR="00316EC6">
        <w:rPr>
          <w:rFonts w:ascii="Times New Roman" w:hAnsi="Times New Roman" w:cs="Times New Roman"/>
          <w:sz w:val="28"/>
          <w:szCs w:val="28"/>
        </w:rPr>
        <w:t>.</w:t>
      </w:r>
    </w:p>
    <w:p w:rsidR="004A36EC" w:rsidRPr="00316EC6" w:rsidRDefault="00316EC6"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М</w:t>
      </w:r>
      <w:r w:rsidR="004A36EC" w:rsidRPr="00316EC6">
        <w:rPr>
          <w:rFonts w:ascii="Times New Roman" w:hAnsi="Times New Roman" w:cs="Times New Roman"/>
          <w:sz w:val="28"/>
          <w:szCs w:val="28"/>
        </w:rPr>
        <w:t xml:space="preserve">ережа закладів вищої освіти представлена 18 закладами вищої освіти: </w:t>
      </w:r>
      <w:r w:rsidR="002074BE">
        <w:rPr>
          <w:rFonts w:ascii="Times New Roman" w:hAnsi="Times New Roman" w:cs="Times New Roman"/>
          <w:sz w:val="28"/>
          <w:szCs w:val="28"/>
        </w:rPr>
        <w:br/>
      </w:r>
      <w:r w:rsidR="004A36EC" w:rsidRPr="00316EC6">
        <w:rPr>
          <w:rFonts w:ascii="Times New Roman" w:hAnsi="Times New Roman" w:cs="Times New Roman"/>
          <w:sz w:val="28"/>
          <w:szCs w:val="28"/>
        </w:rPr>
        <w:t>із яких 13 університетів, 3 академі</w:t>
      </w:r>
      <w:r w:rsidR="00B535DE">
        <w:rPr>
          <w:rFonts w:ascii="Times New Roman" w:hAnsi="Times New Roman" w:cs="Times New Roman"/>
          <w:sz w:val="28"/>
          <w:szCs w:val="28"/>
        </w:rPr>
        <w:t>ї</w:t>
      </w:r>
      <w:r w:rsidR="004A36EC" w:rsidRPr="00316EC6">
        <w:rPr>
          <w:rFonts w:ascii="Times New Roman" w:hAnsi="Times New Roman" w:cs="Times New Roman"/>
          <w:sz w:val="28"/>
          <w:szCs w:val="28"/>
        </w:rPr>
        <w:t xml:space="preserve">, 2 інститути. Із них: 13 державних, </w:t>
      </w:r>
      <w:r w:rsidRPr="00316EC6">
        <w:rPr>
          <w:rFonts w:ascii="Times New Roman" w:hAnsi="Times New Roman" w:cs="Times New Roman"/>
          <w:sz w:val="28"/>
          <w:szCs w:val="28"/>
        </w:rPr>
        <w:br/>
      </w:r>
      <w:r w:rsidR="004A36EC" w:rsidRPr="00316EC6">
        <w:rPr>
          <w:rFonts w:ascii="Times New Roman" w:hAnsi="Times New Roman" w:cs="Times New Roman"/>
          <w:sz w:val="28"/>
          <w:szCs w:val="28"/>
        </w:rPr>
        <w:t>3 приватних, 2 комунальних.</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316EC6">
        <w:rPr>
          <w:rFonts w:ascii="Times New Roman" w:hAnsi="Times New Roman" w:cs="Times New Roman"/>
          <w:sz w:val="28"/>
          <w:szCs w:val="28"/>
        </w:rPr>
        <w:t>У закладах вищої освіти області навчається близько 70,3 тис. здобувачів освіти, із яких 478 – іноземці, 784 – діти-сироти та діти, позбавл</w:t>
      </w:r>
      <w:r w:rsidR="00316EC6" w:rsidRPr="00316EC6">
        <w:rPr>
          <w:rFonts w:ascii="Times New Roman" w:hAnsi="Times New Roman" w:cs="Times New Roman"/>
          <w:sz w:val="28"/>
          <w:szCs w:val="28"/>
        </w:rPr>
        <w:t>ені батьківського піклування, 1</w:t>
      </w:r>
      <w:r w:rsidRPr="00316EC6">
        <w:rPr>
          <w:rFonts w:ascii="Times New Roman" w:hAnsi="Times New Roman" w:cs="Times New Roman"/>
          <w:sz w:val="28"/>
          <w:szCs w:val="28"/>
        </w:rPr>
        <w:t xml:space="preserve">140 – діти учасників бойових дій, </w:t>
      </w:r>
      <w:r w:rsidR="00316EC6">
        <w:rPr>
          <w:rFonts w:ascii="Times New Roman" w:hAnsi="Times New Roman" w:cs="Times New Roman"/>
          <w:sz w:val="28"/>
          <w:szCs w:val="28"/>
        </w:rPr>
        <w:t>1</w:t>
      </w:r>
      <w:r w:rsidRPr="00316EC6">
        <w:rPr>
          <w:rFonts w:ascii="Times New Roman" w:hAnsi="Times New Roman" w:cs="Times New Roman"/>
          <w:sz w:val="28"/>
          <w:szCs w:val="28"/>
        </w:rPr>
        <w:t>199 – учасники АТО/ООС (загалом 4 518 осіб пільгових категорій).</w:t>
      </w:r>
      <w:r w:rsidRPr="004A36EC">
        <w:rPr>
          <w:rFonts w:ascii="Times New Roman" w:hAnsi="Times New Roman" w:cs="Times New Roman"/>
          <w:sz w:val="28"/>
          <w:szCs w:val="28"/>
        </w:rPr>
        <w:t xml:space="preserve"> </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9126B4">
        <w:rPr>
          <w:rFonts w:ascii="Times New Roman" w:hAnsi="Times New Roman" w:cs="Times New Roman"/>
          <w:sz w:val="28"/>
          <w:szCs w:val="28"/>
        </w:rPr>
        <w:t>Науковці області мають значні здобутки, отримують гранти на виконання наукових досліджень, відзначаються державними нагорода</w:t>
      </w:r>
      <w:r w:rsidR="009126B4">
        <w:rPr>
          <w:rFonts w:ascii="Times New Roman" w:hAnsi="Times New Roman" w:cs="Times New Roman"/>
          <w:sz w:val="28"/>
          <w:szCs w:val="28"/>
        </w:rPr>
        <w:t xml:space="preserve">ми в галузі науки і техніки. </w:t>
      </w:r>
      <w:r w:rsidR="00984B64">
        <w:rPr>
          <w:rFonts w:ascii="Times New Roman" w:hAnsi="Times New Roman" w:cs="Times New Roman"/>
          <w:sz w:val="28"/>
          <w:szCs w:val="28"/>
        </w:rPr>
        <w:t>П</w:t>
      </w:r>
      <w:r w:rsidRPr="009126B4">
        <w:rPr>
          <w:rFonts w:ascii="Times New Roman" w:hAnsi="Times New Roman" w:cs="Times New Roman"/>
          <w:sz w:val="28"/>
          <w:szCs w:val="28"/>
        </w:rPr>
        <w:t>ризначено та продовжено виплату стипендій молодим вченим</w:t>
      </w:r>
      <w:r w:rsidR="009126B4">
        <w:rPr>
          <w:rFonts w:ascii="Times New Roman" w:hAnsi="Times New Roman" w:cs="Times New Roman"/>
          <w:sz w:val="28"/>
          <w:szCs w:val="28"/>
        </w:rPr>
        <w:t xml:space="preserve"> вищих навчальних закладів області.</w:t>
      </w:r>
      <w:r w:rsidRPr="004A36EC">
        <w:rPr>
          <w:rFonts w:ascii="Times New Roman" w:hAnsi="Times New Roman" w:cs="Times New Roman"/>
          <w:sz w:val="28"/>
          <w:szCs w:val="28"/>
        </w:rPr>
        <w:t xml:space="preserve"> </w:t>
      </w:r>
    </w:p>
    <w:p w:rsidR="004A36EC" w:rsidRPr="007809F4" w:rsidRDefault="007809F4" w:rsidP="001874E7">
      <w:pPr>
        <w:spacing w:after="0" w:line="240" w:lineRule="auto"/>
        <w:ind w:firstLine="567"/>
        <w:jc w:val="both"/>
        <w:rPr>
          <w:rFonts w:ascii="Times New Roman" w:hAnsi="Times New Roman" w:cs="Times New Roman"/>
          <w:sz w:val="28"/>
          <w:szCs w:val="28"/>
        </w:rPr>
      </w:pPr>
      <w:r w:rsidRPr="007809F4">
        <w:rPr>
          <w:rFonts w:ascii="Times New Roman" w:hAnsi="Times New Roman" w:cs="Times New Roman"/>
          <w:sz w:val="28"/>
          <w:szCs w:val="28"/>
        </w:rPr>
        <w:t>В</w:t>
      </w:r>
      <w:r w:rsidR="004A36EC" w:rsidRPr="007809F4">
        <w:rPr>
          <w:rFonts w:ascii="Times New Roman" w:hAnsi="Times New Roman" w:cs="Times New Roman"/>
          <w:sz w:val="28"/>
          <w:szCs w:val="28"/>
        </w:rPr>
        <w:t xml:space="preserve"> області функціонує 59 закладів фахової передвищої освіти</w:t>
      </w:r>
      <w:r w:rsidRPr="007809F4">
        <w:rPr>
          <w:rFonts w:ascii="Times New Roman" w:hAnsi="Times New Roman" w:cs="Times New Roman"/>
          <w:sz w:val="28"/>
          <w:szCs w:val="28"/>
        </w:rPr>
        <w:t>.</w:t>
      </w:r>
      <w:r w:rsidR="004A36EC" w:rsidRPr="007809F4">
        <w:rPr>
          <w:rFonts w:ascii="Times New Roman" w:hAnsi="Times New Roman" w:cs="Times New Roman"/>
          <w:sz w:val="28"/>
          <w:szCs w:val="28"/>
        </w:rPr>
        <w:t xml:space="preserve"> Контингент здобувачів освіти, які здобувають фахову передвищу освіту у закладах фахової передвищої освіти області</w:t>
      </w:r>
      <w:r w:rsidR="002074BE">
        <w:rPr>
          <w:rFonts w:ascii="Times New Roman" w:hAnsi="Times New Roman" w:cs="Times New Roman"/>
          <w:sz w:val="28"/>
          <w:szCs w:val="28"/>
        </w:rPr>
        <w:t>,</w:t>
      </w:r>
      <w:r w:rsidR="004A36EC" w:rsidRPr="007809F4">
        <w:rPr>
          <w:rFonts w:ascii="Times New Roman" w:hAnsi="Times New Roman" w:cs="Times New Roman"/>
          <w:sz w:val="28"/>
          <w:szCs w:val="28"/>
        </w:rPr>
        <w:t xml:space="preserve"> станом на 01</w:t>
      </w:r>
      <w:r w:rsidRPr="007809F4">
        <w:rPr>
          <w:rFonts w:ascii="Times New Roman" w:hAnsi="Times New Roman" w:cs="Times New Roman"/>
          <w:sz w:val="28"/>
          <w:szCs w:val="28"/>
        </w:rPr>
        <w:t xml:space="preserve"> грудня </w:t>
      </w:r>
      <w:r w:rsidR="004A36EC" w:rsidRPr="007809F4">
        <w:rPr>
          <w:rFonts w:ascii="Times New Roman" w:hAnsi="Times New Roman" w:cs="Times New Roman"/>
          <w:sz w:val="28"/>
          <w:szCs w:val="28"/>
        </w:rPr>
        <w:t>2024</w:t>
      </w:r>
      <w:r w:rsidRPr="007809F4">
        <w:rPr>
          <w:rFonts w:ascii="Times New Roman" w:hAnsi="Times New Roman" w:cs="Times New Roman"/>
          <w:sz w:val="28"/>
          <w:szCs w:val="28"/>
        </w:rPr>
        <w:t xml:space="preserve"> року</w:t>
      </w:r>
      <w:r w:rsidR="004A36EC" w:rsidRPr="007809F4">
        <w:rPr>
          <w:rFonts w:ascii="Times New Roman" w:hAnsi="Times New Roman" w:cs="Times New Roman"/>
          <w:sz w:val="28"/>
          <w:szCs w:val="28"/>
        </w:rPr>
        <w:t xml:space="preserve"> налічує</w:t>
      </w:r>
      <w:r w:rsidR="007762B1">
        <w:rPr>
          <w:rFonts w:ascii="Times New Roman" w:eastAsia="Times New Roman" w:hAnsi="Times New Roman" w:cs="Times New Roman"/>
          <w:sz w:val="28"/>
          <w:szCs w:val="28"/>
        </w:rPr>
        <w:t xml:space="preserve"> </w:t>
      </w:r>
      <w:r w:rsidRPr="007809F4">
        <w:rPr>
          <w:rFonts w:ascii="Times New Roman" w:hAnsi="Times New Roman" w:cs="Times New Roman"/>
          <w:sz w:val="28"/>
          <w:szCs w:val="28"/>
        </w:rPr>
        <w:t>37</w:t>
      </w:r>
      <w:r w:rsidR="004A36EC" w:rsidRPr="007809F4">
        <w:rPr>
          <w:rFonts w:ascii="Times New Roman" w:hAnsi="Times New Roman" w:cs="Times New Roman"/>
          <w:sz w:val="28"/>
          <w:szCs w:val="28"/>
        </w:rPr>
        <w:t xml:space="preserve">979 осіб. </w:t>
      </w:r>
    </w:p>
    <w:p w:rsidR="004A36EC" w:rsidRPr="007809F4" w:rsidRDefault="004A36EC" w:rsidP="001874E7">
      <w:pPr>
        <w:spacing w:after="0" w:line="240" w:lineRule="auto"/>
        <w:ind w:firstLine="567"/>
        <w:jc w:val="both"/>
        <w:rPr>
          <w:rFonts w:ascii="Times New Roman" w:hAnsi="Times New Roman" w:cs="Times New Roman"/>
          <w:sz w:val="28"/>
          <w:szCs w:val="28"/>
        </w:rPr>
      </w:pPr>
      <w:r w:rsidRPr="007809F4">
        <w:rPr>
          <w:rFonts w:ascii="Times New Roman" w:hAnsi="Times New Roman" w:cs="Times New Roman"/>
          <w:sz w:val="28"/>
          <w:szCs w:val="28"/>
        </w:rPr>
        <w:t>Станом на 01</w:t>
      </w:r>
      <w:r w:rsidR="007809F4" w:rsidRPr="007809F4">
        <w:rPr>
          <w:rFonts w:ascii="Times New Roman" w:hAnsi="Times New Roman" w:cs="Times New Roman"/>
          <w:sz w:val="28"/>
          <w:szCs w:val="28"/>
        </w:rPr>
        <w:t xml:space="preserve"> жовтня </w:t>
      </w:r>
      <w:r w:rsidRPr="007809F4">
        <w:rPr>
          <w:rFonts w:ascii="Times New Roman" w:hAnsi="Times New Roman" w:cs="Times New Roman"/>
          <w:sz w:val="28"/>
          <w:szCs w:val="28"/>
        </w:rPr>
        <w:t xml:space="preserve">2024 </w:t>
      </w:r>
      <w:r w:rsidR="007809F4" w:rsidRPr="007809F4">
        <w:rPr>
          <w:rFonts w:ascii="Times New Roman" w:hAnsi="Times New Roman" w:cs="Times New Roman"/>
          <w:sz w:val="28"/>
          <w:szCs w:val="28"/>
        </w:rPr>
        <w:t xml:space="preserve">року </w:t>
      </w:r>
      <w:r w:rsidRPr="007809F4">
        <w:rPr>
          <w:rFonts w:ascii="Times New Roman" w:hAnsi="Times New Roman" w:cs="Times New Roman"/>
          <w:sz w:val="28"/>
          <w:szCs w:val="28"/>
        </w:rPr>
        <w:t>16 закладів фахової передвищої освіти здійснюють навчання за дистанційною формою, 40 закладів – за змішаю формою, 3 заклади – очна форма навчання.</w:t>
      </w:r>
    </w:p>
    <w:p w:rsidR="004A36EC" w:rsidRPr="007809F4" w:rsidRDefault="004A36EC" w:rsidP="001874E7">
      <w:pPr>
        <w:spacing w:after="0" w:line="240" w:lineRule="auto"/>
        <w:ind w:firstLine="567"/>
        <w:jc w:val="both"/>
        <w:rPr>
          <w:rFonts w:ascii="Times New Roman" w:hAnsi="Times New Roman" w:cs="Times New Roman"/>
          <w:sz w:val="28"/>
          <w:szCs w:val="28"/>
        </w:rPr>
      </w:pPr>
      <w:r w:rsidRPr="007809F4">
        <w:rPr>
          <w:rFonts w:ascii="Times New Roman" w:hAnsi="Times New Roman" w:cs="Times New Roman"/>
          <w:sz w:val="28"/>
          <w:szCs w:val="28"/>
        </w:rPr>
        <w:t xml:space="preserve">Загальний обсяг регіонального замовлення на 2024 рік з урахуванням внесених змін складає 5240 осіб. </w:t>
      </w:r>
    </w:p>
    <w:p w:rsidR="004A36EC" w:rsidRPr="007809F4" w:rsidRDefault="004A36EC" w:rsidP="001874E7">
      <w:pPr>
        <w:spacing w:after="0" w:line="240" w:lineRule="auto"/>
        <w:ind w:firstLine="567"/>
        <w:jc w:val="both"/>
        <w:rPr>
          <w:rFonts w:ascii="Times New Roman" w:hAnsi="Times New Roman" w:cs="Times New Roman"/>
          <w:sz w:val="28"/>
          <w:szCs w:val="28"/>
        </w:rPr>
      </w:pPr>
      <w:r w:rsidRPr="007809F4">
        <w:rPr>
          <w:rFonts w:ascii="Times New Roman" w:hAnsi="Times New Roman" w:cs="Times New Roman"/>
          <w:sz w:val="28"/>
          <w:szCs w:val="28"/>
        </w:rPr>
        <w:t>За результатами вступної кампанії 2024 року на навчання на місця регіонального замовлення було прийнято 5160 осіб, що складає 98,5% виконання регіонального замовлення.</w:t>
      </w:r>
    </w:p>
    <w:p w:rsidR="004A36EC" w:rsidRPr="007809F4" w:rsidRDefault="004A36EC" w:rsidP="001874E7">
      <w:pPr>
        <w:spacing w:after="0" w:line="240" w:lineRule="auto"/>
        <w:ind w:firstLine="567"/>
        <w:jc w:val="both"/>
        <w:rPr>
          <w:rFonts w:ascii="Times New Roman" w:hAnsi="Times New Roman" w:cs="Times New Roman"/>
          <w:sz w:val="28"/>
          <w:szCs w:val="28"/>
        </w:rPr>
      </w:pPr>
      <w:r w:rsidRPr="007809F4">
        <w:rPr>
          <w:rFonts w:ascii="Times New Roman" w:hAnsi="Times New Roman" w:cs="Times New Roman"/>
          <w:sz w:val="28"/>
          <w:szCs w:val="28"/>
        </w:rPr>
        <w:t>У 2024 році спільно з Регіональним управлін</w:t>
      </w:r>
      <w:r w:rsidR="007809F4" w:rsidRPr="007809F4">
        <w:rPr>
          <w:rFonts w:ascii="Times New Roman" w:hAnsi="Times New Roman" w:cs="Times New Roman"/>
          <w:sz w:val="28"/>
          <w:szCs w:val="28"/>
        </w:rPr>
        <w:t xml:space="preserve">ням Сил територіальної оборони </w:t>
      </w:r>
      <w:r w:rsidR="00626147">
        <w:rPr>
          <w:rFonts w:ascii="Times New Roman" w:hAnsi="Times New Roman" w:cs="Times New Roman"/>
          <w:sz w:val="28"/>
          <w:szCs w:val="28"/>
        </w:rPr>
        <w:t>„</w:t>
      </w:r>
      <w:r w:rsidRPr="007809F4">
        <w:rPr>
          <w:rFonts w:ascii="Times New Roman" w:hAnsi="Times New Roman" w:cs="Times New Roman"/>
          <w:sz w:val="28"/>
          <w:szCs w:val="28"/>
        </w:rPr>
        <w:t>Схід</w:t>
      </w:r>
      <w:r w:rsidR="007809F4" w:rsidRPr="007809F4">
        <w:rPr>
          <w:rFonts w:ascii="Times New Roman" w:hAnsi="Times New Roman" w:cs="Times New Roman"/>
          <w:sz w:val="28"/>
          <w:szCs w:val="28"/>
        </w:rPr>
        <w:t>”</w:t>
      </w:r>
      <w:r w:rsidRPr="007809F4">
        <w:rPr>
          <w:rFonts w:ascii="Times New Roman" w:hAnsi="Times New Roman" w:cs="Times New Roman"/>
          <w:sz w:val="28"/>
          <w:szCs w:val="28"/>
        </w:rPr>
        <w:t xml:space="preserve">, Головним управління Національної поліції в </w:t>
      </w:r>
      <w:r w:rsidRPr="007809F4">
        <w:rPr>
          <w:rFonts w:ascii="Times New Roman" w:hAnsi="Times New Roman" w:cs="Times New Roman"/>
          <w:sz w:val="28"/>
          <w:szCs w:val="28"/>
        </w:rPr>
        <w:lastRenderedPageBreak/>
        <w:t>Дніпропетровській області, Дніпровським державним університетом внутрішніх справ, Дніпропетровським обласним територіальним центром комплектування та соціальної підтримки, в рамках підготовки та проведення Всеукраїнської дитячо-юнаць</w:t>
      </w:r>
      <w:r w:rsidR="007809F4" w:rsidRPr="007809F4">
        <w:rPr>
          <w:rFonts w:ascii="Times New Roman" w:hAnsi="Times New Roman" w:cs="Times New Roman"/>
          <w:sz w:val="28"/>
          <w:szCs w:val="28"/>
        </w:rPr>
        <w:t xml:space="preserve">кої військово-патріотичної гри </w:t>
      </w:r>
      <w:r w:rsidR="00626147">
        <w:rPr>
          <w:rFonts w:ascii="Times New Roman" w:hAnsi="Times New Roman" w:cs="Times New Roman"/>
          <w:sz w:val="28"/>
          <w:szCs w:val="28"/>
        </w:rPr>
        <w:t>„</w:t>
      </w:r>
      <w:r w:rsidRPr="007809F4">
        <w:rPr>
          <w:rFonts w:ascii="Times New Roman" w:hAnsi="Times New Roman" w:cs="Times New Roman"/>
          <w:sz w:val="28"/>
          <w:szCs w:val="28"/>
        </w:rPr>
        <w:t>Сокіл</w:t>
      </w:r>
      <w:r w:rsidR="007809F4" w:rsidRPr="007809F4">
        <w:rPr>
          <w:rFonts w:ascii="Times New Roman" w:hAnsi="Times New Roman" w:cs="Times New Roman"/>
          <w:sz w:val="28"/>
          <w:szCs w:val="28"/>
        </w:rPr>
        <w:t>” (</w:t>
      </w:r>
      <w:r w:rsidR="00626147">
        <w:rPr>
          <w:rFonts w:ascii="Times New Roman" w:hAnsi="Times New Roman" w:cs="Times New Roman"/>
          <w:sz w:val="28"/>
          <w:szCs w:val="28"/>
        </w:rPr>
        <w:t>„</w:t>
      </w:r>
      <w:r w:rsidRPr="007809F4">
        <w:rPr>
          <w:rFonts w:ascii="Times New Roman" w:hAnsi="Times New Roman" w:cs="Times New Roman"/>
          <w:sz w:val="28"/>
          <w:szCs w:val="28"/>
        </w:rPr>
        <w:t>Джура</w:t>
      </w:r>
      <w:r w:rsidR="007809F4" w:rsidRPr="007809F4">
        <w:rPr>
          <w:rFonts w:ascii="Times New Roman" w:hAnsi="Times New Roman" w:cs="Times New Roman"/>
          <w:sz w:val="28"/>
          <w:szCs w:val="28"/>
        </w:rPr>
        <w:t>”</w:t>
      </w:r>
      <w:r w:rsidRPr="007809F4">
        <w:rPr>
          <w:rFonts w:ascii="Times New Roman" w:hAnsi="Times New Roman" w:cs="Times New Roman"/>
          <w:sz w:val="28"/>
          <w:szCs w:val="28"/>
        </w:rPr>
        <w:t>) серед закладів професійної (професійно-технічної), фа</w:t>
      </w:r>
      <w:r w:rsidR="002074BE">
        <w:rPr>
          <w:rFonts w:ascii="Times New Roman" w:hAnsi="Times New Roman" w:cs="Times New Roman"/>
          <w:sz w:val="28"/>
          <w:szCs w:val="28"/>
        </w:rPr>
        <w:t>хової передвищої освіти області</w:t>
      </w:r>
      <w:r w:rsidRPr="007809F4">
        <w:rPr>
          <w:rFonts w:ascii="Times New Roman" w:hAnsi="Times New Roman" w:cs="Times New Roman"/>
          <w:sz w:val="28"/>
          <w:szCs w:val="28"/>
        </w:rPr>
        <w:t xml:space="preserve"> було проведено низку заходів, зокрема:</w:t>
      </w:r>
    </w:p>
    <w:p w:rsidR="004A36EC" w:rsidRPr="00365C50" w:rsidRDefault="00365C50" w:rsidP="001874E7">
      <w:pPr>
        <w:spacing w:after="0" w:line="240" w:lineRule="auto"/>
        <w:ind w:firstLine="567"/>
        <w:jc w:val="both"/>
        <w:rPr>
          <w:rFonts w:ascii="Times New Roman" w:hAnsi="Times New Roman" w:cs="Times New Roman"/>
          <w:sz w:val="28"/>
          <w:szCs w:val="28"/>
        </w:rPr>
      </w:pPr>
      <w:r w:rsidRPr="00365C50">
        <w:rPr>
          <w:rFonts w:ascii="Times New Roman" w:hAnsi="Times New Roman" w:cs="Times New Roman"/>
          <w:sz w:val="28"/>
          <w:szCs w:val="28"/>
        </w:rPr>
        <w:t xml:space="preserve">18 – </w:t>
      </w:r>
      <w:r w:rsidR="004A36EC" w:rsidRPr="00365C50">
        <w:rPr>
          <w:rFonts w:ascii="Times New Roman" w:hAnsi="Times New Roman" w:cs="Times New Roman"/>
          <w:sz w:val="28"/>
          <w:szCs w:val="28"/>
        </w:rPr>
        <w:t>19</w:t>
      </w:r>
      <w:r w:rsidRPr="00365C50">
        <w:rPr>
          <w:rFonts w:ascii="Times New Roman" w:hAnsi="Times New Roman" w:cs="Times New Roman"/>
          <w:sz w:val="28"/>
          <w:szCs w:val="28"/>
        </w:rPr>
        <w:t xml:space="preserve"> квітня </w:t>
      </w:r>
      <w:r w:rsidR="004A36EC" w:rsidRPr="00365C50">
        <w:rPr>
          <w:rFonts w:ascii="Times New Roman" w:hAnsi="Times New Roman" w:cs="Times New Roman"/>
          <w:sz w:val="28"/>
          <w:szCs w:val="28"/>
        </w:rPr>
        <w:t xml:space="preserve">2024 </w:t>
      </w:r>
      <w:r w:rsidRPr="00365C50">
        <w:rPr>
          <w:rFonts w:ascii="Times New Roman" w:hAnsi="Times New Roman" w:cs="Times New Roman"/>
          <w:sz w:val="28"/>
          <w:szCs w:val="28"/>
        </w:rPr>
        <w:t xml:space="preserve">року </w:t>
      </w:r>
      <w:r w:rsidR="004A36EC" w:rsidRPr="00365C50">
        <w:rPr>
          <w:rFonts w:ascii="Times New Roman" w:hAnsi="Times New Roman" w:cs="Times New Roman"/>
          <w:sz w:val="28"/>
          <w:szCs w:val="28"/>
        </w:rPr>
        <w:t xml:space="preserve">проведено вишкіл для здобувачів освіти, педагогічних працівників закладів професійної (професійно-технічної) та фахової передвищої освіти Дніпропетровської </w:t>
      </w:r>
      <w:r>
        <w:rPr>
          <w:rFonts w:ascii="Times New Roman" w:hAnsi="Times New Roman" w:cs="Times New Roman"/>
          <w:sz w:val="28"/>
          <w:szCs w:val="28"/>
        </w:rPr>
        <w:t>області за участю</w:t>
      </w:r>
      <w:r w:rsidR="002074BE">
        <w:rPr>
          <w:rFonts w:ascii="Times New Roman" w:hAnsi="Times New Roman" w:cs="Times New Roman"/>
          <w:sz w:val="28"/>
          <w:szCs w:val="28"/>
        </w:rPr>
        <w:t xml:space="preserve"> 100 осіб;</w:t>
      </w:r>
    </w:p>
    <w:p w:rsidR="004A36EC" w:rsidRPr="00365C50" w:rsidRDefault="002074B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4A36EC" w:rsidRPr="00365C50">
        <w:rPr>
          <w:rFonts w:ascii="Times New Roman" w:hAnsi="Times New Roman" w:cs="Times New Roman"/>
          <w:sz w:val="28"/>
          <w:szCs w:val="28"/>
        </w:rPr>
        <w:t xml:space="preserve"> 13</w:t>
      </w:r>
      <w:r w:rsidR="00365C50" w:rsidRPr="00365C50">
        <w:rPr>
          <w:rFonts w:ascii="Times New Roman" w:hAnsi="Times New Roman" w:cs="Times New Roman"/>
          <w:sz w:val="28"/>
          <w:szCs w:val="28"/>
        </w:rPr>
        <w:t xml:space="preserve"> травня </w:t>
      </w:r>
      <w:r w:rsidR="004A36EC" w:rsidRPr="00365C50">
        <w:rPr>
          <w:rFonts w:ascii="Times New Roman" w:hAnsi="Times New Roman" w:cs="Times New Roman"/>
          <w:sz w:val="28"/>
          <w:szCs w:val="28"/>
        </w:rPr>
        <w:t xml:space="preserve">2024 </w:t>
      </w:r>
      <w:r w:rsidR="00365C50" w:rsidRPr="00365C50">
        <w:rPr>
          <w:rFonts w:ascii="Times New Roman" w:hAnsi="Times New Roman" w:cs="Times New Roman"/>
          <w:sz w:val="28"/>
          <w:szCs w:val="28"/>
        </w:rPr>
        <w:t xml:space="preserve">року </w:t>
      </w:r>
      <w:r>
        <w:rPr>
          <w:rFonts w:ascii="Times New Roman" w:hAnsi="Times New Roman" w:cs="Times New Roman"/>
          <w:sz w:val="28"/>
          <w:szCs w:val="28"/>
        </w:rPr>
        <w:t>д</w:t>
      </w:r>
      <w:r w:rsidR="004A36EC" w:rsidRPr="00365C50">
        <w:rPr>
          <w:rFonts w:ascii="Times New Roman" w:hAnsi="Times New Roman" w:cs="Times New Roman"/>
          <w:sz w:val="28"/>
          <w:szCs w:val="28"/>
        </w:rPr>
        <w:t>о 03</w:t>
      </w:r>
      <w:r w:rsidR="00365C50" w:rsidRPr="00365C50">
        <w:rPr>
          <w:rFonts w:ascii="Times New Roman" w:hAnsi="Times New Roman" w:cs="Times New Roman"/>
          <w:sz w:val="28"/>
          <w:szCs w:val="28"/>
        </w:rPr>
        <w:t xml:space="preserve"> червня </w:t>
      </w:r>
      <w:r w:rsidR="004A36EC" w:rsidRPr="00365C50">
        <w:rPr>
          <w:rFonts w:ascii="Times New Roman" w:hAnsi="Times New Roman" w:cs="Times New Roman"/>
          <w:sz w:val="28"/>
          <w:szCs w:val="28"/>
        </w:rPr>
        <w:t xml:space="preserve">2024 </w:t>
      </w:r>
      <w:r w:rsidR="00365C50" w:rsidRPr="00365C50">
        <w:rPr>
          <w:rFonts w:ascii="Times New Roman" w:hAnsi="Times New Roman" w:cs="Times New Roman"/>
          <w:sz w:val="28"/>
          <w:szCs w:val="28"/>
        </w:rPr>
        <w:t xml:space="preserve">року </w:t>
      </w:r>
      <w:r w:rsidR="004A36EC" w:rsidRPr="00365C50">
        <w:rPr>
          <w:rFonts w:ascii="Times New Roman" w:hAnsi="Times New Roman" w:cs="Times New Roman"/>
          <w:sz w:val="28"/>
          <w:szCs w:val="28"/>
        </w:rPr>
        <w:t>на базі Дніпровського державного університету внутрішніх справ було проведено навчально-тренувальні збори з впровадженн</w:t>
      </w:r>
      <w:r w:rsidR="00365C50" w:rsidRPr="00365C50">
        <w:rPr>
          <w:rFonts w:ascii="Times New Roman" w:hAnsi="Times New Roman" w:cs="Times New Roman"/>
          <w:sz w:val="28"/>
          <w:szCs w:val="28"/>
        </w:rPr>
        <w:t xml:space="preserve">ям елементів пілотного проєкту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Джура-</w:t>
      </w:r>
      <w:r w:rsidR="00365C50" w:rsidRPr="00365C50">
        <w:rPr>
          <w:rFonts w:ascii="Times New Roman" w:hAnsi="Times New Roman" w:cs="Times New Roman"/>
          <w:sz w:val="28"/>
          <w:szCs w:val="28"/>
        </w:rPr>
        <w:t>п</w:t>
      </w:r>
      <w:r w:rsidR="004A36EC" w:rsidRPr="00365C50">
        <w:rPr>
          <w:rFonts w:ascii="Times New Roman" w:hAnsi="Times New Roman" w:cs="Times New Roman"/>
          <w:sz w:val="28"/>
          <w:szCs w:val="28"/>
        </w:rPr>
        <w:t>оліцейський</w:t>
      </w:r>
      <w:r w:rsidR="00365C50" w:rsidRPr="00365C50">
        <w:rPr>
          <w:rFonts w:ascii="Times New Roman" w:hAnsi="Times New Roman" w:cs="Times New Roman"/>
          <w:sz w:val="28"/>
          <w:szCs w:val="28"/>
        </w:rPr>
        <w:t>”</w:t>
      </w:r>
      <w:r w:rsidR="004A36EC" w:rsidRPr="00365C50">
        <w:rPr>
          <w:rFonts w:ascii="Times New Roman" w:hAnsi="Times New Roman" w:cs="Times New Roman"/>
          <w:sz w:val="28"/>
          <w:szCs w:val="28"/>
        </w:rPr>
        <w:t xml:space="preserve"> для роїв закладів професійної (професійно-технічної), фахової передвищої о</w:t>
      </w:r>
      <w:r w:rsidR="00365C50" w:rsidRPr="00365C50">
        <w:rPr>
          <w:rFonts w:ascii="Times New Roman" w:hAnsi="Times New Roman" w:cs="Times New Roman"/>
          <w:sz w:val="28"/>
          <w:szCs w:val="28"/>
        </w:rPr>
        <w:t>світи Дніпропетровської області</w:t>
      </w:r>
      <w:r w:rsidR="004A36EC" w:rsidRPr="00365C50">
        <w:rPr>
          <w:rFonts w:ascii="Times New Roman" w:hAnsi="Times New Roman" w:cs="Times New Roman"/>
          <w:sz w:val="28"/>
          <w:szCs w:val="28"/>
        </w:rPr>
        <w:t xml:space="preserve"> </w:t>
      </w:r>
      <w:r w:rsidR="00365C50" w:rsidRPr="00365C50">
        <w:rPr>
          <w:rFonts w:ascii="Times New Roman" w:hAnsi="Times New Roman" w:cs="Times New Roman"/>
          <w:sz w:val="28"/>
          <w:szCs w:val="28"/>
        </w:rPr>
        <w:t>за участю</w:t>
      </w:r>
      <w:r>
        <w:rPr>
          <w:rFonts w:ascii="Times New Roman" w:hAnsi="Times New Roman" w:cs="Times New Roman"/>
          <w:sz w:val="28"/>
          <w:szCs w:val="28"/>
        </w:rPr>
        <w:t xml:space="preserve"> 640 осіб;</w:t>
      </w:r>
    </w:p>
    <w:p w:rsidR="00365C50" w:rsidRPr="00365C50" w:rsidRDefault="002074B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4A36EC" w:rsidRPr="00365C50">
        <w:rPr>
          <w:rFonts w:ascii="Times New Roman" w:hAnsi="Times New Roman" w:cs="Times New Roman"/>
          <w:sz w:val="28"/>
          <w:szCs w:val="28"/>
        </w:rPr>
        <w:t xml:space="preserve"> 25</w:t>
      </w:r>
      <w:r w:rsidR="00365C50" w:rsidRPr="00365C50">
        <w:rPr>
          <w:rFonts w:ascii="Times New Roman" w:hAnsi="Times New Roman" w:cs="Times New Roman"/>
          <w:sz w:val="28"/>
          <w:szCs w:val="28"/>
        </w:rPr>
        <w:t xml:space="preserve"> червня </w:t>
      </w:r>
      <w:r w:rsidR="004A36EC" w:rsidRPr="00365C50">
        <w:rPr>
          <w:rFonts w:ascii="Times New Roman" w:hAnsi="Times New Roman" w:cs="Times New Roman"/>
          <w:sz w:val="28"/>
          <w:szCs w:val="28"/>
        </w:rPr>
        <w:t xml:space="preserve">2024 </w:t>
      </w:r>
      <w:r w:rsidR="00DF79B2">
        <w:rPr>
          <w:rFonts w:ascii="Times New Roman" w:hAnsi="Times New Roman" w:cs="Times New Roman"/>
          <w:sz w:val="28"/>
          <w:szCs w:val="28"/>
        </w:rPr>
        <w:t>року д</w:t>
      </w:r>
      <w:r w:rsidR="004A36EC" w:rsidRPr="00365C50">
        <w:rPr>
          <w:rFonts w:ascii="Times New Roman" w:hAnsi="Times New Roman" w:cs="Times New Roman"/>
          <w:sz w:val="28"/>
          <w:szCs w:val="28"/>
        </w:rPr>
        <w:t>о 28</w:t>
      </w:r>
      <w:r w:rsidR="00365C50" w:rsidRPr="00365C50">
        <w:rPr>
          <w:rFonts w:ascii="Times New Roman" w:hAnsi="Times New Roman" w:cs="Times New Roman"/>
          <w:sz w:val="28"/>
          <w:szCs w:val="28"/>
        </w:rPr>
        <w:t xml:space="preserve"> червня </w:t>
      </w:r>
      <w:r w:rsidR="004A36EC" w:rsidRPr="00365C50">
        <w:rPr>
          <w:rFonts w:ascii="Times New Roman" w:hAnsi="Times New Roman" w:cs="Times New Roman"/>
          <w:sz w:val="28"/>
          <w:szCs w:val="28"/>
        </w:rPr>
        <w:t xml:space="preserve">2024 </w:t>
      </w:r>
      <w:r w:rsidR="00365C50" w:rsidRPr="00365C50">
        <w:rPr>
          <w:rFonts w:ascii="Times New Roman" w:hAnsi="Times New Roman" w:cs="Times New Roman"/>
          <w:sz w:val="28"/>
          <w:szCs w:val="28"/>
        </w:rPr>
        <w:t xml:space="preserve">року </w:t>
      </w:r>
      <w:r w:rsidR="004A36EC" w:rsidRPr="00365C50">
        <w:rPr>
          <w:rFonts w:ascii="Times New Roman" w:hAnsi="Times New Roman" w:cs="Times New Roman"/>
          <w:sz w:val="28"/>
          <w:szCs w:val="28"/>
        </w:rPr>
        <w:t xml:space="preserve">проведено ІІ (обласний) етап Всеукраїнської дитячо-юнацької військово-патріотичної гри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Сокіл”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 xml:space="preserve">Джура”) у віковій категорії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Молоді козаки” серед закладів професійної (професійно-технічної) та фахової передвищої освіти Дніпропетровської області у 2024 році</w:t>
      </w:r>
      <w:r w:rsidR="00DF79B2">
        <w:rPr>
          <w:rFonts w:ascii="Times New Roman" w:hAnsi="Times New Roman" w:cs="Times New Roman"/>
          <w:sz w:val="28"/>
          <w:szCs w:val="28"/>
        </w:rPr>
        <w:t xml:space="preserve"> </w:t>
      </w:r>
      <w:r w:rsidR="004A36EC" w:rsidRPr="00365C50">
        <w:rPr>
          <w:rFonts w:ascii="Times New Roman" w:hAnsi="Times New Roman" w:cs="Times New Roman"/>
          <w:sz w:val="28"/>
          <w:szCs w:val="28"/>
        </w:rPr>
        <w:t xml:space="preserve">(далі – ІІ етап Гри). Участь у ІІ етапі Гри взяло 13 роїв закладів фахової передвищої, професійної (професійно-технічної) освіти </w:t>
      </w:r>
      <w:r w:rsidR="00365C50" w:rsidRPr="00365C50">
        <w:rPr>
          <w:rFonts w:ascii="Times New Roman" w:hAnsi="Times New Roman" w:cs="Times New Roman"/>
          <w:sz w:val="28"/>
          <w:szCs w:val="28"/>
        </w:rPr>
        <w:t>(</w:t>
      </w:r>
      <w:r w:rsidR="004A36EC" w:rsidRPr="00365C50">
        <w:rPr>
          <w:rFonts w:ascii="Times New Roman" w:hAnsi="Times New Roman" w:cs="Times New Roman"/>
          <w:sz w:val="28"/>
          <w:szCs w:val="28"/>
        </w:rPr>
        <w:t>160 осіб</w:t>
      </w:r>
      <w:r w:rsidR="00365C50" w:rsidRPr="00365C50">
        <w:rPr>
          <w:rFonts w:ascii="Times New Roman" w:hAnsi="Times New Roman" w:cs="Times New Roman"/>
          <w:sz w:val="28"/>
          <w:szCs w:val="28"/>
        </w:rPr>
        <w:t>), п</w:t>
      </w:r>
      <w:r w:rsidR="004A36EC" w:rsidRPr="00365C50">
        <w:rPr>
          <w:rFonts w:ascii="Times New Roman" w:hAnsi="Times New Roman" w:cs="Times New Roman"/>
          <w:sz w:val="28"/>
          <w:szCs w:val="28"/>
        </w:rPr>
        <w:t>е</w:t>
      </w:r>
      <w:r w:rsidR="00365C50" w:rsidRPr="00365C50">
        <w:rPr>
          <w:rFonts w:ascii="Times New Roman" w:hAnsi="Times New Roman" w:cs="Times New Roman"/>
          <w:sz w:val="28"/>
          <w:szCs w:val="28"/>
        </w:rPr>
        <w:t xml:space="preserve">реможцем ІІ етапу Гри став рій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Вільні</w:t>
      </w:r>
      <w:r w:rsidR="00365C50" w:rsidRPr="00365C50">
        <w:rPr>
          <w:rFonts w:ascii="Times New Roman" w:hAnsi="Times New Roman" w:cs="Times New Roman"/>
          <w:sz w:val="28"/>
          <w:szCs w:val="28"/>
        </w:rPr>
        <w:t>”</w:t>
      </w:r>
      <w:r w:rsidR="004A36EC" w:rsidRPr="00365C50">
        <w:rPr>
          <w:rFonts w:ascii="Times New Roman" w:hAnsi="Times New Roman" w:cs="Times New Roman"/>
          <w:sz w:val="28"/>
          <w:szCs w:val="28"/>
        </w:rPr>
        <w:t xml:space="preserve"> Відокрем</w:t>
      </w:r>
      <w:r w:rsidR="00365C50" w:rsidRPr="00365C50">
        <w:rPr>
          <w:rFonts w:ascii="Times New Roman" w:hAnsi="Times New Roman" w:cs="Times New Roman"/>
          <w:sz w:val="28"/>
          <w:szCs w:val="28"/>
        </w:rPr>
        <w:t xml:space="preserve">леного структурного підрозділу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Павлоградський фаховий коледж Націона</w:t>
      </w:r>
      <w:r w:rsidR="00365C50" w:rsidRPr="00365C50">
        <w:rPr>
          <w:rFonts w:ascii="Times New Roman" w:hAnsi="Times New Roman" w:cs="Times New Roman"/>
          <w:sz w:val="28"/>
          <w:szCs w:val="28"/>
        </w:rPr>
        <w:t xml:space="preserve">льного технічного університету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Дніпровська політехніка</w:t>
      </w:r>
      <w:r w:rsidR="00365C50" w:rsidRPr="00365C50">
        <w:rPr>
          <w:rFonts w:ascii="Times New Roman" w:hAnsi="Times New Roman" w:cs="Times New Roman"/>
          <w:sz w:val="28"/>
          <w:szCs w:val="28"/>
        </w:rPr>
        <w:t>”;</w:t>
      </w:r>
      <w:r w:rsidR="004A36EC" w:rsidRPr="00365C50">
        <w:rPr>
          <w:rFonts w:ascii="Times New Roman" w:hAnsi="Times New Roman" w:cs="Times New Roman"/>
          <w:sz w:val="28"/>
          <w:szCs w:val="28"/>
        </w:rPr>
        <w:t xml:space="preserve"> </w:t>
      </w:r>
    </w:p>
    <w:p w:rsidR="004A36EC" w:rsidRPr="004A36EC" w:rsidRDefault="00365C50" w:rsidP="001874E7">
      <w:pPr>
        <w:spacing w:after="0" w:line="240" w:lineRule="auto"/>
        <w:ind w:firstLine="567"/>
        <w:jc w:val="both"/>
        <w:rPr>
          <w:rFonts w:ascii="Times New Roman" w:hAnsi="Times New Roman" w:cs="Times New Roman"/>
          <w:sz w:val="28"/>
          <w:szCs w:val="28"/>
        </w:rPr>
      </w:pPr>
      <w:r w:rsidRPr="00365C50">
        <w:rPr>
          <w:rFonts w:ascii="Times New Roman" w:hAnsi="Times New Roman" w:cs="Times New Roman"/>
          <w:sz w:val="28"/>
          <w:szCs w:val="28"/>
        </w:rPr>
        <w:t>з</w:t>
      </w:r>
      <w:r w:rsidR="004A36EC" w:rsidRPr="00365C50">
        <w:rPr>
          <w:rFonts w:ascii="Times New Roman" w:hAnsi="Times New Roman" w:cs="Times New Roman"/>
          <w:sz w:val="28"/>
          <w:szCs w:val="28"/>
        </w:rPr>
        <w:t xml:space="preserve"> 31</w:t>
      </w:r>
      <w:r w:rsidRPr="00365C50">
        <w:rPr>
          <w:rFonts w:ascii="Times New Roman" w:hAnsi="Times New Roman" w:cs="Times New Roman"/>
          <w:sz w:val="28"/>
          <w:szCs w:val="28"/>
        </w:rPr>
        <w:t xml:space="preserve"> липня </w:t>
      </w:r>
      <w:r w:rsidR="004A36EC" w:rsidRPr="00365C50">
        <w:rPr>
          <w:rFonts w:ascii="Times New Roman" w:hAnsi="Times New Roman" w:cs="Times New Roman"/>
          <w:sz w:val="28"/>
          <w:szCs w:val="28"/>
        </w:rPr>
        <w:t xml:space="preserve">2024 </w:t>
      </w:r>
      <w:r w:rsidRPr="00365C50">
        <w:rPr>
          <w:rFonts w:ascii="Times New Roman" w:hAnsi="Times New Roman" w:cs="Times New Roman"/>
          <w:sz w:val="28"/>
          <w:szCs w:val="28"/>
        </w:rPr>
        <w:t xml:space="preserve">року </w:t>
      </w:r>
      <w:r w:rsidR="00DF79B2">
        <w:rPr>
          <w:rFonts w:ascii="Times New Roman" w:hAnsi="Times New Roman" w:cs="Times New Roman"/>
          <w:sz w:val="28"/>
          <w:szCs w:val="28"/>
        </w:rPr>
        <w:t>д</w:t>
      </w:r>
      <w:r w:rsidR="004A36EC" w:rsidRPr="00365C50">
        <w:rPr>
          <w:rFonts w:ascii="Times New Roman" w:hAnsi="Times New Roman" w:cs="Times New Roman"/>
          <w:sz w:val="28"/>
          <w:szCs w:val="28"/>
        </w:rPr>
        <w:t>о 08</w:t>
      </w:r>
      <w:r w:rsidRPr="00365C50">
        <w:rPr>
          <w:rFonts w:ascii="Times New Roman" w:hAnsi="Times New Roman" w:cs="Times New Roman"/>
          <w:sz w:val="28"/>
          <w:szCs w:val="28"/>
        </w:rPr>
        <w:t xml:space="preserve"> серпня </w:t>
      </w:r>
      <w:r w:rsidR="004A36EC" w:rsidRPr="00365C50">
        <w:rPr>
          <w:rFonts w:ascii="Times New Roman" w:hAnsi="Times New Roman" w:cs="Times New Roman"/>
          <w:sz w:val="28"/>
          <w:szCs w:val="28"/>
        </w:rPr>
        <w:t xml:space="preserve">2024 </w:t>
      </w:r>
      <w:r w:rsidRPr="00365C50">
        <w:rPr>
          <w:rFonts w:ascii="Times New Roman" w:hAnsi="Times New Roman" w:cs="Times New Roman"/>
          <w:sz w:val="28"/>
          <w:szCs w:val="28"/>
        </w:rPr>
        <w:t xml:space="preserve">року </w:t>
      </w:r>
      <w:r w:rsidR="004A36EC" w:rsidRPr="00365C50">
        <w:rPr>
          <w:rFonts w:ascii="Times New Roman" w:hAnsi="Times New Roman" w:cs="Times New Roman"/>
          <w:sz w:val="28"/>
          <w:szCs w:val="28"/>
        </w:rPr>
        <w:t xml:space="preserve">рій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 xml:space="preserve">Вільні” Відокремленого структурного підрозділу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 xml:space="preserve">Павлоградський фаховий коледж Національного технічного університету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 xml:space="preserve">Дніпровська політехніка”, переможці ІІ (обласного) етапу Всеукраїнської дитячо-юнацької військово-патріотичної гри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Сокіл” (</w:t>
      </w:r>
      <w:r w:rsidR="00626147">
        <w:rPr>
          <w:rFonts w:ascii="Times New Roman" w:hAnsi="Times New Roman" w:cs="Times New Roman"/>
          <w:sz w:val="28"/>
          <w:szCs w:val="28"/>
        </w:rPr>
        <w:t>„</w:t>
      </w:r>
      <w:r w:rsidR="004A36EC" w:rsidRPr="00365C50">
        <w:rPr>
          <w:rFonts w:ascii="Times New Roman" w:hAnsi="Times New Roman" w:cs="Times New Roman"/>
          <w:sz w:val="28"/>
          <w:szCs w:val="28"/>
        </w:rPr>
        <w:t>Джура”) серед закладів професійної (професійно-технічної) та фахової передвищої освіти Дніпропетровської області</w:t>
      </w:r>
      <w:r w:rsidR="00B535DE">
        <w:rPr>
          <w:rFonts w:ascii="Times New Roman" w:hAnsi="Times New Roman" w:cs="Times New Roman"/>
          <w:sz w:val="28"/>
          <w:szCs w:val="28"/>
        </w:rPr>
        <w:t>,</w:t>
      </w:r>
      <w:r w:rsidR="004A36EC" w:rsidRPr="00365C50">
        <w:rPr>
          <w:rFonts w:ascii="Times New Roman" w:hAnsi="Times New Roman" w:cs="Times New Roman"/>
          <w:sz w:val="28"/>
          <w:szCs w:val="28"/>
        </w:rPr>
        <w:t xml:space="preserve"> взяли участь у ІІІ (Всеукраїнському) етапі Всеукраїнської дитячо-юнацької військово-патріотичної гри </w:t>
      </w:r>
      <w:r w:rsidR="0079124D">
        <w:rPr>
          <w:rFonts w:ascii="Times New Roman" w:hAnsi="Times New Roman" w:cs="Times New Roman"/>
          <w:sz w:val="28"/>
          <w:szCs w:val="28"/>
        </w:rPr>
        <w:t>„</w:t>
      </w:r>
      <w:r w:rsidR="004A36EC" w:rsidRPr="00365C50">
        <w:rPr>
          <w:rFonts w:ascii="Times New Roman" w:hAnsi="Times New Roman" w:cs="Times New Roman"/>
          <w:sz w:val="28"/>
          <w:szCs w:val="28"/>
        </w:rPr>
        <w:t>Сокіл” (</w:t>
      </w:r>
      <w:r w:rsidR="0079124D">
        <w:rPr>
          <w:rFonts w:ascii="Times New Roman" w:hAnsi="Times New Roman" w:cs="Times New Roman"/>
          <w:sz w:val="28"/>
          <w:szCs w:val="28"/>
        </w:rPr>
        <w:t>„</w:t>
      </w:r>
      <w:r w:rsidR="004A36EC" w:rsidRPr="00365C50">
        <w:rPr>
          <w:rFonts w:ascii="Times New Roman" w:hAnsi="Times New Roman" w:cs="Times New Roman"/>
          <w:sz w:val="28"/>
          <w:szCs w:val="28"/>
        </w:rPr>
        <w:t xml:space="preserve">Джура”) у 2024 році (старша вікова </w:t>
      </w:r>
      <w:r>
        <w:rPr>
          <w:rFonts w:ascii="Times New Roman" w:hAnsi="Times New Roman" w:cs="Times New Roman"/>
          <w:sz w:val="28"/>
          <w:szCs w:val="28"/>
        </w:rPr>
        <w:t xml:space="preserve">група) </w:t>
      </w:r>
      <w:r w:rsidR="0079124D">
        <w:rPr>
          <w:rFonts w:ascii="Times New Roman" w:hAnsi="Times New Roman" w:cs="Times New Roman"/>
          <w:sz w:val="28"/>
          <w:szCs w:val="28"/>
        </w:rPr>
        <w:t>„</w:t>
      </w:r>
      <w:r w:rsidR="004A36EC" w:rsidRPr="00365C50">
        <w:rPr>
          <w:rFonts w:ascii="Times New Roman" w:hAnsi="Times New Roman" w:cs="Times New Roman"/>
          <w:sz w:val="28"/>
          <w:szCs w:val="28"/>
        </w:rPr>
        <w:t>Джура – 2024: Карпатська Січ”, який відбувся у Закарпатській області.</w:t>
      </w:r>
    </w:p>
    <w:p w:rsidR="004A36EC" w:rsidRPr="00365C50" w:rsidRDefault="004A36EC" w:rsidP="001874E7">
      <w:pPr>
        <w:spacing w:after="0" w:line="240" w:lineRule="auto"/>
        <w:ind w:firstLine="567"/>
        <w:jc w:val="both"/>
        <w:rPr>
          <w:rFonts w:ascii="Times New Roman" w:hAnsi="Times New Roman" w:cs="Times New Roman"/>
          <w:sz w:val="28"/>
          <w:szCs w:val="28"/>
        </w:rPr>
      </w:pPr>
      <w:r w:rsidRPr="004A36EC">
        <w:rPr>
          <w:rFonts w:ascii="Times New Roman" w:hAnsi="Times New Roman" w:cs="Times New Roman"/>
          <w:sz w:val="28"/>
          <w:szCs w:val="28"/>
        </w:rPr>
        <w:t xml:space="preserve"> </w:t>
      </w:r>
      <w:r w:rsidRPr="00365C50">
        <w:rPr>
          <w:rFonts w:ascii="Times New Roman" w:hAnsi="Times New Roman" w:cs="Times New Roman"/>
          <w:sz w:val="28"/>
          <w:szCs w:val="28"/>
        </w:rPr>
        <w:t>Станом на 01</w:t>
      </w:r>
      <w:r w:rsidR="00365C50" w:rsidRPr="00365C50">
        <w:rPr>
          <w:rFonts w:ascii="Times New Roman" w:hAnsi="Times New Roman" w:cs="Times New Roman"/>
          <w:sz w:val="28"/>
          <w:szCs w:val="28"/>
        </w:rPr>
        <w:t xml:space="preserve"> січня </w:t>
      </w:r>
      <w:r w:rsidRPr="00365C50">
        <w:rPr>
          <w:rFonts w:ascii="Times New Roman" w:hAnsi="Times New Roman" w:cs="Times New Roman"/>
          <w:sz w:val="28"/>
          <w:szCs w:val="28"/>
        </w:rPr>
        <w:t xml:space="preserve">2025 </w:t>
      </w:r>
      <w:r w:rsidR="00365C50" w:rsidRPr="00365C50">
        <w:rPr>
          <w:rFonts w:ascii="Times New Roman" w:hAnsi="Times New Roman" w:cs="Times New Roman"/>
          <w:sz w:val="28"/>
          <w:szCs w:val="28"/>
        </w:rPr>
        <w:t xml:space="preserve">року </w:t>
      </w:r>
      <w:r w:rsidRPr="00365C50">
        <w:rPr>
          <w:rFonts w:ascii="Times New Roman" w:hAnsi="Times New Roman" w:cs="Times New Roman"/>
          <w:sz w:val="28"/>
          <w:szCs w:val="28"/>
        </w:rPr>
        <w:t>у Дніпропетровській області функціонують 33 державних заклад</w:t>
      </w:r>
      <w:r w:rsidR="00DF79B2">
        <w:rPr>
          <w:rFonts w:ascii="Times New Roman" w:hAnsi="Times New Roman" w:cs="Times New Roman"/>
          <w:sz w:val="28"/>
          <w:szCs w:val="28"/>
        </w:rPr>
        <w:t>и</w:t>
      </w:r>
      <w:r w:rsidRPr="00365C50">
        <w:rPr>
          <w:rFonts w:ascii="Times New Roman" w:hAnsi="Times New Roman" w:cs="Times New Roman"/>
          <w:sz w:val="28"/>
          <w:szCs w:val="28"/>
        </w:rPr>
        <w:t xml:space="preserve"> професійної (професійно-технічної) освіти (ЗП(ПТ)О) т</w:t>
      </w:r>
      <w:r w:rsidR="00DF79B2">
        <w:rPr>
          <w:rFonts w:ascii="Times New Roman" w:hAnsi="Times New Roman" w:cs="Times New Roman"/>
          <w:sz w:val="28"/>
          <w:szCs w:val="28"/>
        </w:rPr>
        <w:t>а 15 комунальних ЗП(ПТ)О. Також</w:t>
      </w:r>
      <w:r w:rsidRPr="00365C50">
        <w:rPr>
          <w:rFonts w:ascii="Times New Roman" w:hAnsi="Times New Roman" w:cs="Times New Roman"/>
          <w:sz w:val="28"/>
          <w:szCs w:val="28"/>
        </w:rPr>
        <w:t xml:space="preserve"> підготовку робітничих кадрів здійснюють 4 навчальних центри при установах виконання покарань.</w:t>
      </w:r>
    </w:p>
    <w:p w:rsidR="004A36EC" w:rsidRPr="00365C50" w:rsidRDefault="004A36EC" w:rsidP="001874E7">
      <w:pPr>
        <w:spacing w:after="0" w:line="240" w:lineRule="auto"/>
        <w:ind w:firstLine="567"/>
        <w:jc w:val="both"/>
        <w:rPr>
          <w:rFonts w:ascii="Times New Roman" w:hAnsi="Times New Roman" w:cs="Times New Roman"/>
          <w:sz w:val="28"/>
          <w:szCs w:val="28"/>
        </w:rPr>
      </w:pPr>
      <w:r w:rsidRPr="00365C50">
        <w:rPr>
          <w:rFonts w:ascii="Times New Roman" w:hAnsi="Times New Roman" w:cs="Times New Roman"/>
          <w:sz w:val="28"/>
          <w:szCs w:val="28"/>
        </w:rPr>
        <w:t>Контингент здобувачів ЗП(ПТ)О на умовах регіонального/державного замовлення станом на 01</w:t>
      </w:r>
      <w:r w:rsidR="00365C50" w:rsidRPr="00365C50">
        <w:rPr>
          <w:rFonts w:ascii="Times New Roman" w:hAnsi="Times New Roman" w:cs="Times New Roman"/>
          <w:sz w:val="28"/>
          <w:szCs w:val="28"/>
        </w:rPr>
        <w:t xml:space="preserve"> січня </w:t>
      </w:r>
      <w:r w:rsidRPr="00365C50">
        <w:rPr>
          <w:rFonts w:ascii="Times New Roman" w:hAnsi="Times New Roman" w:cs="Times New Roman"/>
          <w:sz w:val="28"/>
          <w:szCs w:val="28"/>
        </w:rPr>
        <w:t xml:space="preserve">2025 </w:t>
      </w:r>
      <w:r w:rsidR="00365C50" w:rsidRPr="00365C50">
        <w:rPr>
          <w:rFonts w:ascii="Times New Roman" w:hAnsi="Times New Roman" w:cs="Times New Roman"/>
          <w:sz w:val="28"/>
          <w:szCs w:val="28"/>
        </w:rPr>
        <w:t xml:space="preserve">року </w:t>
      </w:r>
      <w:r w:rsidR="00B535DE">
        <w:rPr>
          <w:rFonts w:ascii="Times New Roman" w:hAnsi="Times New Roman" w:cs="Times New Roman"/>
          <w:sz w:val="28"/>
          <w:szCs w:val="28"/>
        </w:rPr>
        <w:t>налічує</w:t>
      </w:r>
      <w:r w:rsidRPr="00365C50">
        <w:rPr>
          <w:rFonts w:ascii="Times New Roman" w:hAnsi="Times New Roman" w:cs="Times New Roman"/>
          <w:sz w:val="28"/>
          <w:szCs w:val="28"/>
        </w:rPr>
        <w:t xml:space="preserve"> близько 18,5 тис. осіб.</w:t>
      </w:r>
    </w:p>
    <w:p w:rsidR="004A36EC" w:rsidRPr="00365C50" w:rsidRDefault="00EC603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4A36EC" w:rsidRPr="00365C50">
        <w:rPr>
          <w:rFonts w:ascii="Times New Roman" w:hAnsi="Times New Roman" w:cs="Times New Roman"/>
          <w:sz w:val="28"/>
          <w:szCs w:val="28"/>
        </w:rPr>
        <w:t>бсяги регіонального замовлення на підготовку робітничих кадр</w:t>
      </w:r>
      <w:r w:rsidR="00DF79B2">
        <w:rPr>
          <w:rFonts w:ascii="Times New Roman" w:hAnsi="Times New Roman" w:cs="Times New Roman"/>
          <w:sz w:val="28"/>
          <w:szCs w:val="28"/>
        </w:rPr>
        <w:t>ів</w:t>
      </w:r>
      <w:r w:rsidR="004A36EC" w:rsidRPr="00365C50">
        <w:rPr>
          <w:rFonts w:ascii="Times New Roman" w:hAnsi="Times New Roman" w:cs="Times New Roman"/>
          <w:sz w:val="28"/>
          <w:szCs w:val="28"/>
        </w:rPr>
        <w:t xml:space="preserve"> за о</w:t>
      </w:r>
      <w:r>
        <w:rPr>
          <w:rFonts w:ascii="Times New Roman" w:hAnsi="Times New Roman" w:cs="Times New Roman"/>
          <w:sz w:val="28"/>
          <w:szCs w:val="28"/>
        </w:rPr>
        <w:t xml:space="preserve">світньо-кваліфікаційним рівнем </w:t>
      </w:r>
      <w:r w:rsidR="0079124D">
        <w:rPr>
          <w:rFonts w:ascii="Times New Roman" w:hAnsi="Times New Roman" w:cs="Times New Roman"/>
          <w:sz w:val="28"/>
          <w:szCs w:val="28"/>
        </w:rPr>
        <w:t>„</w:t>
      </w:r>
      <w:r w:rsidR="004A36EC" w:rsidRPr="00365C50">
        <w:rPr>
          <w:rFonts w:ascii="Times New Roman" w:hAnsi="Times New Roman" w:cs="Times New Roman"/>
          <w:sz w:val="28"/>
          <w:szCs w:val="28"/>
        </w:rPr>
        <w:t>Кваліфікований робітник</w:t>
      </w:r>
      <w:r w:rsidR="00365C50" w:rsidRPr="00365C50">
        <w:rPr>
          <w:rFonts w:ascii="Times New Roman" w:hAnsi="Times New Roman" w:cs="Times New Roman"/>
          <w:sz w:val="28"/>
          <w:szCs w:val="28"/>
        </w:rPr>
        <w:t>”</w:t>
      </w:r>
      <w:r w:rsidR="004A36EC" w:rsidRPr="00365C50">
        <w:rPr>
          <w:rFonts w:ascii="Times New Roman" w:hAnsi="Times New Roman" w:cs="Times New Roman"/>
          <w:sz w:val="28"/>
          <w:szCs w:val="28"/>
        </w:rPr>
        <w:t xml:space="preserve"> для ЗП(ПТ)О Дніпропетровської області на 2025 рік </w:t>
      </w:r>
      <w:r>
        <w:rPr>
          <w:rFonts w:ascii="Times New Roman" w:hAnsi="Times New Roman" w:cs="Times New Roman"/>
          <w:sz w:val="28"/>
          <w:szCs w:val="28"/>
        </w:rPr>
        <w:t>–</w:t>
      </w:r>
      <w:r w:rsidR="004A36EC" w:rsidRPr="00365C50">
        <w:rPr>
          <w:rFonts w:ascii="Times New Roman" w:hAnsi="Times New Roman" w:cs="Times New Roman"/>
          <w:sz w:val="28"/>
          <w:szCs w:val="28"/>
        </w:rPr>
        <w:t xml:space="preserve"> 7543 особи.</w:t>
      </w:r>
    </w:p>
    <w:p w:rsidR="004A36EC" w:rsidRPr="004A36EC" w:rsidRDefault="00365C50" w:rsidP="001874E7">
      <w:pPr>
        <w:spacing w:after="0" w:line="240" w:lineRule="auto"/>
        <w:ind w:firstLine="567"/>
        <w:jc w:val="both"/>
        <w:rPr>
          <w:rFonts w:ascii="Times New Roman" w:hAnsi="Times New Roman" w:cs="Times New Roman"/>
          <w:sz w:val="28"/>
          <w:szCs w:val="28"/>
        </w:rPr>
      </w:pPr>
      <w:r w:rsidRPr="00365C50">
        <w:rPr>
          <w:rFonts w:ascii="Times New Roman" w:hAnsi="Times New Roman" w:cs="Times New Roman"/>
          <w:sz w:val="28"/>
          <w:szCs w:val="28"/>
        </w:rPr>
        <w:t>У 2024/</w:t>
      </w:r>
      <w:r w:rsidR="004A36EC" w:rsidRPr="00365C50">
        <w:rPr>
          <w:rFonts w:ascii="Times New Roman" w:hAnsi="Times New Roman" w:cs="Times New Roman"/>
          <w:sz w:val="28"/>
          <w:szCs w:val="28"/>
        </w:rPr>
        <w:t xml:space="preserve">2025 навчальному році 20 закладів професійної (професійно-технічної) освіти області впроваджують елементи дуальної форми здобуття професійної (професійно-технічної) освіти за досвідом європейських держав </w:t>
      </w:r>
      <w:r w:rsidR="004A36EC" w:rsidRPr="00365C50">
        <w:rPr>
          <w:rFonts w:ascii="Times New Roman" w:hAnsi="Times New Roman" w:cs="Times New Roman"/>
          <w:sz w:val="28"/>
          <w:szCs w:val="28"/>
        </w:rPr>
        <w:lastRenderedPageBreak/>
        <w:t>з 70 підприємствами за 39 професіями. Перехідний контингент здобувачів освіти складає 651 особу, випущено 436 осіб, прийнято на І курс 912 осіб.</w:t>
      </w:r>
    </w:p>
    <w:p w:rsidR="004A36EC" w:rsidRPr="00365C50" w:rsidRDefault="004A36EC" w:rsidP="001874E7">
      <w:pPr>
        <w:spacing w:after="0" w:line="240" w:lineRule="auto"/>
        <w:ind w:firstLine="567"/>
        <w:jc w:val="both"/>
        <w:rPr>
          <w:rFonts w:ascii="Times New Roman" w:hAnsi="Times New Roman" w:cs="Times New Roman"/>
          <w:sz w:val="28"/>
          <w:szCs w:val="28"/>
        </w:rPr>
      </w:pPr>
      <w:r w:rsidRPr="00365C50">
        <w:rPr>
          <w:rFonts w:ascii="Times New Roman" w:hAnsi="Times New Roman" w:cs="Times New Roman"/>
          <w:sz w:val="28"/>
          <w:szCs w:val="28"/>
        </w:rPr>
        <w:t>У 2024 році відкрито 4 Цен</w:t>
      </w:r>
      <w:r w:rsidR="00365C50" w:rsidRPr="00365C50">
        <w:rPr>
          <w:rFonts w:ascii="Times New Roman" w:hAnsi="Times New Roman" w:cs="Times New Roman"/>
          <w:sz w:val="28"/>
          <w:szCs w:val="28"/>
        </w:rPr>
        <w:t xml:space="preserve">три кар’єри (ЦК) на базі ДПТНЗ </w:t>
      </w:r>
      <w:r w:rsidR="0079124D">
        <w:rPr>
          <w:rFonts w:ascii="Times New Roman" w:hAnsi="Times New Roman" w:cs="Times New Roman"/>
          <w:sz w:val="28"/>
          <w:szCs w:val="28"/>
        </w:rPr>
        <w:t>„</w:t>
      </w:r>
      <w:r w:rsidRPr="00365C50">
        <w:rPr>
          <w:rFonts w:ascii="Times New Roman" w:hAnsi="Times New Roman" w:cs="Times New Roman"/>
          <w:sz w:val="28"/>
          <w:szCs w:val="28"/>
        </w:rPr>
        <w:t>Кам’янський центр підготовки і перепідготовки робітничих кадрів будівництва та автотранспорту</w:t>
      </w:r>
      <w:r w:rsidR="00365C50" w:rsidRPr="00365C50">
        <w:rPr>
          <w:rFonts w:ascii="Times New Roman" w:hAnsi="Times New Roman" w:cs="Times New Roman"/>
          <w:sz w:val="28"/>
          <w:szCs w:val="28"/>
        </w:rPr>
        <w:t>”</w:t>
      </w:r>
      <w:r w:rsidRPr="00365C50">
        <w:rPr>
          <w:rFonts w:ascii="Times New Roman" w:hAnsi="Times New Roman" w:cs="Times New Roman"/>
          <w:sz w:val="28"/>
          <w:szCs w:val="28"/>
        </w:rPr>
        <w:t>, П</w:t>
      </w:r>
      <w:r w:rsidR="00C621C1">
        <w:rPr>
          <w:rFonts w:ascii="Times New Roman" w:hAnsi="Times New Roman" w:cs="Times New Roman"/>
          <w:sz w:val="28"/>
          <w:szCs w:val="28"/>
        </w:rPr>
        <w:t>рофесійно-технічного училища №</w:t>
      </w:r>
      <w:r w:rsidR="00DF79B2">
        <w:rPr>
          <w:rFonts w:ascii="Times New Roman" w:hAnsi="Times New Roman" w:cs="Times New Roman"/>
          <w:sz w:val="28"/>
          <w:szCs w:val="28"/>
        </w:rPr>
        <w:t xml:space="preserve"> </w:t>
      </w:r>
      <w:r w:rsidRPr="00365C50">
        <w:rPr>
          <w:rFonts w:ascii="Times New Roman" w:hAnsi="Times New Roman" w:cs="Times New Roman"/>
          <w:sz w:val="28"/>
          <w:szCs w:val="28"/>
        </w:rPr>
        <w:t>71, Криворізького професійного ліцею, Інгулецького професійного ліцею.</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В області функціонує 37 Центрів професійної кар’єри на базі ЗП(ПТ)О області.</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 xml:space="preserve">За даний період фахівцями Центрів кар’єри проведено майже </w:t>
      </w:r>
      <w:r w:rsidR="004C56C4">
        <w:rPr>
          <w:rFonts w:ascii="Times New Roman" w:hAnsi="Times New Roman" w:cs="Times New Roman"/>
          <w:sz w:val="28"/>
          <w:szCs w:val="28"/>
        </w:rPr>
        <w:t xml:space="preserve">                      </w:t>
      </w:r>
      <w:r w:rsidRPr="00C621C1">
        <w:rPr>
          <w:rFonts w:ascii="Times New Roman" w:hAnsi="Times New Roman" w:cs="Times New Roman"/>
          <w:sz w:val="28"/>
          <w:szCs w:val="28"/>
        </w:rPr>
        <w:t>2000 заходів у форматі онлайн, офлайн, групових та індивідуальних консультацій, за особистим запитом</w:t>
      </w:r>
      <w:r w:rsidR="00DF79B2">
        <w:rPr>
          <w:rFonts w:ascii="Times New Roman" w:hAnsi="Times New Roman" w:cs="Times New Roman"/>
          <w:sz w:val="28"/>
          <w:szCs w:val="28"/>
        </w:rPr>
        <w:t>,</w:t>
      </w:r>
      <w:r w:rsidRPr="00C621C1">
        <w:rPr>
          <w:rFonts w:ascii="Times New Roman" w:hAnsi="Times New Roman" w:cs="Times New Roman"/>
          <w:sz w:val="28"/>
          <w:szCs w:val="28"/>
        </w:rPr>
        <w:t xml:space="preserve"> як молоді</w:t>
      </w:r>
      <w:r w:rsidR="00DF79B2">
        <w:rPr>
          <w:rFonts w:ascii="Times New Roman" w:hAnsi="Times New Roman" w:cs="Times New Roman"/>
          <w:sz w:val="28"/>
          <w:szCs w:val="28"/>
        </w:rPr>
        <w:t>,</w:t>
      </w:r>
      <w:r w:rsidRPr="00C621C1">
        <w:rPr>
          <w:rFonts w:ascii="Times New Roman" w:hAnsi="Times New Roman" w:cs="Times New Roman"/>
          <w:sz w:val="28"/>
          <w:szCs w:val="28"/>
        </w:rPr>
        <w:t xml:space="preserve"> так і громадян різн</w:t>
      </w:r>
      <w:r w:rsidR="00DF79B2">
        <w:rPr>
          <w:rFonts w:ascii="Times New Roman" w:hAnsi="Times New Roman" w:cs="Times New Roman"/>
          <w:sz w:val="28"/>
          <w:szCs w:val="28"/>
        </w:rPr>
        <w:t>их</w:t>
      </w:r>
      <w:r w:rsidRPr="00C621C1">
        <w:rPr>
          <w:rFonts w:ascii="Times New Roman" w:hAnsi="Times New Roman" w:cs="Times New Roman"/>
          <w:sz w:val="28"/>
          <w:szCs w:val="28"/>
        </w:rPr>
        <w:t xml:space="preserve"> віков</w:t>
      </w:r>
      <w:r w:rsidR="00DF79B2">
        <w:rPr>
          <w:rFonts w:ascii="Times New Roman" w:hAnsi="Times New Roman" w:cs="Times New Roman"/>
          <w:sz w:val="28"/>
          <w:szCs w:val="28"/>
        </w:rPr>
        <w:t>их категорій</w:t>
      </w:r>
      <w:r w:rsidRPr="00C621C1">
        <w:rPr>
          <w:rFonts w:ascii="Times New Roman" w:hAnsi="Times New Roman" w:cs="Times New Roman"/>
          <w:sz w:val="28"/>
          <w:szCs w:val="28"/>
        </w:rPr>
        <w:t>, соціального статусу, в тому числі внутрішньо переміщених осіб.</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 xml:space="preserve">Послугами </w:t>
      </w:r>
      <w:r w:rsidR="00C621C1" w:rsidRPr="00C621C1">
        <w:rPr>
          <w:rFonts w:ascii="Times New Roman" w:hAnsi="Times New Roman" w:cs="Times New Roman"/>
          <w:sz w:val="28"/>
          <w:szCs w:val="28"/>
        </w:rPr>
        <w:t>Центрів кар’єри скористались 14</w:t>
      </w:r>
      <w:r w:rsidRPr="00C621C1">
        <w:rPr>
          <w:rFonts w:ascii="Times New Roman" w:hAnsi="Times New Roman" w:cs="Times New Roman"/>
          <w:sz w:val="28"/>
          <w:szCs w:val="28"/>
        </w:rPr>
        <w:t>680 осіб різного віку з числа: школярів ЗЗСО – 6680 осіб (45,5%), випускник</w:t>
      </w:r>
      <w:r w:rsidR="00DF79B2">
        <w:rPr>
          <w:rFonts w:ascii="Times New Roman" w:hAnsi="Times New Roman" w:cs="Times New Roman"/>
          <w:sz w:val="28"/>
          <w:szCs w:val="28"/>
        </w:rPr>
        <w:t>ів</w:t>
      </w:r>
      <w:r w:rsidRPr="00C621C1">
        <w:rPr>
          <w:rFonts w:ascii="Times New Roman" w:hAnsi="Times New Roman" w:cs="Times New Roman"/>
          <w:sz w:val="28"/>
          <w:szCs w:val="28"/>
        </w:rPr>
        <w:t xml:space="preserve"> минулих років – </w:t>
      </w:r>
      <w:r w:rsidRPr="00C621C1">
        <w:rPr>
          <w:rFonts w:ascii="Times New Roman" w:eastAsia="Times New Roman" w:hAnsi="Times New Roman" w:cs="Times New Roman"/>
          <w:sz w:val="28"/>
          <w:szCs w:val="28"/>
        </w:rPr>
        <w:br/>
      </w:r>
      <w:r w:rsidRPr="00C621C1">
        <w:rPr>
          <w:rFonts w:ascii="Times New Roman" w:hAnsi="Times New Roman" w:cs="Times New Roman"/>
          <w:sz w:val="28"/>
          <w:szCs w:val="28"/>
        </w:rPr>
        <w:t>1090 осіб (7,4%), здобувачі</w:t>
      </w:r>
      <w:r w:rsidR="00045778">
        <w:rPr>
          <w:rFonts w:ascii="Times New Roman" w:hAnsi="Times New Roman" w:cs="Times New Roman"/>
          <w:sz w:val="28"/>
          <w:szCs w:val="28"/>
        </w:rPr>
        <w:t>в</w:t>
      </w:r>
      <w:r w:rsidRPr="00C621C1">
        <w:rPr>
          <w:rFonts w:ascii="Times New Roman" w:hAnsi="Times New Roman" w:cs="Times New Roman"/>
          <w:sz w:val="28"/>
          <w:szCs w:val="28"/>
        </w:rPr>
        <w:t xml:space="preserve"> освіти ЗП(ПТ)О – 5576 осіб (38,0%), з числа ВПО – 462 особи (3,1%), військовослужбовці, звільнені з лав ЗСУ</w:t>
      </w:r>
      <w:r w:rsidR="00DF79B2">
        <w:rPr>
          <w:rFonts w:ascii="Times New Roman" w:hAnsi="Times New Roman" w:cs="Times New Roman"/>
          <w:sz w:val="28"/>
          <w:szCs w:val="28"/>
        </w:rPr>
        <w:t>,</w:t>
      </w:r>
      <w:r w:rsidRPr="00C621C1">
        <w:rPr>
          <w:rFonts w:ascii="Times New Roman" w:hAnsi="Times New Roman" w:cs="Times New Roman"/>
          <w:sz w:val="28"/>
          <w:szCs w:val="28"/>
        </w:rPr>
        <w:t xml:space="preserve"> – 112 осіб (0,8%), з особливими освітніми потребами – 175 осіб (1,2%), дорослого населення 60+ </w:t>
      </w:r>
      <w:r w:rsidR="00DF79B2">
        <w:rPr>
          <w:rFonts w:ascii="Times New Roman" w:hAnsi="Times New Roman" w:cs="Times New Roman"/>
          <w:sz w:val="28"/>
          <w:szCs w:val="28"/>
        </w:rPr>
        <w:t>–</w:t>
      </w:r>
      <w:r w:rsidRPr="00C621C1">
        <w:rPr>
          <w:rFonts w:ascii="Times New Roman" w:hAnsi="Times New Roman" w:cs="Times New Roman"/>
          <w:sz w:val="28"/>
          <w:szCs w:val="28"/>
        </w:rPr>
        <w:t xml:space="preserve"> 104 особи (0,7%), інші категорії – 481 особа (3,3%).</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Методично</w:t>
      </w:r>
      <w:r w:rsidR="00C621C1" w:rsidRPr="00C621C1">
        <w:rPr>
          <w:rFonts w:ascii="Times New Roman" w:hAnsi="Times New Roman" w:cs="Times New Roman"/>
          <w:sz w:val="28"/>
          <w:szCs w:val="28"/>
        </w:rPr>
        <w:t xml:space="preserve">ю службою проведено 3 вебінари </w:t>
      </w:r>
      <w:r w:rsidR="0079124D">
        <w:rPr>
          <w:rFonts w:ascii="Times New Roman" w:hAnsi="Times New Roman" w:cs="Times New Roman"/>
          <w:sz w:val="28"/>
          <w:szCs w:val="28"/>
        </w:rPr>
        <w:t>„</w:t>
      </w:r>
      <w:r w:rsidRPr="00C621C1">
        <w:rPr>
          <w:rFonts w:ascii="Times New Roman" w:hAnsi="Times New Roman" w:cs="Times New Roman"/>
          <w:sz w:val="28"/>
          <w:szCs w:val="28"/>
        </w:rPr>
        <w:t>Гостьова сесія Центрів кар’єри</w:t>
      </w:r>
      <w:r w:rsidR="00C621C1" w:rsidRPr="00C621C1">
        <w:rPr>
          <w:rFonts w:ascii="Times New Roman" w:hAnsi="Times New Roman" w:cs="Times New Roman"/>
          <w:sz w:val="28"/>
          <w:szCs w:val="28"/>
        </w:rPr>
        <w:t>”</w:t>
      </w:r>
      <w:r w:rsidRPr="00C621C1">
        <w:rPr>
          <w:rFonts w:ascii="Times New Roman" w:hAnsi="Times New Roman" w:cs="Times New Roman"/>
          <w:sz w:val="28"/>
          <w:szCs w:val="28"/>
        </w:rPr>
        <w:t xml:space="preserve"> з метою обміну досвідом та демонстрації інноваційних форм і методів організації профорієнтаційної роботи та кар’єрного консультування Центрів кар’єри на базі ЗП(ПТ)О.</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Навчально-методичний центр профтехосвіти</w:t>
      </w:r>
      <w:r w:rsidR="00DF79B2">
        <w:rPr>
          <w:rFonts w:ascii="Times New Roman" w:hAnsi="Times New Roman" w:cs="Times New Roman"/>
          <w:sz w:val="28"/>
          <w:szCs w:val="28"/>
        </w:rPr>
        <w:t xml:space="preserve"> (НМЦ ПТО)</w:t>
      </w:r>
      <w:r w:rsidRPr="00C621C1">
        <w:rPr>
          <w:rFonts w:ascii="Times New Roman" w:hAnsi="Times New Roman" w:cs="Times New Roman"/>
          <w:sz w:val="28"/>
          <w:szCs w:val="28"/>
        </w:rPr>
        <w:t xml:space="preserve"> та 21 заклад професійної (професійно-технічної) освіти області с</w:t>
      </w:r>
      <w:r w:rsidR="00C621C1">
        <w:rPr>
          <w:rFonts w:ascii="Times New Roman" w:hAnsi="Times New Roman" w:cs="Times New Roman"/>
          <w:sz w:val="28"/>
          <w:szCs w:val="28"/>
        </w:rPr>
        <w:t xml:space="preserve">тали фіналістами Проєкту USAID </w:t>
      </w:r>
      <w:r w:rsidR="0079124D">
        <w:rPr>
          <w:rFonts w:ascii="Times New Roman" w:hAnsi="Times New Roman" w:cs="Times New Roman"/>
          <w:sz w:val="28"/>
          <w:szCs w:val="28"/>
        </w:rPr>
        <w:t>„</w:t>
      </w:r>
      <w:r w:rsidRPr="00C621C1">
        <w:rPr>
          <w:rFonts w:ascii="Times New Roman" w:hAnsi="Times New Roman" w:cs="Times New Roman"/>
          <w:sz w:val="28"/>
          <w:szCs w:val="28"/>
        </w:rPr>
        <w:t>Економічна підтримка України</w:t>
      </w:r>
      <w:r w:rsidR="00C621C1">
        <w:rPr>
          <w:rFonts w:ascii="Times New Roman" w:hAnsi="Times New Roman" w:cs="Times New Roman"/>
          <w:sz w:val="28"/>
          <w:szCs w:val="28"/>
        </w:rPr>
        <w:t xml:space="preserve">” та отримали від організаторів </w:t>
      </w:r>
      <w:r w:rsidR="0079124D">
        <w:rPr>
          <w:rFonts w:ascii="Times New Roman" w:hAnsi="Times New Roman" w:cs="Times New Roman"/>
          <w:sz w:val="28"/>
          <w:szCs w:val="28"/>
        </w:rPr>
        <w:t>„</w:t>
      </w:r>
      <w:r w:rsidRPr="00C621C1">
        <w:rPr>
          <w:rFonts w:ascii="Times New Roman" w:hAnsi="Times New Roman" w:cs="Times New Roman"/>
          <w:sz w:val="28"/>
          <w:szCs w:val="28"/>
        </w:rPr>
        <w:t>тверду</w:t>
      </w:r>
      <w:r w:rsidR="00C621C1">
        <w:rPr>
          <w:rFonts w:ascii="Times New Roman" w:hAnsi="Times New Roman" w:cs="Times New Roman"/>
          <w:sz w:val="28"/>
          <w:szCs w:val="28"/>
        </w:rPr>
        <w:t>”</w:t>
      </w:r>
      <w:r w:rsidRPr="00C621C1">
        <w:rPr>
          <w:rFonts w:ascii="Times New Roman" w:hAnsi="Times New Roman" w:cs="Times New Roman"/>
          <w:sz w:val="28"/>
          <w:szCs w:val="28"/>
        </w:rPr>
        <w:t xml:space="preserve"> копію Інструментарію із роздрукованими та структурованими матеріалами (безкоштовно). Матеріали Інструментарію розміщено на сайті НМЦ ПТО у Дніпр</w:t>
      </w:r>
      <w:r w:rsidR="00C621C1">
        <w:rPr>
          <w:rFonts w:ascii="Times New Roman" w:hAnsi="Times New Roman" w:cs="Times New Roman"/>
          <w:sz w:val="28"/>
          <w:szCs w:val="28"/>
        </w:rPr>
        <w:t xml:space="preserve">опетровській області в розділі </w:t>
      </w:r>
      <w:r w:rsidR="0079124D">
        <w:rPr>
          <w:rFonts w:ascii="Times New Roman" w:hAnsi="Times New Roman" w:cs="Times New Roman"/>
          <w:sz w:val="28"/>
          <w:szCs w:val="28"/>
        </w:rPr>
        <w:t>„</w:t>
      </w:r>
      <w:r w:rsidRPr="00C621C1">
        <w:rPr>
          <w:rFonts w:ascii="Times New Roman" w:hAnsi="Times New Roman" w:cs="Times New Roman"/>
          <w:sz w:val="28"/>
          <w:szCs w:val="28"/>
        </w:rPr>
        <w:t>Профорієнтаційний термінал</w:t>
      </w:r>
      <w:r w:rsidR="00C621C1">
        <w:rPr>
          <w:rFonts w:ascii="Times New Roman" w:hAnsi="Times New Roman" w:cs="Times New Roman"/>
          <w:sz w:val="28"/>
          <w:szCs w:val="28"/>
        </w:rPr>
        <w:t>”</w:t>
      </w:r>
      <w:r w:rsidRPr="00C621C1">
        <w:rPr>
          <w:rFonts w:ascii="Times New Roman" w:hAnsi="Times New Roman" w:cs="Times New Roman"/>
          <w:sz w:val="28"/>
          <w:szCs w:val="28"/>
        </w:rPr>
        <w:t xml:space="preserve"> https://nmc-pto.dp.ua/prt_nmc.php.</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З метою швидкісного, доступного, дієвого в реальному часі інформування громадян</w:t>
      </w:r>
      <w:r w:rsidR="00C621C1">
        <w:rPr>
          <w:rFonts w:ascii="Times New Roman" w:hAnsi="Times New Roman" w:cs="Times New Roman"/>
          <w:sz w:val="28"/>
          <w:szCs w:val="28"/>
        </w:rPr>
        <w:t xml:space="preserve"> про можливості надання послуг </w:t>
      </w:r>
      <w:r w:rsidRPr="00C621C1">
        <w:rPr>
          <w:rFonts w:ascii="Times New Roman" w:hAnsi="Times New Roman" w:cs="Times New Roman"/>
          <w:sz w:val="28"/>
          <w:szCs w:val="28"/>
        </w:rPr>
        <w:t>функціонують вебсторінки Центрів кар’єри на сайтах 25 ЗП(ПТ)О та в соціальних мережах 33 ЗП(ПТ)О.</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НМЦ ПТО створений новий інструмент для швидкого та ефективно</w:t>
      </w:r>
      <w:r w:rsidR="00C621C1" w:rsidRPr="00C621C1">
        <w:rPr>
          <w:rFonts w:ascii="Times New Roman" w:hAnsi="Times New Roman" w:cs="Times New Roman"/>
          <w:sz w:val="28"/>
          <w:szCs w:val="28"/>
        </w:rPr>
        <w:t xml:space="preserve">го пошуку талановитих фахівців </w:t>
      </w:r>
      <w:r w:rsidR="00930B4D">
        <w:rPr>
          <w:rFonts w:ascii="Times New Roman" w:hAnsi="Times New Roman" w:cs="Times New Roman"/>
          <w:sz w:val="28"/>
          <w:szCs w:val="28"/>
        </w:rPr>
        <w:t>–</w:t>
      </w:r>
      <w:r w:rsidR="00C621C1" w:rsidRPr="00C621C1">
        <w:rPr>
          <w:rFonts w:ascii="Times New Roman" w:hAnsi="Times New Roman" w:cs="Times New Roman"/>
          <w:sz w:val="28"/>
          <w:szCs w:val="28"/>
        </w:rPr>
        <w:t xml:space="preserve"> </w:t>
      </w:r>
      <w:r w:rsidR="00C621C1" w:rsidRPr="00C621C1">
        <w:rPr>
          <w:rFonts w:ascii="Times New Roman" w:hAnsi="Times New Roman" w:cs="Times New Roman"/>
          <w:sz w:val="28"/>
          <w:szCs w:val="28"/>
          <w:lang w:val="en-US"/>
        </w:rPr>
        <w:t>Telegram</w:t>
      </w:r>
      <w:r w:rsidRPr="00C621C1">
        <w:rPr>
          <w:rFonts w:ascii="Times New Roman" w:hAnsi="Times New Roman" w:cs="Times New Roman"/>
          <w:sz w:val="28"/>
          <w:szCs w:val="28"/>
        </w:rPr>
        <w:t xml:space="preserve">-бот для роботодавців </w:t>
      </w:r>
      <w:r w:rsidR="00930B4D">
        <w:rPr>
          <w:rFonts w:ascii="Times New Roman" w:hAnsi="Times New Roman" w:cs="Times New Roman"/>
          <w:sz w:val="28"/>
          <w:szCs w:val="28"/>
        </w:rPr>
        <w:t>щодо</w:t>
      </w:r>
      <w:r w:rsidRPr="00C621C1">
        <w:rPr>
          <w:rFonts w:ascii="Times New Roman" w:hAnsi="Times New Roman" w:cs="Times New Roman"/>
          <w:sz w:val="28"/>
          <w:szCs w:val="28"/>
        </w:rPr>
        <w:t xml:space="preserve"> випускників закладів професійної (професійно-технічної) освіти за посиланням https://t.me/ptoveteranam_bot</w:t>
      </w:r>
      <w:r w:rsidR="00C621C1" w:rsidRPr="00C621C1">
        <w:rPr>
          <w:rFonts w:ascii="Times New Roman" w:hAnsi="Times New Roman" w:cs="Times New Roman"/>
          <w:sz w:val="28"/>
          <w:szCs w:val="28"/>
        </w:rPr>
        <w:t>.</w:t>
      </w:r>
    </w:p>
    <w:p w:rsidR="004A36EC" w:rsidRPr="00C621C1" w:rsidRDefault="004A36EC" w:rsidP="001874E7">
      <w:pPr>
        <w:spacing w:after="0" w:line="240" w:lineRule="auto"/>
        <w:ind w:firstLine="567"/>
        <w:jc w:val="both"/>
        <w:rPr>
          <w:rFonts w:ascii="Times New Roman" w:hAnsi="Times New Roman" w:cs="Times New Roman"/>
          <w:sz w:val="28"/>
          <w:szCs w:val="28"/>
        </w:rPr>
      </w:pPr>
      <w:bookmarkStart w:id="11" w:name="_Hlk122019746"/>
      <w:r w:rsidRPr="00C621C1">
        <w:rPr>
          <w:rFonts w:ascii="Times New Roman" w:hAnsi="Times New Roman" w:cs="Times New Roman"/>
          <w:sz w:val="28"/>
          <w:szCs w:val="28"/>
        </w:rPr>
        <w:t xml:space="preserve">Протягом року </w:t>
      </w:r>
      <w:r w:rsidR="00C621C1" w:rsidRPr="00C621C1">
        <w:rPr>
          <w:rFonts w:ascii="Times New Roman" w:hAnsi="Times New Roman" w:cs="Times New Roman"/>
          <w:sz w:val="28"/>
          <w:szCs w:val="28"/>
        </w:rPr>
        <w:t xml:space="preserve">в області </w:t>
      </w:r>
      <w:r w:rsidRPr="00C621C1">
        <w:rPr>
          <w:rFonts w:ascii="Times New Roman" w:hAnsi="Times New Roman" w:cs="Times New Roman"/>
          <w:sz w:val="28"/>
          <w:szCs w:val="28"/>
        </w:rPr>
        <w:t>працювали</w:t>
      </w:r>
      <w:r w:rsidR="00C621C1" w:rsidRPr="00C621C1">
        <w:rPr>
          <w:rFonts w:ascii="Times New Roman" w:hAnsi="Times New Roman" w:cs="Times New Roman"/>
          <w:sz w:val="28"/>
          <w:szCs w:val="28"/>
        </w:rPr>
        <w:t>:</w:t>
      </w:r>
      <w:r w:rsidRPr="00C621C1">
        <w:rPr>
          <w:rFonts w:ascii="Times New Roman" w:hAnsi="Times New Roman" w:cs="Times New Roman"/>
          <w:sz w:val="28"/>
          <w:szCs w:val="28"/>
        </w:rPr>
        <w:t xml:space="preserve"> 1 Всеукраїнський педагогічний експериментальний майданчик,</w:t>
      </w:r>
      <w:r w:rsidR="00C621C1" w:rsidRPr="00C621C1">
        <w:rPr>
          <w:rFonts w:ascii="Times New Roman" w:hAnsi="Times New Roman" w:cs="Times New Roman"/>
          <w:sz w:val="28"/>
          <w:szCs w:val="28"/>
        </w:rPr>
        <w:t xml:space="preserve"> 2 р</w:t>
      </w:r>
      <w:r w:rsidRPr="00C621C1">
        <w:rPr>
          <w:rFonts w:ascii="Times New Roman" w:hAnsi="Times New Roman" w:cs="Times New Roman"/>
          <w:sz w:val="28"/>
          <w:szCs w:val="28"/>
        </w:rPr>
        <w:t>егіональних педагогічних експериментальних майданчик</w:t>
      </w:r>
      <w:r w:rsidR="00930B4D">
        <w:rPr>
          <w:rFonts w:ascii="Times New Roman" w:hAnsi="Times New Roman" w:cs="Times New Roman"/>
          <w:sz w:val="28"/>
          <w:szCs w:val="28"/>
        </w:rPr>
        <w:t>и</w:t>
      </w:r>
      <w:r w:rsidRPr="00C621C1">
        <w:rPr>
          <w:rFonts w:ascii="Times New Roman" w:hAnsi="Times New Roman" w:cs="Times New Roman"/>
          <w:sz w:val="28"/>
          <w:szCs w:val="28"/>
        </w:rPr>
        <w:t>, 2 експериментальних майданчик</w:t>
      </w:r>
      <w:r w:rsidR="00930B4D">
        <w:rPr>
          <w:rFonts w:ascii="Times New Roman" w:hAnsi="Times New Roman" w:cs="Times New Roman"/>
          <w:sz w:val="28"/>
          <w:szCs w:val="28"/>
        </w:rPr>
        <w:t>и</w:t>
      </w:r>
      <w:r w:rsidRPr="00C621C1">
        <w:rPr>
          <w:rFonts w:ascii="Times New Roman" w:hAnsi="Times New Roman" w:cs="Times New Roman"/>
          <w:sz w:val="28"/>
          <w:szCs w:val="28"/>
        </w:rPr>
        <w:t xml:space="preserve"> Інституту професійної освіти НАПН України.</w:t>
      </w:r>
    </w:p>
    <w:p w:rsidR="004A36EC" w:rsidRPr="00C621C1" w:rsidRDefault="004A36EC"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 xml:space="preserve">Продовжується робота з реалізації Міжнародних </w:t>
      </w:r>
      <w:r w:rsidR="00C621C1">
        <w:rPr>
          <w:rFonts w:ascii="Times New Roman" w:hAnsi="Times New Roman" w:cs="Times New Roman"/>
          <w:sz w:val="28"/>
          <w:szCs w:val="28"/>
        </w:rPr>
        <w:t>про</w:t>
      </w:r>
      <w:r w:rsidR="00930B4D">
        <w:rPr>
          <w:rFonts w:ascii="Times New Roman" w:hAnsi="Times New Roman" w:cs="Times New Roman"/>
          <w:sz w:val="28"/>
          <w:szCs w:val="28"/>
        </w:rPr>
        <w:t>є</w:t>
      </w:r>
      <w:r w:rsidR="00C621C1">
        <w:rPr>
          <w:rFonts w:ascii="Times New Roman" w:hAnsi="Times New Roman" w:cs="Times New Roman"/>
          <w:sz w:val="28"/>
          <w:szCs w:val="28"/>
        </w:rPr>
        <w:t>ктів.</w:t>
      </w:r>
    </w:p>
    <w:bookmarkEnd w:id="11"/>
    <w:p w:rsidR="004A36EC" w:rsidRPr="00C621C1" w:rsidRDefault="00C621C1" w:rsidP="001874E7">
      <w:pPr>
        <w:spacing w:after="0" w:line="240" w:lineRule="auto"/>
        <w:ind w:firstLine="567"/>
        <w:jc w:val="both"/>
        <w:rPr>
          <w:rFonts w:ascii="Times New Roman" w:hAnsi="Times New Roman" w:cs="Times New Roman"/>
          <w:sz w:val="28"/>
          <w:szCs w:val="28"/>
        </w:rPr>
      </w:pPr>
      <w:r w:rsidRPr="00C621C1">
        <w:rPr>
          <w:rFonts w:ascii="Times New Roman" w:hAnsi="Times New Roman" w:cs="Times New Roman"/>
          <w:sz w:val="28"/>
          <w:szCs w:val="28"/>
        </w:rPr>
        <w:t xml:space="preserve">У рамках </w:t>
      </w:r>
      <w:r w:rsidR="004A36EC" w:rsidRPr="00C621C1">
        <w:rPr>
          <w:rFonts w:ascii="Times New Roman" w:hAnsi="Times New Roman" w:cs="Times New Roman"/>
          <w:sz w:val="28"/>
          <w:szCs w:val="28"/>
        </w:rPr>
        <w:t>Глобального</w:t>
      </w:r>
      <w:r w:rsidRPr="00C621C1">
        <w:rPr>
          <w:rFonts w:ascii="Times New Roman" w:hAnsi="Times New Roman" w:cs="Times New Roman"/>
          <w:sz w:val="28"/>
          <w:szCs w:val="28"/>
        </w:rPr>
        <w:t xml:space="preserve"> українсько-німецького проєкту </w:t>
      </w:r>
      <w:r w:rsidR="0079124D">
        <w:rPr>
          <w:rFonts w:ascii="Times New Roman" w:hAnsi="Times New Roman" w:cs="Times New Roman"/>
          <w:sz w:val="28"/>
          <w:szCs w:val="28"/>
        </w:rPr>
        <w:t>„</w:t>
      </w:r>
      <w:r w:rsidR="004A36EC" w:rsidRPr="00C621C1">
        <w:rPr>
          <w:rFonts w:ascii="Times New Roman" w:hAnsi="Times New Roman" w:cs="Times New Roman"/>
          <w:sz w:val="28"/>
          <w:szCs w:val="28"/>
        </w:rPr>
        <w:t>Розвиток соціального діалогу в Дніпропетровському регіоні</w:t>
      </w:r>
      <w:r w:rsidRPr="00C621C1">
        <w:rPr>
          <w:rFonts w:ascii="Times New Roman" w:hAnsi="Times New Roman" w:cs="Times New Roman"/>
          <w:sz w:val="28"/>
          <w:szCs w:val="28"/>
        </w:rPr>
        <w:t>”</w:t>
      </w:r>
      <w:r w:rsidR="004A36EC" w:rsidRPr="00C621C1">
        <w:rPr>
          <w:rFonts w:ascii="Times New Roman" w:hAnsi="Times New Roman" w:cs="Times New Roman"/>
          <w:sz w:val="28"/>
          <w:szCs w:val="28"/>
        </w:rPr>
        <w:t xml:space="preserve">, що запроваджено Федерацією організацій роботодавців Дніпропетровщини (ФОРД) разом з </w:t>
      </w:r>
      <w:r w:rsidR="004A36EC" w:rsidRPr="00C621C1">
        <w:rPr>
          <w:rFonts w:ascii="Times New Roman" w:hAnsi="Times New Roman" w:cs="Times New Roman"/>
          <w:sz w:val="28"/>
          <w:szCs w:val="28"/>
        </w:rPr>
        <w:lastRenderedPageBreak/>
        <w:t>Освітнім центром економіки федеральної землі Мекленбург-Передня Померанія за підтримки організації роботодавців Німеччини NORDMETALL щод</w:t>
      </w:r>
      <w:r w:rsidR="00930B4D">
        <w:rPr>
          <w:rFonts w:ascii="Times New Roman" w:hAnsi="Times New Roman" w:cs="Times New Roman"/>
          <w:sz w:val="28"/>
          <w:szCs w:val="28"/>
        </w:rPr>
        <w:t>о виконання міні-проєктів,</w:t>
      </w:r>
      <w:r w:rsidRPr="00C621C1">
        <w:rPr>
          <w:rFonts w:ascii="Times New Roman" w:hAnsi="Times New Roman" w:cs="Times New Roman"/>
          <w:sz w:val="28"/>
          <w:szCs w:val="28"/>
        </w:rPr>
        <w:t xml:space="preserve"> </w:t>
      </w:r>
      <w:r w:rsidR="00930B4D">
        <w:rPr>
          <w:rFonts w:ascii="Times New Roman" w:hAnsi="Times New Roman" w:cs="Times New Roman"/>
          <w:sz w:val="28"/>
          <w:szCs w:val="28"/>
        </w:rPr>
        <w:t>на</w:t>
      </w:r>
      <w:r w:rsidR="004A36EC" w:rsidRPr="00C621C1">
        <w:rPr>
          <w:rFonts w:ascii="Times New Roman" w:hAnsi="Times New Roman" w:cs="Times New Roman"/>
          <w:sz w:val="28"/>
          <w:szCs w:val="28"/>
        </w:rPr>
        <w:t xml:space="preserve"> початку 2024 року проведена робота щодо формування наставництва, створення та використання учнівських місць на </w:t>
      </w:r>
      <w:r w:rsidR="00930B4D">
        <w:rPr>
          <w:rFonts w:ascii="Times New Roman" w:hAnsi="Times New Roman" w:cs="Times New Roman"/>
          <w:sz w:val="28"/>
          <w:szCs w:val="28"/>
        </w:rPr>
        <w:t>підприємствах</w:t>
      </w:r>
      <w:r w:rsidR="004A36EC" w:rsidRPr="00C621C1">
        <w:rPr>
          <w:rFonts w:ascii="Times New Roman" w:hAnsi="Times New Roman" w:cs="Times New Roman"/>
          <w:sz w:val="28"/>
          <w:szCs w:val="28"/>
        </w:rPr>
        <w:t xml:space="preserve"> як важливих ресурс</w:t>
      </w:r>
      <w:r w:rsidR="00930B4D">
        <w:rPr>
          <w:rFonts w:ascii="Times New Roman" w:hAnsi="Times New Roman" w:cs="Times New Roman"/>
          <w:sz w:val="28"/>
          <w:szCs w:val="28"/>
        </w:rPr>
        <w:t>ах</w:t>
      </w:r>
      <w:r w:rsidR="004A36EC" w:rsidRPr="00C621C1">
        <w:rPr>
          <w:rFonts w:ascii="Times New Roman" w:hAnsi="Times New Roman" w:cs="Times New Roman"/>
          <w:sz w:val="28"/>
          <w:szCs w:val="28"/>
        </w:rPr>
        <w:t xml:space="preserve"> для отримання очікуваних результатів навчального процесу.</w:t>
      </w:r>
    </w:p>
    <w:p w:rsidR="004A36EC" w:rsidRPr="00152604" w:rsidRDefault="004A36EC" w:rsidP="001874E7">
      <w:pPr>
        <w:spacing w:after="0" w:line="240" w:lineRule="auto"/>
        <w:ind w:firstLine="567"/>
        <w:jc w:val="both"/>
        <w:rPr>
          <w:rFonts w:ascii="Times New Roman" w:hAnsi="Times New Roman" w:cs="Times New Roman"/>
          <w:sz w:val="28"/>
          <w:szCs w:val="28"/>
        </w:rPr>
      </w:pPr>
      <w:r w:rsidRPr="00152604">
        <w:rPr>
          <w:rFonts w:ascii="Times New Roman" w:hAnsi="Times New Roman" w:cs="Times New Roman"/>
          <w:sz w:val="28"/>
          <w:szCs w:val="28"/>
        </w:rPr>
        <w:t>Фахівцями Ф</w:t>
      </w:r>
      <w:r w:rsidR="00C621C1" w:rsidRPr="00152604">
        <w:rPr>
          <w:rFonts w:ascii="Times New Roman" w:hAnsi="Times New Roman" w:cs="Times New Roman"/>
          <w:sz w:val="28"/>
          <w:szCs w:val="28"/>
        </w:rPr>
        <w:t xml:space="preserve">едерації організацій роботодавців Дніпропетровщини </w:t>
      </w:r>
      <w:r w:rsidRPr="00152604">
        <w:rPr>
          <w:rFonts w:ascii="Times New Roman" w:hAnsi="Times New Roman" w:cs="Times New Roman"/>
          <w:sz w:val="28"/>
          <w:szCs w:val="28"/>
        </w:rPr>
        <w:t xml:space="preserve">та навчально-методичного центру професійно-технічної освіти </w:t>
      </w:r>
      <w:r w:rsidR="00930B4D">
        <w:rPr>
          <w:rFonts w:ascii="Times New Roman" w:hAnsi="Times New Roman" w:cs="Times New Roman"/>
          <w:sz w:val="28"/>
          <w:szCs w:val="28"/>
        </w:rPr>
        <w:br/>
      </w:r>
      <w:r w:rsidRPr="00152604">
        <w:rPr>
          <w:rFonts w:ascii="Times New Roman" w:hAnsi="Times New Roman" w:cs="Times New Roman"/>
          <w:sz w:val="28"/>
          <w:szCs w:val="28"/>
        </w:rPr>
        <w:t xml:space="preserve">у Дніпропетровській області </w:t>
      </w:r>
      <w:r w:rsidR="00C621C1" w:rsidRPr="00152604">
        <w:rPr>
          <w:rFonts w:ascii="Times New Roman" w:hAnsi="Times New Roman" w:cs="Times New Roman"/>
          <w:sz w:val="28"/>
          <w:szCs w:val="28"/>
        </w:rPr>
        <w:t xml:space="preserve">видано довідковий матеріал </w:t>
      </w:r>
      <w:r w:rsidR="0079124D">
        <w:rPr>
          <w:rFonts w:ascii="Times New Roman" w:hAnsi="Times New Roman" w:cs="Times New Roman"/>
          <w:sz w:val="28"/>
          <w:szCs w:val="28"/>
        </w:rPr>
        <w:t>„</w:t>
      </w:r>
      <w:r w:rsidRPr="00152604">
        <w:rPr>
          <w:rFonts w:ascii="Times New Roman" w:hAnsi="Times New Roman" w:cs="Times New Roman"/>
          <w:sz w:val="28"/>
          <w:szCs w:val="28"/>
        </w:rPr>
        <w:t>Про можливості використання ресурсів підприємств для реалізації завдань щодо здійснення дуального навчання робітничих кадрів створенням навчальних місць за зразком Німеччини</w:t>
      </w:r>
      <w:r w:rsidR="00930B4D">
        <w:rPr>
          <w:rFonts w:ascii="Times New Roman" w:hAnsi="Times New Roman" w:cs="Times New Roman"/>
          <w:sz w:val="28"/>
          <w:szCs w:val="28"/>
        </w:rPr>
        <w:t>”</w:t>
      </w:r>
      <w:r w:rsidRPr="00152604">
        <w:rPr>
          <w:rFonts w:ascii="Times New Roman" w:hAnsi="Times New Roman" w:cs="Times New Roman"/>
          <w:sz w:val="28"/>
          <w:szCs w:val="28"/>
        </w:rPr>
        <w:t>, який розміщено на сайті НМЦ ПТО h</w:t>
      </w:r>
      <w:r w:rsidR="00C621C1" w:rsidRPr="00152604">
        <w:rPr>
          <w:rFonts w:ascii="Times New Roman" w:hAnsi="Times New Roman" w:cs="Times New Roman"/>
          <w:sz w:val="28"/>
          <w:szCs w:val="28"/>
        </w:rPr>
        <w:t xml:space="preserve">ttps://nmc-pto.dp.ua в розділі </w:t>
      </w:r>
      <w:r w:rsidR="0079124D">
        <w:rPr>
          <w:rFonts w:ascii="Times New Roman" w:hAnsi="Times New Roman" w:cs="Times New Roman"/>
          <w:sz w:val="28"/>
          <w:szCs w:val="28"/>
        </w:rPr>
        <w:t>„</w:t>
      </w:r>
      <w:r w:rsidRPr="00152604">
        <w:rPr>
          <w:rFonts w:ascii="Times New Roman" w:hAnsi="Times New Roman" w:cs="Times New Roman"/>
          <w:sz w:val="28"/>
          <w:szCs w:val="28"/>
        </w:rPr>
        <w:t>Міжнародне співробітництво</w:t>
      </w:r>
      <w:r w:rsidR="00C621C1" w:rsidRPr="00152604">
        <w:rPr>
          <w:rFonts w:ascii="Times New Roman" w:hAnsi="Times New Roman" w:cs="Times New Roman"/>
          <w:sz w:val="28"/>
          <w:szCs w:val="28"/>
        </w:rPr>
        <w:t>”</w:t>
      </w:r>
      <w:r w:rsidRPr="00152604">
        <w:rPr>
          <w:rFonts w:ascii="Times New Roman" w:hAnsi="Times New Roman" w:cs="Times New Roman"/>
          <w:sz w:val="28"/>
          <w:szCs w:val="28"/>
        </w:rPr>
        <w:t>.</w:t>
      </w:r>
    </w:p>
    <w:p w:rsidR="004A36EC" w:rsidRPr="004A36EC" w:rsidRDefault="00930B4D"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01 грудня 2023 року д</w:t>
      </w:r>
      <w:r w:rsidR="004A36EC" w:rsidRPr="00152604">
        <w:rPr>
          <w:rFonts w:ascii="Times New Roman" w:hAnsi="Times New Roman" w:cs="Times New Roman"/>
          <w:sz w:val="28"/>
          <w:szCs w:val="28"/>
        </w:rPr>
        <w:t>о 01 липня 2024 року у 4 регіонах України (Дніпропетровська, Львівська, Полтавська області та місто Київ) за програмою GIZ-Skills4Reco</w:t>
      </w:r>
      <w:r w:rsidR="00152604" w:rsidRPr="00152604">
        <w:rPr>
          <w:rFonts w:ascii="Times New Roman" w:hAnsi="Times New Roman" w:cs="Times New Roman"/>
          <w:sz w:val="28"/>
          <w:szCs w:val="28"/>
        </w:rPr>
        <w:t xml:space="preserve">very реалізовано проєкт SEQUA </w:t>
      </w:r>
      <w:r w:rsidR="0079124D">
        <w:rPr>
          <w:rFonts w:ascii="Times New Roman" w:hAnsi="Times New Roman" w:cs="Times New Roman"/>
          <w:sz w:val="28"/>
          <w:szCs w:val="28"/>
        </w:rPr>
        <w:t>„</w:t>
      </w:r>
      <w:r w:rsidR="004A36EC" w:rsidRPr="00152604">
        <w:rPr>
          <w:rFonts w:ascii="Times New Roman" w:hAnsi="Times New Roman" w:cs="Times New Roman"/>
          <w:sz w:val="28"/>
          <w:szCs w:val="28"/>
        </w:rPr>
        <w:t>Швидкі навички до працевлаштування</w:t>
      </w:r>
      <w:r w:rsidR="00152604" w:rsidRPr="00152604">
        <w:rPr>
          <w:rFonts w:ascii="Times New Roman" w:hAnsi="Times New Roman" w:cs="Times New Roman"/>
          <w:sz w:val="28"/>
          <w:szCs w:val="28"/>
        </w:rPr>
        <w:t>”</w:t>
      </w:r>
      <w:r w:rsidR="004A36EC" w:rsidRPr="00152604">
        <w:rPr>
          <w:rFonts w:ascii="Times New Roman" w:hAnsi="Times New Roman" w:cs="Times New Roman"/>
          <w:sz w:val="28"/>
          <w:szCs w:val="28"/>
        </w:rPr>
        <w:t>.</w:t>
      </w:r>
      <w:r w:rsidR="004A36EC" w:rsidRPr="004A36EC">
        <w:rPr>
          <w:rFonts w:ascii="Times New Roman" w:hAnsi="Times New Roman" w:cs="Times New Roman"/>
          <w:sz w:val="28"/>
          <w:szCs w:val="28"/>
        </w:rPr>
        <w:t xml:space="preserve"> </w:t>
      </w:r>
    </w:p>
    <w:p w:rsidR="004A36EC" w:rsidRPr="00152604" w:rsidRDefault="004A36EC" w:rsidP="001874E7">
      <w:pPr>
        <w:spacing w:after="0" w:line="240" w:lineRule="auto"/>
        <w:ind w:firstLine="567"/>
        <w:jc w:val="both"/>
        <w:rPr>
          <w:rFonts w:ascii="Times New Roman" w:hAnsi="Times New Roman" w:cs="Times New Roman"/>
          <w:sz w:val="28"/>
          <w:szCs w:val="28"/>
        </w:rPr>
      </w:pPr>
      <w:r w:rsidRPr="00152604">
        <w:rPr>
          <w:rFonts w:ascii="Times New Roman" w:hAnsi="Times New Roman" w:cs="Times New Roman"/>
          <w:sz w:val="28"/>
          <w:szCs w:val="28"/>
        </w:rPr>
        <w:t>На Дніпропетровщині визначено 8 професій, які є найбільш затребуваними на ринку праці регіону (електрогазозварник, електромонтер з ремонту та обслуговування електрообладнання, слюсар з ремонту колісних транспортних засобів, токар, кравець, тракторист-машиніст сільськогосподарського виробництва, водій навантажувача, молодша медична сестра з догляду за хворими).</w:t>
      </w:r>
    </w:p>
    <w:p w:rsidR="004A36EC" w:rsidRPr="00152604" w:rsidRDefault="004A36EC" w:rsidP="001874E7">
      <w:pPr>
        <w:spacing w:after="0" w:line="240" w:lineRule="auto"/>
        <w:ind w:firstLine="567"/>
        <w:jc w:val="both"/>
        <w:rPr>
          <w:rFonts w:ascii="Times New Roman" w:hAnsi="Times New Roman" w:cs="Times New Roman"/>
          <w:sz w:val="28"/>
          <w:szCs w:val="28"/>
        </w:rPr>
      </w:pPr>
      <w:r w:rsidRPr="00152604">
        <w:rPr>
          <w:rFonts w:ascii="Times New Roman" w:hAnsi="Times New Roman" w:cs="Times New Roman"/>
          <w:sz w:val="28"/>
          <w:szCs w:val="28"/>
        </w:rPr>
        <w:t>Виконавцями проєкту стали 6 закладів професійної (професійно-технічної) освіти області (ЗП(ПТ)О):</w:t>
      </w:r>
      <w:r w:rsidR="00152604" w:rsidRPr="00152604">
        <w:rPr>
          <w:rFonts w:ascii="Times New Roman" w:hAnsi="Times New Roman" w:cs="Times New Roman"/>
          <w:sz w:val="28"/>
          <w:szCs w:val="28"/>
        </w:rPr>
        <w:t xml:space="preserve"> </w:t>
      </w:r>
      <w:r w:rsidRPr="00152604">
        <w:rPr>
          <w:rFonts w:ascii="Times New Roman" w:hAnsi="Times New Roman" w:cs="Times New Roman"/>
          <w:sz w:val="28"/>
          <w:szCs w:val="28"/>
        </w:rPr>
        <w:t>Дніпровський це</w:t>
      </w:r>
      <w:r w:rsidR="00152604" w:rsidRPr="00152604">
        <w:rPr>
          <w:rFonts w:ascii="Times New Roman" w:hAnsi="Times New Roman" w:cs="Times New Roman"/>
          <w:sz w:val="28"/>
          <w:szCs w:val="28"/>
        </w:rPr>
        <w:t xml:space="preserve">нтр професійно-технічної освіти, КЗ </w:t>
      </w:r>
      <w:r w:rsidR="0079124D">
        <w:rPr>
          <w:rFonts w:ascii="Times New Roman" w:hAnsi="Times New Roman" w:cs="Times New Roman"/>
          <w:sz w:val="28"/>
          <w:szCs w:val="28"/>
        </w:rPr>
        <w:t>„</w:t>
      </w:r>
      <w:r w:rsidRPr="00152604">
        <w:rPr>
          <w:rFonts w:ascii="Times New Roman" w:hAnsi="Times New Roman" w:cs="Times New Roman"/>
          <w:sz w:val="28"/>
          <w:szCs w:val="28"/>
        </w:rPr>
        <w:t>ПТУ № 2</w:t>
      </w:r>
      <w:r w:rsidR="00152604" w:rsidRPr="00152604">
        <w:rPr>
          <w:rFonts w:ascii="Times New Roman" w:hAnsi="Times New Roman" w:cs="Times New Roman"/>
          <w:sz w:val="28"/>
          <w:szCs w:val="28"/>
        </w:rPr>
        <w:t>”</w:t>
      </w:r>
      <w:r w:rsidRPr="00152604">
        <w:rPr>
          <w:rFonts w:ascii="Times New Roman" w:hAnsi="Times New Roman" w:cs="Times New Roman"/>
          <w:sz w:val="28"/>
          <w:szCs w:val="28"/>
        </w:rPr>
        <w:t xml:space="preserve"> ДМР</w:t>
      </w:r>
      <w:r w:rsidR="00152604" w:rsidRPr="00152604">
        <w:rPr>
          <w:rFonts w:ascii="Times New Roman" w:hAnsi="Times New Roman" w:cs="Times New Roman"/>
          <w:sz w:val="28"/>
          <w:szCs w:val="28"/>
        </w:rPr>
        <w:t xml:space="preserve">”, </w:t>
      </w:r>
      <w:r w:rsidRPr="00152604">
        <w:rPr>
          <w:rFonts w:ascii="Times New Roman" w:hAnsi="Times New Roman" w:cs="Times New Roman"/>
          <w:sz w:val="28"/>
          <w:szCs w:val="28"/>
        </w:rPr>
        <w:t>Кам’янський професійний ліцей</w:t>
      </w:r>
      <w:r w:rsidR="00152604" w:rsidRPr="00152604">
        <w:rPr>
          <w:rFonts w:ascii="Times New Roman" w:hAnsi="Times New Roman" w:cs="Times New Roman"/>
          <w:sz w:val="28"/>
          <w:szCs w:val="28"/>
        </w:rPr>
        <w:t xml:space="preserve">, </w:t>
      </w:r>
      <w:r w:rsidRPr="00152604">
        <w:rPr>
          <w:rFonts w:ascii="Times New Roman" w:hAnsi="Times New Roman" w:cs="Times New Roman"/>
          <w:sz w:val="28"/>
          <w:szCs w:val="28"/>
        </w:rPr>
        <w:t>Дніпро</w:t>
      </w:r>
      <w:r w:rsidR="00152604" w:rsidRPr="00152604">
        <w:rPr>
          <w:rFonts w:ascii="Times New Roman" w:hAnsi="Times New Roman" w:cs="Times New Roman"/>
          <w:sz w:val="28"/>
          <w:szCs w:val="28"/>
        </w:rPr>
        <w:t xml:space="preserve">вський центр професійної освіти, </w:t>
      </w:r>
      <w:r w:rsidRPr="00152604">
        <w:rPr>
          <w:rFonts w:ascii="Times New Roman" w:hAnsi="Times New Roman" w:cs="Times New Roman"/>
          <w:sz w:val="28"/>
          <w:szCs w:val="28"/>
        </w:rPr>
        <w:t>Західно-Дніпровський центр професійно-технічної освіт</w:t>
      </w:r>
      <w:r w:rsidR="00152604" w:rsidRPr="00152604">
        <w:rPr>
          <w:rFonts w:ascii="Times New Roman" w:hAnsi="Times New Roman" w:cs="Times New Roman"/>
          <w:sz w:val="28"/>
          <w:szCs w:val="28"/>
        </w:rPr>
        <w:t xml:space="preserve">и, </w:t>
      </w:r>
      <w:r w:rsidRPr="00152604">
        <w:rPr>
          <w:rFonts w:ascii="Times New Roman" w:hAnsi="Times New Roman" w:cs="Times New Roman"/>
          <w:sz w:val="28"/>
          <w:szCs w:val="28"/>
        </w:rPr>
        <w:t>Дніпропетровський центр професійно-технічної освіти державної служби зайнятості.</w:t>
      </w:r>
    </w:p>
    <w:p w:rsidR="004A36EC" w:rsidRPr="00152604" w:rsidRDefault="004A36EC" w:rsidP="001874E7">
      <w:pPr>
        <w:spacing w:after="0" w:line="240" w:lineRule="auto"/>
        <w:ind w:firstLine="567"/>
        <w:jc w:val="both"/>
        <w:rPr>
          <w:rFonts w:ascii="Times New Roman" w:hAnsi="Times New Roman" w:cs="Times New Roman"/>
          <w:sz w:val="28"/>
          <w:szCs w:val="28"/>
        </w:rPr>
      </w:pPr>
      <w:r w:rsidRPr="00152604">
        <w:rPr>
          <w:rFonts w:ascii="Times New Roman" w:hAnsi="Times New Roman" w:cs="Times New Roman"/>
          <w:sz w:val="28"/>
          <w:szCs w:val="28"/>
        </w:rPr>
        <w:t>Сформовано 10 навчальних груп загально</w:t>
      </w:r>
      <w:r w:rsidR="00152604" w:rsidRPr="00152604">
        <w:rPr>
          <w:rFonts w:ascii="Times New Roman" w:hAnsi="Times New Roman" w:cs="Times New Roman"/>
          <w:sz w:val="28"/>
          <w:szCs w:val="28"/>
        </w:rPr>
        <w:t>ю</w:t>
      </w:r>
      <w:r w:rsidRPr="00152604">
        <w:rPr>
          <w:rFonts w:ascii="Times New Roman" w:hAnsi="Times New Roman" w:cs="Times New Roman"/>
          <w:sz w:val="28"/>
          <w:szCs w:val="28"/>
        </w:rPr>
        <w:t xml:space="preserve"> чисельн</w:t>
      </w:r>
      <w:r w:rsidR="00152604" w:rsidRPr="00152604">
        <w:rPr>
          <w:rFonts w:ascii="Times New Roman" w:hAnsi="Times New Roman" w:cs="Times New Roman"/>
          <w:sz w:val="28"/>
          <w:szCs w:val="28"/>
        </w:rPr>
        <w:t>істю</w:t>
      </w:r>
      <w:r w:rsidRPr="00152604">
        <w:rPr>
          <w:rFonts w:ascii="Times New Roman" w:hAnsi="Times New Roman" w:cs="Times New Roman"/>
          <w:sz w:val="28"/>
          <w:szCs w:val="28"/>
        </w:rPr>
        <w:t xml:space="preserve"> 135 осіб (</w:t>
      </w:r>
      <w:r w:rsidR="00152604" w:rsidRPr="00152604">
        <w:rPr>
          <w:rFonts w:ascii="Times New Roman" w:hAnsi="Times New Roman" w:cs="Times New Roman"/>
          <w:sz w:val="28"/>
          <w:szCs w:val="28"/>
        </w:rPr>
        <w:t>внутрішньо переміщені</w:t>
      </w:r>
      <w:r w:rsidRPr="00152604">
        <w:rPr>
          <w:rFonts w:ascii="Times New Roman" w:hAnsi="Times New Roman" w:cs="Times New Roman"/>
          <w:sz w:val="28"/>
          <w:szCs w:val="28"/>
        </w:rPr>
        <w:t xml:space="preserve"> особи, колишні учасники бойових дій, особи з інвалідністю внаслідок війни, безробітні та жінки).</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Робочі навчальні плани та освітні програми розроблені на основі державних освітніх стандартів із конкретних професій та</w:t>
      </w:r>
      <w:r w:rsidR="00930B4D">
        <w:rPr>
          <w:rFonts w:ascii="Times New Roman" w:hAnsi="Times New Roman" w:cs="Times New Roman"/>
          <w:sz w:val="28"/>
          <w:szCs w:val="28"/>
        </w:rPr>
        <w:t xml:space="preserve"> з</w:t>
      </w:r>
      <w:r w:rsidRPr="00CE6608">
        <w:rPr>
          <w:rFonts w:ascii="Times New Roman" w:hAnsi="Times New Roman" w:cs="Times New Roman"/>
          <w:sz w:val="28"/>
          <w:szCs w:val="28"/>
        </w:rPr>
        <w:t xml:space="preserve"> включенням додаткових компетентностей, регламентованих професійними стандартами </w:t>
      </w:r>
      <w:r w:rsidR="00CE6608" w:rsidRPr="00CE6608">
        <w:rPr>
          <w:rFonts w:ascii="Times New Roman" w:hAnsi="Times New Roman" w:cs="Times New Roman"/>
          <w:sz w:val="28"/>
          <w:szCs w:val="28"/>
        </w:rPr>
        <w:br/>
      </w:r>
      <w:r w:rsidRPr="00CE6608">
        <w:rPr>
          <w:rFonts w:ascii="Times New Roman" w:hAnsi="Times New Roman" w:cs="Times New Roman"/>
          <w:sz w:val="28"/>
          <w:szCs w:val="28"/>
        </w:rPr>
        <w:t>(за наявності), відповідно до потреб роботодавців. Також розроблені навчальні плани за частковими кваліфікаціями, які передбачали певний підхід до їх формування.</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Завершальним етапом короткострокових курсів стала Державна кваліфікаційна атес</w:t>
      </w:r>
      <w:r w:rsidR="00CE6608" w:rsidRPr="00CE6608">
        <w:rPr>
          <w:rFonts w:ascii="Times New Roman" w:hAnsi="Times New Roman" w:cs="Times New Roman"/>
          <w:sz w:val="28"/>
          <w:szCs w:val="28"/>
        </w:rPr>
        <w:t>тація. Більшість навчених (95,6</w:t>
      </w:r>
      <w:r w:rsidRPr="00CE6608">
        <w:rPr>
          <w:rFonts w:ascii="Times New Roman" w:hAnsi="Times New Roman" w:cs="Times New Roman"/>
          <w:sz w:val="28"/>
          <w:szCs w:val="28"/>
        </w:rPr>
        <w:t>%) в проєкті працевлаштовані на підприємствах області.</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У ході реалізації проєкту були організовані системні інформаційно-консультативні семінари, які окрім обмін</w:t>
      </w:r>
      <w:r w:rsidR="00930B4D">
        <w:rPr>
          <w:rFonts w:ascii="Times New Roman" w:hAnsi="Times New Roman" w:cs="Times New Roman"/>
          <w:sz w:val="28"/>
          <w:szCs w:val="28"/>
        </w:rPr>
        <w:t>у</w:t>
      </w:r>
      <w:r w:rsidRPr="00CE6608">
        <w:rPr>
          <w:rFonts w:ascii="Times New Roman" w:hAnsi="Times New Roman" w:cs="Times New Roman"/>
          <w:sz w:val="28"/>
          <w:szCs w:val="28"/>
        </w:rPr>
        <w:t xml:space="preserve"> досвідом </w:t>
      </w:r>
      <w:r w:rsidR="00930B4D">
        <w:rPr>
          <w:rFonts w:ascii="Times New Roman" w:hAnsi="Times New Roman" w:cs="Times New Roman"/>
          <w:sz w:val="28"/>
          <w:szCs w:val="28"/>
        </w:rPr>
        <w:t>і</w:t>
      </w:r>
      <w:r w:rsidRPr="00CE6608">
        <w:rPr>
          <w:rFonts w:ascii="Times New Roman" w:hAnsi="Times New Roman" w:cs="Times New Roman"/>
          <w:sz w:val="28"/>
          <w:szCs w:val="28"/>
        </w:rPr>
        <w:t xml:space="preserve">з проведенням короткострокових курсів для дорослого населення дали можливість більше </w:t>
      </w:r>
      <w:r w:rsidR="00CE6608" w:rsidRPr="00CE6608">
        <w:rPr>
          <w:rFonts w:ascii="Times New Roman" w:hAnsi="Times New Roman" w:cs="Times New Roman"/>
          <w:sz w:val="28"/>
          <w:szCs w:val="28"/>
        </w:rPr>
        <w:br/>
      </w:r>
      <w:r w:rsidRPr="00CE6608">
        <w:rPr>
          <w:rFonts w:ascii="Times New Roman" w:hAnsi="Times New Roman" w:cs="Times New Roman"/>
          <w:sz w:val="28"/>
          <w:szCs w:val="28"/>
        </w:rPr>
        <w:lastRenderedPageBreak/>
        <w:t>50 представник</w:t>
      </w:r>
      <w:r w:rsidR="00B535DE">
        <w:rPr>
          <w:rFonts w:ascii="Times New Roman" w:hAnsi="Times New Roman" w:cs="Times New Roman"/>
          <w:sz w:val="28"/>
          <w:szCs w:val="28"/>
        </w:rPr>
        <w:t>ам</w:t>
      </w:r>
      <w:r w:rsidRPr="00CE6608">
        <w:rPr>
          <w:rFonts w:ascii="Times New Roman" w:hAnsi="Times New Roman" w:cs="Times New Roman"/>
          <w:sz w:val="28"/>
          <w:szCs w:val="28"/>
        </w:rPr>
        <w:t xml:space="preserve"> проєкту ознайомитись </w:t>
      </w:r>
      <w:r w:rsidR="00930B4D">
        <w:rPr>
          <w:rFonts w:ascii="Times New Roman" w:hAnsi="Times New Roman" w:cs="Times New Roman"/>
          <w:sz w:val="28"/>
          <w:szCs w:val="28"/>
        </w:rPr>
        <w:t>і</w:t>
      </w:r>
      <w:r w:rsidRPr="00CE6608">
        <w:rPr>
          <w:rFonts w:ascii="Times New Roman" w:hAnsi="Times New Roman" w:cs="Times New Roman"/>
          <w:sz w:val="28"/>
          <w:szCs w:val="28"/>
        </w:rPr>
        <w:t>з досвідом Німеччини із запровадження навчання часткови</w:t>
      </w:r>
      <w:r w:rsidR="00CE6608">
        <w:rPr>
          <w:rFonts w:ascii="Times New Roman" w:hAnsi="Times New Roman" w:cs="Times New Roman"/>
          <w:sz w:val="28"/>
          <w:szCs w:val="28"/>
        </w:rPr>
        <w:t>х</w:t>
      </w:r>
      <w:r w:rsidRPr="00CE6608">
        <w:rPr>
          <w:rFonts w:ascii="Times New Roman" w:hAnsi="Times New Roman" w:cs="Times New Roman"/>
          <w:sz w:val="28"/>
          <w:szCs w:val="28"/>
        </w:rPr>
        <w:t xml:space="preserve"> кваліфікаці</w:t>
      </w:r>
      <w:r w:rsidR="00CE6608">
        <w:rPr>
          <w:rFonts w:ascii="Times New Roman" w:hAnsi="Times New Roman" w:cs="Times New Roman"/>
          <w:sz w:val="28"/>
          <w:szCs w:val="28"/>
        </w:rPr>
        <w:t>й</w:t>
      </w:r>
      <w:r w:rsidRPr="00CE6608">
        <w:rPr>
          <w:rFonts w:ascii="Times New Roman" w:hAnsi="Times New Roman" w:cs="Times New Roman"/>
          <w:sz w:val="28"/>
          <w:szCs w:val="28"/>
        </w:rPr>
        <w:t xml:space="preserve"> професій.</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Важли</w:t>
      </w:r>
      <w:r w:rsidR="00CE6608">
        <w:rPr>
          <w:rFonts w:ascii="Times New Roman" w:hAnsi="Times New Roman" w:cs="Times New Roman"/>
          <w:sz w:val="28"/>
          <w:szCs w:val="28"/>
        </w:rPr>
        <w:t xml:space="preserve">вим фінальним результатом став </w:t>
      </w:r>
      <w:r w:rsidR="0079124D">
        <w:rPr>
          <w:rFonts w:ascii="Times New Roman" w:hAnsi="Times New Roman" w:cs="Times New Roman"/>
          <w:sz w:val="28"/>
          <w:szCs w:val="28"/>
        </w:rPr>
        <w:t>„</w:t>
      </w:r>
      <w:r w:rsidRPr="00CE6608">
        <w:rPr>
          <w:rFonts w:ascii="Times New Roman" w:hAnsi="Times New Roman" w:cs="Times New Roman"/>
          <w:sz w:val="28"/>
          <w:szCs w:val="28"/>
        </w:rPr>
        <w:t>Збірник узагаль</w:t>
      </w:r>
      <w:r w:rsidR="00CE6608">
        <w:rPr>
          <w:rFonts w:ascii="Times New Roman" w:hAnsi="Times New Roman" w:cs="Times New Roman"/>
          <w:sz w:val="28"/>
          <w:szCs w:val="28"/>
        </w:rPr>
        <w:t xml:space="preserve">нених матеріалів проєкту SEQUA </w:t>
      </w:r>
      <w:r w:rsidR="0079124D">
        <w:rPr>
          <w:rFonts w:ascii="Times New Roman" w:hAnsi="Times New Roman" w:cs="Times New Roman"/>
          <w:sz w:val="28"/>
          <w:szCs w:val="28"/>
        </w:rPr>
        <w:t>„</w:t>
      </w:r>
      <w:r w:rsidRPr="00CE6608">
        <w:rPr>
          <w:rFonts w:ascii="Times New Roman" w:hAnsi="Times New Roman" w:cs="Times New Roman"/>
          <w:sz w:val="28"/>
          <w:szCs w:val="28"/>
        </w:rPr>
        <w:t>Швидкі навички до працевлаштування</w:t>
      </w:r>
      <w:r w:rsidR="00CE6608">
        <w:rPr>
          <w:rFonts w:ascii="Times New Roman" w:hAnsi="Times New Roman" w:cs="Times New Roman"/>
          <w:sz w:val="28"/>
          <w:szCs w:val="28"/>
        </w:rPr>
        <w:t>”</w:t>
      </w:r>
      <w:r w:rsidRPr="00CE6608">
        <w:rPr>
          <w:rFonts w:ascii="Times New Roman" w:hAnsi="Times New Roman" w:cs="Times New Roman"/>
          <w:sz w:val="28"/>
          <w:szCs w:val="28"/>
        </w:rPr>
        <w:t xml:space="preserve">, який дає </w:t>
      </w:r>
      <w:r w:rsidR="00930B4D">
        <w:rPr>
          <w:rFonts w:ascii="Times New Roman" w:hAnsi="Times New Roman" w:cs="Times New Roman"/>
          <w:sz w:val="28"/>
          <w:szCs w:val="28"/>
        </w:rPr>
        <w:t>змогу</w:t>
      </w:r>
      <w:r w:rsidRPr="00CE6608">
        <w:rPr>
          <w:rFonts w:ascii="Times New Roman" w:hAnsi="Times New Roman" w:cs="Times New Roman"/>
          <w:sz w:val="28"/>
          <w:szCs w:val="28"/>
        </w:rPr>
        <w:t xml:space="preserve"> застосовувати набутий досвід бажаючим навчати</w:t>
      </w:r>
      <w:r w:rsidR="00930B4D">
        <w:rPr>
          <w:rFonts w:ascii="Times New Roman" w:hAnsi="Times New Roman" w:cs="Times New Roman"/>
          <w:sz w:val="28"/>
          <w:szCs w:val="28"/>
        </w:rPr>
        <w:t>ся</w:t>
      </w:r>
      <w:r w:rsidRPr="00CE6608">
        <w:rPr>
          <w:rFonts w:ascii="Times New Roman" w:hAnsi="Times New Roman" w:cs="Times New Roman"/>
          <w:sz w:val="28"/>
          <w:szCs w:val="28"/>
        </w:rPr>
        <w:t xml:space="preserve"> за скороченими термінами, атестувати навчених за новою </w:t>
      </w:r>
      <w:r w:rsidR="00930B4D">
        <w:rPr>
          <w:rFonts w:ascii="Times New Roman" w:hAnsi="Times New Roman" w:cs="Times New Roman"/>
          <w:sz w:val="28"/>
          <w:szCs w:val="28"/>
        </w:rPr>
        <w:t xml:space="preserve">формою. Організаторами проєкту </w:t>
      </w:r>
      <w:r w:rsidR="00045778">
        <w:rPr>
          <w:rFonts w:ascii="Times New Roman" w:hAnsi="Times New Roman" w:cs="Times New Roman"/>
          <w:sz w:val="28"/>
          <w:szCs w:val="28"/>
        </w:rPr>
        <w:t xml:space="preserve">цей </w:t>
      </w:r>
      <w:r w:rsidR="00930B4D">
        <w:rPr>
          <w:rFonts w:ascii="Times New Roman" w:hAnsi="Times New Roman" w:cs="Times New Roman"/>
          <w:sz w:val="28"/>
          <w:szCs w:val="28"/>
        </w:rPr>
        <w:t>з</w:t>
      </w:r>
      <w:r w:rsidRPr="00CE6608">
        <w:rPr>
          <w:rFonts w:ascii="Times New Roman" w:hAnsi="Times New Roman" w:cs="Times New Roman"/>
          <w:sz w:val="28"/>
          <w:szCs w:val="28"/>
        </w:rPr>
        <w:t>бірник буде направлено в кожну область України.</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У складі всеукраїнських робочих груп область стала співрозробником державних о</w:t>
      </w:r>
      <w:r w:rsidR="00CE6608" w:rsidRPr="00CE6608">
        <w:rPr>
          <w:rFonts w:ascii="Times New Roman" w:hAnsi="Times New Roman" w:cs="Times New Roman"/>
          <w:sz w:val="28"/>
          <w:szCs w:val="28"/>
        </w:rPr>
        <w:t xml:space="preserve">світніх стандартів </w:t>
      </w:r>
      <w:r w:rsidR="00930B4D">
        <w:rPr>
          <w:rFonts w:ascii="Times New Roman" w:hAnsi="Times New Roman" w:cs="Times New Roman"/>
          <w:sz w:val="28"/>
          <w:szCs w:val="28"/>
        </w:rPr>
        <w:t>і</w:t>
      </w:r>
      <w:r w:rsidR="00CE6608" w:rsidRPr="00CE6608">
        <w:rPr>
          <w:rFonts w:ascii="Times New Roman" w:hAnsi="Times New Roman" w:cs="Times New Roman"/>
          <w:sz w:val="28"/>
          <w:szCs w:val="28"/>
        </w:rPr>
        <w:t xml:space="preserve">з професій: </w:t>
      </w:r>
      <w:r w:rsidR="0079124D">
        <w:rPr>
          <w:rFonts w:ascii="Times New Roman" w:hAnsi="Times New Roman" w:cs="Times New Roman"/>
          <w:sz w:val="28"/>
          <w:szCs w:val="28"/>
        </w:rPr>
        <w:t>„</w:t>
      </w:r>
      <w:r w:rsidRPr="00CE6608">
        <w:rPr>
          <w:rFonts w:ascii="Times New Roman" w:hAnsi="Times New Roman" w:cs="Times New Roman"/>
          <w:sz w:val="28"/>
          <w:szCs w:val="28"/>
        </w:rPr>
        <w:t>Верстатник широкого профілю</w:t>
      </w:r>
      <w:r w:rsidR="00CE6608" w:rsidRP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Електромонтер з обслуговування електроустаткування електростанцій</w:t>
      </w:r>
      <w:r w:rsidR="00CE6608" w:rsidRP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Електромонтажник силових мереж та електроустаткування</w:t>
      </w:r>
      <w:r w:rsidR="00CE6608" w:rsidRP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Електромонтер з ремонту повітряних ліній електропередачі</w:t>
      </w:r>
      <w:r w:rsidR="00CE6608" w:rsidRP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Майстер з монтажу та обслуговування систем відновлювальної енергетики</w:t>
      </w:r>
      <w:r w:rsidR="00CE6608" w:rsidRP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Машиніст крана (кранівник)</w:t>
      </w:r>
      <w:r w:rsidR="00CE6608" w:rsidRPr="00CE6608">
        <w:rPr>
          <w:rFonts w:ascii="Times New Roman" w:hAnsi="Times New Roman" w:cs="Times New Roman"/>
          <w:sz w:val="28"/>
          <w:szCs w:val="28"/>
        </w:rPr>
        <w:t>”</w:t>
      </w:r>
      <w:r w:rsidRPr="00CE6608">
        <w:rPr>
          <w:rFonts w:ascii="Times New Roman" w:hAnsi="Times New Roman" w:cs="Times New Roman"/>
          <w:sz w:val="28"/>
          <w:szCs w:val="28"/>
        </w:rPr>
        <w:t>.</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Опрацьовано та надано пропозиції до:</w:t>
      </w:r>
    </w:p>
    <w:p w:rsidR="004A36EC" w:rsidRPr="00CE6608" w:rsidRDefault="004A36EC" w:rsidP="001874E7">
      <w:pPr>
        <w:spacing w:after="0" w:line="240" w:lineRule="auto"/>
        <w:ind w:firstLine="567"/>
        <w:jc w:val="both"/>
        <w:rPr>
          <w:rFonts w:ascii="Times New Roman" w:hAnsi="Times New Roman" w:cs="Times New Roman"/>
          <w:sz w:val="28"/>
          <w:szCs w:val="28"/>
        </w:rPr>
      </w:pPr>
      <w:r w:rsidRPr="00CE6608">
        <w:rPr>
          <w:rFonts w:ascii="Times New Roman" w:hAnsi="Times New Roman" w:cs="Times New Roman"/>
          <w:sz w:val="28"/>
          <w:szCs w:val="28"/>
        </w:rPr>
        <w:t xml:space="preserve">10 проєктів </w:t>
      </w:r>
      <w:r w:rsidR="00CE6608">
        <w:rPr>
          <w:rFonts w:ascii="Times New Roman" w:hAnsi="Times New Roman" w:cs="Times New Roman"/>
          <w:sz w:val="28"/>
          <w:szCs w:val="28"/>
        </w:rPr>
        <w:t xml:space="preserve">освітніх стандартів </w:t>
      </w:r>
      <w:r w:rsidR="00930B4D">
        <w:rPr>
          <w:rFonts w:ascii="Times New Roman" w:hAnsi="Times New Roman" w:cs="Times New Roman"/>
          <w:sz w:val="28"/>
          <w:szCs w:val="28"/>
        </w:rPr>
        <w:t>і</w:t>
      </w:r>
      <w:r w:rsidR="00CE6608">
        <w:rPr>
          <w:rFonts w:ascii="Times New Roman" w:hAnsi="Times New Roman" w:cs="Times New Roman"/>
          <w:sz w:val="28"/>
          <w:szCs w:val="28"/>
        </w:rPr>
        <w:t xml:space="preserve">з професій </w:t>
      </w:r>
      <w:r w:rsidR="0079124D">
        <w:rPr>
          <w:rFonts w:ascii="Times New Roman" w:hAnsi="Times New Roman" w:cs="Times New Roman"/>
          <w:sz w:val="28"/>
          <w:szCs w:val="28"/>
        </w:rPr>
        <w:t>„</w:t>
      </w:r>
      <w:r w:rsidRPr="00CE6608">
        <w:rPr>
          <w:rFonts w:ascii="Times New Roman" w:hAnsi="Times New Roman" w:cs="Times New Roman"/>
          <w:sz w:val="28"/>
          <w:szCs w:val="28"/>
        </w:rPr>
        <w:t>Електрогазозварник</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Кухар закладу освіти</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Машиніст дизель-поїзда</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Машиніст холодильних установок</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Монтажник систем утеплення будівель</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Пекар</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Слюсар-сантехнік</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Слюсар з ремонту рухомого складу</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Фрезерувальник</w:t>
      </w:r>
      <w:r w:rsidR="00CE6608">
        <w:rPr>
          <w:rFonts w:ascii="Times New Roman" w:hAnsi="Times New Roman" w:cs="Times New Roman"/>
          <w:sz w:val="28"/>
          <w:szCs w:val="28"/>
        </w:rPr>
        <w:t xml:space="preserve">”, </w:t>
      </w:r>
      <w:r w:rsidR="0079124D">
        <w:rPr>
          <w:rFonts w:ascii="Times New Roman" w:hAnsi="Times New Roman" w:cs="Times New Roman"/>
          <w:sz w:val="28"/>
          <w:szCs w:val="28"/>
        </w:rPr>
        <w:t>„</w:t>
      </w:r>
      <w:r w:rsidRPr="00CE6608">
        <w:rPr>
          <w:rFonts w:ascii="Times New Roman" w:hAnsi="Times New Roman" w:cs="Times New Roman"/>
          <w:sz w:val="28"/>
          <w:szCs w:val="28"/>
        </w:rPr>
        <w:t>Штукатур</w:t>
      </w:r>
      <w:r w:rsidR="00CE6608">
        <w:rPr>
          <w:rFonts w:ascii="Times New Roman" w:hAnsi="Times New Roman" w:cs="Times New Roman"/>
          <w:sz w:val="28"/>
          <w:szCs w:val="28"/>
        </w:rPr>
        <w:t>”</w:t>
      </w:r>
      <w:r w:rsidR="00930B4D">
        <w:rPr>
          <w:rFonts w:ascii="Times New Roman" w:hAnsi="Times New Roman" w:cs="Times New Roman"/>
          <w:sz w:val="28"/>
          <w:szCs w:val="28"/>
        </w:rPr>
        <w:t>;</w:t>
      </w:r>
    </w:p>
    <w:p w:rsidR="004A36EC" w:rsidRPr="00895CB1" w:rsidRDefault="004A36EC" w:rsidP="001874E7">
      <w:pPr>
        <w:spacing w:after="0" w:line="240" w:lineRule="auto"/>
        <w:ind w:firstLine="567"/>
        <w:jc w:val="both"/>
        <w:rPr>
          <w:rFonts w:ascii="Times New Roman" w:hAnsi="Times New Roman" w:cs="Times New Roman"/>
          <w:sz w:val="28"/>
          <w:szCs w:val="28"/>
        </w:rPr>
      </w:pPr>
      <w:r w:rsidRPr="00895CB1">
        <w:rPr>
          <w:rFonts w:ascii="Times New Roman" w:hAnsi="Times New Roman" w:cs="Times New Roman"/>
          <w:sz w:val="28"/>
          <w:szCs w:val="28"/>
        </w:rPr>
        <w:t xml:space="preserve">22 проєктів професійних стандартів </w:t>
      </w:r>
      <w:r w:rsidR="001E2629">
        <w:rPr>
          <w:rFonts w:ascii="Times New Roman" w:hAnsi="Times New Roman" w:cs="Times New Roman"/>
          <w:sz w:val="28"/>
          <w:szCs w:val="28"/>
        </w:rPr>
        <w:t>і</w:t>
      </w:r>
      <w:r w:rsidRPr="00895CB1">
        <w:rPr>
          <w:rFonts w:ascii="Times New Roman" w:hAnsi="Times New Roman" w:cs="Times New Roman"/>
          <w:sz w:val="28"/>
          <w:szCs w:val="28"/>
        </w:rPr>
        <w:t>з проф</w:t>
      </w:r>
      <w:r w:rsidR="00895CB1">
        <w:rPr>
          <w:rFonts w:ascii="Times New Roman" w:hAnsi="Times New Roman" w:cs="Times New Roman"/>
          <w:sz w:val="28"/>
          <w:szCs w:val="28"/>
        </w:rPr>
        <w:t xml:space="preserve">есій </w:t>
      </w:r>
      <w:r w:rsidR="0079124D">
        <w:rPr>
          <w:rFonts w:ascii="Times New Roman" w:hAnsi="Times New Roman" w:cs="Times New Roman"/>
          <w:sz w:val="28"/>
          <w:szCs w:val="28"/>
        </w:rPr>
        <w:t>„</w:t>
      </w:r>
      <w:r w:rsidRPr="00895CB1">
        <w:rPr>
          <w:rFonts w:ascii="Times New Roman" w:hAnsi="Times New Roman" w:cs="Times New Roman"/>
          <w:sz w:val="28"/>
          <w:szCs w:val="28"/>
        </w:rPr>
        <w:t>Апаратник одержання високотемпературн</w:t>
      </w:r>
      <w:r w:rsidR="001E2629">
        <w:rPr>
          <w:rFonts w:ascii="Times New Roman" w:hAnsi="Times New Roman" w:cs="Times New Roman"/>
          <w:sz w:val="28"/>
          <w:szCs w:val="28"/>
        </w:rPr>
        <w:t>ого</w:t>
      </w:r>
      <w:r w:rsidRPr="00895CB1">
        <w:rPr>
          <w:rFonts w:ascii="Times New Roman" w:hAnsi="Times New Roman" w:cs="Times New Roman"/>
          <w:sz w:val="28"/>
          <w:szCs w:val="28"/>
        </w:rPr>
        <w:t xml:space="preserve"> пек</w:t>
      </w:r>
      <w:r w:rsidR="001E2629">
        <w:rPr>
          <w:rFonts w:ascii="Times New Roman" w:hAnsi="Times New Roman" w:cs="Times New Roman"/>
          <w:sz w:val="28"/>
          <w:szCs w:val="28"/>
        </w:rPr>
        <w:t>у</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Бригадир з переміщення сировини, напівфабрикатів і готової продукції у процесі виробництва</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Водій автотранспортних засобів</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Водопровідник доменної печі</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Гірник на допоміжних роботах в шахтах</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Дозувальник</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Електромонтер з експлуатації розподільних мереж</w:t>
      </w:r>
      <w:r w:rsidR="008A372B">
        <w:rPr>
          <w:rFonts w:ascii="Times New Roman" w:hAnsi="Times New Roman" w:cs="Times New Roman"/>
          <w:sz w:val="28"/>
          <w:szCs w:val="28"/>
        </w:rPr>
        <w:t xml:space="preserve">”, за групою професій </w:t>
      </w:r>
      <w:r w:rsidR="0079124D">
        <w:rPr>
          <w:rFonts w:ascii="Times New Roman" w:hAnsi="Times New Roman" w:cs="Times New Roman"/>
          <w:sz w:val="28"/>
          <w:szCs w:val="28"/>
        </w:rPr>
        <w:t>„</w:t>
      </w:r>
      <w:r w:rsidRPr="00895CB1">
        <w:rPr>
          <w:rFonts w:ascii="Times New Roman" w:hAnsi="Times New Roman" w:cs="Times New Roman"/>
          <w:sz w:val="28"/>
          <w:szCs w:val="28"/>
        </w:rPr>
        <w:t>Оператор безпілотних авіаційних систем</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Кухар закладу освіти</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Машиніст землесосного плавучого несамохідного снаряда</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Машиніст млинів (збагачення та брикетування вугілля)</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Оператор дистанційно керованих апаратів</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Оцінювач</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Оператор поста керування станом гарячої прокатки</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Розливник сталі</w:t>
      </w:r>
      <w:r w:rsidR="008A372B">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Сепараторник (збагачення)</w:t>
      </w:r>
      <w:r w:rsidR="008A372B">
        <w:rPr>
          <w:rFonts w:ascii="Times New Roman" w:hAnsi="Times New Roman" w:cs="Times New Roman"/>
          <w:sz w:val="28"/>
          <w:szCs w:val="28"/>
        </w:rPr>
        <w:t>”</w:t>
      </w:r>
      <w:r w:rsidR="00E1404F">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Стовбуровий (підземний)</w:t>
      </w:r>
      <w:r w:rsidR="00E1404F">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Технік пест</w:t>
      </w:r>
      <w:r w:rsidR="001E2629">
        <w:rPr>
          <w:rFonts w:ascii="Times New Roman" w:hAnsi="Times New Roman" w:cs="Times New Roman"/>
          <w:sz w:val="28"/>
          <w:szCs w:val="28"/>
        </w:rPr>
        <w:t>-</w:t>
      </w:r>
      <w:r w:rsidRPr="00895CB1">
        <w:rPr>
          <w:rFonts w:ascii="Times New Roman" w:hAnsi="Times New Roman" w:cs="Times New Roman"/>
          <w:sz w:val="28"/>
          <w:szCs w:val="28"/>
        </w:rPr>
        <w:t>контролю</w:t>
      </w:r>
      <w:r w:rsidR="00E1404F">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Фільтрувальник</w:t>
      </w:r>
      <w:r w:rsidR="00E1404F">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Бібліотекар</w:t>
      </w:r>
      <w:r w:rsidR="00E1404F">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Нянька</w:t>
      </w:r>
      <w:r w:rsidR="00E1404F">
        <w:rPr>
          <w:rFonts w:ascii="Times New Roman" w:hAnsi="Times New Roman" w:cs="Times New Roman"/>
          <w:sz w:val="28"/>
          <w:szCs w:val="28"/>
        </w:rPr>
        <w:t>”</w:t>
      </w:r>
      <w:r w:rsidRPr="00895CB1">
        <w:rPr>
          <w:rFonts w:ascii="Times New Roman" w:hAnsi="Times New Roman" w:cs="Times New Roman"/>
          <w:sz w:val="28"/>
          <w:szCs w:val="28"/>
        </w:rPr>
        <w:t xml:space="preserve">, </w:t>
      </w:r>
      <w:r w:rsidR="0079124D">
        <w:rPr>
          <w:rFonts w:ascii="Times New Roman" w:hAnsi="Times New Roman" w:cs="Times New Roman"/>
          <w:sz w:val="28"/>
          <w:szCs w:val="28"/>
        </w:rPr>
        <w:t>„</w:t>
      </w:r>
      <w:r w:rsidRPr="00895CB1">
        <w:rPr>
          <w:rFonts w:ascii="Times New Roman" w:hAnsi="Times New Roman" w:cs="Times New Roman"/>
          <w:sz w:val="28"/>
          <w:szCs w:val="28"/>
        </w:rPr>
        <w:t>Майстер систем кондиціонування повітря</w:t>
      </w:r>
      <w:r w:rsidR="00E1404F">
        <w:rPr>
          <w:rFonts w:ascii="Times New Roman" w:hAnsi="Times New Roman" w:cs="Times New Roman"/>
          <w:sz w:val="28"/>
          <w:szCs w:val="28"/>
        </w:rPr>
        <w:t>”</w:t>
      </w:r>
      <w:r w:rsidRPr="00895CB1">
        <w:rPr>
          <w:rFonts w:ascii="Times New Roman" w:hAnsi="Times New Roman" w:cs="Times New Roman"/>
          <w:sz w:val="28"/>
          <w:szCs w:val="28"/>
        </w:rPr>
        <w:t>.</w:t>
      </w:r>
    </w:p>
    <w:p w:rsidR="004A36EC" w:rsidRPr="00E1404F" w:rsidRDefault="004A36EC" w:rsidP="001874E7">
      <w:pPr>
        <w:spacing w:after="0" w:line="240" w:lineRule="auto"/>
        <w:ind w:firstLine="567"/>
        <w:jc w:val="both"/>
        <w:rPr>
          <w:rFonts w:ascii="Times New Roman" w:hAnsi="Times New Roman" w:cs="Times New Roman"/>
          <w:sz w:val="28"/>
          <w:szCs w:val="28"/>
        </w:rPr>
      </w:pPr>
      <w:r w:rsidRPr="00E1404F">
        <w:rPr>
          <w:rFonts w:ascii="Times New Roman" w:hAnsi="Times New Roman" w:cs="Times New Roman"/>
          <w:sz w:val="28"/>
          <w:szCs w:val="28"/>
        </w:rPr>
        <w:t>Розроблено 14 освітніх програм за державними освітніми стандартами, затвердженими у 2024 році</w:t>
      </w:r>
      <w:r w:rsidR="00E1404F">
        <w:rPr>
          <w:rFonts w:ascii="Times New Roman" w:hAnsi="Times New Roman" w:cs="Times New Roman"/>
          <w:sz w:val="28"/>
          <w:szCs w:val="28"/>
        </w:rPr>
        <w:t>.</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E1404F">
        <w:rPr>
          <w:rFonts w:ascii="Times New Roman" w:hAnsi="Times New Roman" w:cs="Times New Roman"/>
          <w:sz w:val="28"/>
          <w:szCs w:val="28"/>
        </w:rPr>
        <w:t>Напрацьовано 12 програм короткотермінових сертифікаційних курсів.</w:t>
      </w:r>
    </w:p>
    <w:p w:rsidR="004A36EC" w:rsidRPr="00E1404F" w:rsidRDefault="00E1404F" w:rsidP="007762B1">
      <w:pPr>
        <w:spacing w:after="0" w:line="240" w:lineRule="auto"/>
        <w:ind w:firstLine="567"/>
        <w:jc w:val="both"/>
        <w:rPr>
          <w:rFonts w:ascii="Times New Roman" w:hAnsi="Times New Roman" w:cs="Times New Roman"/>
          <w:sz w:val="28"/>
          <w:szCs w:val="28"/>
        </w:rPr>
      </w:pPr>
      <w:r w:rsidRPr="00E1404F">
        <w:rPr>
          <w:rFonts w:ascii="Times New Roman" w:hAnsi="Times New Roman" w:cs="Times New Roman"/>
          <w:sz w:val="28"/>
          <w:szCs w:val="28"/>
        </w:rPr>
        <w:t>Відбулися</w:t>
      </w:r>
      <w:r w:rsidR="004A36EC" w:rsidRPr="00E1404F">
        <w:rPr>
          <w:rFonts w:ascii="Times New Roman" w:hAnsi="Times New Roman" w:cs="Times New Roman"/>
          <w:sz w:val="28"/>
          <w:szCs w:val="28"/>
        </w:rPr>
        <w:t xml:space="preserve"> профорієнтаційні зустрічі у форматі офлайн/онлайн:</w:t>
      </w:r>
      <w:r w:rsidRPr="00E1404F">
        <w:rPr>
          <w:rFonts w:ascii="Times New Roman" w:hAnsi="Times New Roman" w:cs="Times New Roman"/>
          <w:sz w:val="28"/>
          <w:szCs w:val="28"/>
        </w:rPr>
        <w:t xml:space="preserve"> </w:t>
      </w:r>
      <w:r w:rsidRPr="00E1404F">
        <w:rPr>
          <w:rFonts w:ascii="Times New Roman" w:hAnsi="Times New Roman" w:cs="Times New Roman"/>
          <w:sz w:val="28"/>
          <w:szCs w:val="28"/>
        </w:rPr>
        <w:br/>
        <w:t xml:space="preserve">з випускниками </w:t>
      </w:r>
      <w:r w:rsidR="004A36EC" w:rsidRPr="00E1404F">
        <w:rPr>
          <w:rFonts w:ascii="Times New Roman" w:hAnsi="Times New Roman" w:cs="Times New Roman"/>
          <w:sz w:val="28"/>
          <w:szCs w:val="28"/>
        </w:rPr>
        <w:t>ЗЗСО (ліцеїв, гімназій</w:t>
      </w:r>
      <w:r w:rsidRPr="00E1404F">
        <w:rPr>
          <w:rFonts w:ascii="Times New Roman" w:hAnsi="Times New Roman" w:cs="Times New Roman"/>
          <w:sz w:val="28"/>
          <w:szCs w:val="28"/>
        </w:rPr>
        <w:t xml:space="preserve">), </w:t>
      </w:r>
      <w:r w:rsidR="004A36EC" w:rsidRPr="00E1404F">
        <w:rPr>
          <w:rFonts w:ascii="Times New Roman" w:hAnsi="Times New Roman" w:cs="Times New Roman"/>
          <w:sz w:val="28"/>
          <w:szCs w:val="28"/>
        </w:rPr>
        <w:t>з ро</w:t>
      </w:r>
      <w:r w:rsidRPr="00E1404F">
        <w:rPr>
          <w:rFonts w:ascii="Times New Roman" w:hAnsi="Times New Roman" w:cs="Times New Roman"/>
          <w:sz w:val="28"/>
          <w:szCs w:val="28"/>
        </w:rPr>
        <w:t xml:space="preserve">ботодавцями </w:t>
      </w:r>
      <w:r w:rsidRPr="00E1404F">
        <w:rPr>
          <w:rFonts w:ascii="Times New Roman" w:hAnsi="Times New Roman" w:cs="Times New Roman"/>
          <w:sz w:val="28"/>
          <w:szCs w:val="28"/>
        </w:rPr>
        <w:br/>
        <w:t>(524 підприємства), п</w:t>
      </w:r>
      <w:r w:rsidR="004A36EC" w:rsidRPr="00E1404F">
        <w:rPr>
          <w:rFonts w:ascii="Times New Roman" w:hAnsi="Times New Roman" w:cs="Times New Roman"/>
          <w:sz w:val="28"/>
          <w:szCs w:val="28"/>
        </w:rPr>
        <w:t>рофорієнтаці</w:t>
      </w:r>
      <w:r w:rsidRPr="00E1404F">
        <w:rPr>
          <w:rFonts w:ascii="Times New Roman" w:hAnsi="Times New Roman" w:cs="Times New Roman"/>
          <w:sz w:val="28"/>
          <w:szCs w:val="28"/>
        </w:rPr>
        <w:t>йні екскурсії на підприємства (</w:t>
      </w:r>
      <w:r w:rsidR="004A36EC" w:rsidRPr="00E1404F">
        <w:rPr>
          <w:rFonts w:ascii="Times New Roman" w:hAnsi="Times New Roman" w:cs="Times New Roman"/>
          <w:sz w:val="28"/>
          <w:szCs w:val="28"/>
        </w:rPr>
        <w:t>понад 140</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 xml:space="preserve"> Дні відкритих дверей в ЗП(ПТ)О </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551</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w:t>
      </w:r>
      <w:r w:rsidR="001E1B9C">
        <w:rPr>
          <w:rFonts w:ascii="Times New Roman" w:hAnsi="Times New Roman" w:cs="Times New Roman"/>
          <w:sz w:val="28"/>
          <w:szCs w:val="28"/>
        </w:rPr>
        <w:t xml:space="preserve"> ярмарки вакансій </w:t>
      </w:r>
      <w:r w:rsidRPr="00E1404F">
        <w:rPr>
          <w:rFonts w:ascii="Times New Roman" w:hAnsi="Times New Roman" w:cs="Times New Roman"/>
          <w:sz w:val="28"/>
          <w:szCs w:val="28"/>
        </w:rPr>
        <w:t xml:space="preserve">– </w:t>
      </w:r>
      <w:r w:rsidR="004A36EC" w:rsidRPr="00E1404F">
        <w:rPr>
          <w:rFonts w:ascii="Times New Roman" w:hAnsi="Times New Roman" w:cs="Times New Roman"/>
          <w:sz w:val="28"/>
          <w:szCs w:val="28"/>
        </w:rPr>
        <w:t xml:space="preserve">2024 </w:t>
      </w:r>
      <w:r w:rsidR="007762B1">
        <w:rPr>
          <w:rFonts w:ascii="Times New Roman" w:hAnsi="Times New Roman" w:cs="Times New Roman"/>
          <w:sz w:val="28"/>
          <w:szCs w:val="28"/>
        </w:rPr>
        <w:t xml:space="preserve">                               </w:t>
      </w:r>
      <w:r w:rsidR="004A36EC" w:rsidRPr="00E1404F">
        <w:rPr>
          <w:rFonts w:ascii="Times New Roman" w:hAnsi="Times New Roman" w:cs="Times New Roman"/>
          <w:sz w:val="28"/>
          <w:szCs w:val="28"/>
        </w:rPr>
        <w:t xml:space="preserve">зі спеціалістами Центрів зайнятості </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122</w:t>
      </w:r>
      <w:r w:rsidRPr="00E1404F">
        <w:rPr>
          <w:rFonts w:ascii="Times New Roman" w:hAnsi="Times New Roman" w:cs="Times New Roman"/>
          <w:sz w:val="28"/>
          <w:szCs w:val="28"/>
        </w:rPr>
        <w:t xml:space="preserve">), профорієнтаційний ярмарок </w:t>
      </w:r>
      <w:r w:rsidR="0079124D">
        <w:rPr>
          <w:rFonts w:ascii="Times New Roman" w:hAnsi="Times New Roman" w:cs="Times New Roman"/>
          <w:sz w:val="28"/>
          <w:szCs w:val="28"/>
        </w:rPr>
        <w:t>„</w:t>
      </w:r>
      <w:r w:rsidR="004A36EC" w:rsidRPr="00E1404F">
        <w:rPr>
          <w:rFonts w:ascii="Times New Roman" w:hAnsi="Times New Roman" w:cs="Times New Roman"/>
          <w:sz w:val="28"/>
          <w:szCs w:val="28"/>
        </w:rPr>
        <w:t xml:space="preserve">Dnipro Education citu </w:t>
      </w:r>
      <w:r w:rsidRPr="00E1404F">
        <w:rPr>
          <w:rFonts w:ascii="Times New Roman" w:hAnsi="Times New Roman" w:cs="Times New Roman"/>
          <w:sz w:val="28"/>
          <w:szCs w:val="28"/>
        </w:rPr>
        <w:t>–</w:t>
      </w:r>
      <w:r w:rsidR="001E2629">
        <w:rPr>
          <w:rFonts w:ascii="Times New Roman" w:hAnsi="Times New Roman" w:cs="Times New Roman"/>
          <w:sz w:val="28"/>
          <w:szCs w:val="28"/>
        </w:rPr>
        <w:t xml:space="preserve"> </w:t>
      </w:r>
      <w:r w:rsidR="004A36EC" w:rsidRPr="00E1404F">
        <w:rPr>
          <w:rFonts w:ascii="Times New Roman" w:hAnsi="Times New Roman" w:cs="Times New Roman"/>
          <w:sz w:val="28"/>
          <w:szCs w:val="28"/>
        </w:rPr>
        <w:t>2024</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 xml:space="preserve"> (ЗП(ПТ)О м. Дніпра, з інтеграцією військовослужбовців та ветеранів З</w:t>
      </w:r>
      <w:r w:rsidRPr="00E1404F">
        <w:rPr>
          <w:rFonts w:ascii="Times New Roman" w:hAnsi="Times New Roman" w:cs="Times New Roman"/>
          <w:sz w:val="28"/>
          <w:szCs w:val="28"/>
        </w:rPr>
        <w:t xml:space="preserve">СУ в освіту, культуру та спорт (понад </w:t>
      </w:r>
      <w:r w:rsidR="004C56C4">
        <w:rPr>
          <w:rFonts w:ascii="Times New Roman" w:hAnsi="Times New Roman" w:cs="Times New Roman"/>
          <w:sz w:val="28"/>
          <w:szCs w:val="28"/>
        </w:rPr>
        <w:t xml:space="preserve">  </w:t>
      </w:r>
      <w:r w:rsidRPr="00E1404F">
        <w:rPr>
          <w:rFonts w:ascii="Times New Roman" w:hAnsi="Times New Roman" w:cs="Times New Roman"/>
          <w:sz w:val="28"/>
          <w:szCs w:val="28"/>
        </w:rPr>
        <w:t xml:space="preserve">800 учасників), ярмарок професій – </w:t>
      </w:r>
      <w:r w:rsidR="004A36EC" w:rsidRPr="00E1404F">
        <w:rPr>
          <w:rFonts w:ascii="Times New Roman" w:hAnsi="Times New Roman" w:cs="Times New Roman"/>
          <w:sz w:val="28"/>
          <w:szCs w:val="28"/>
        </w:rPr>
        <w:t xml:space="preserve">2024 (ЗП(ПТ)О м. Кривий Ріг </w:t>
      </w:r>
      <w:r w:rsidRPr="00E1404F">
        <w:rPr>
          <w:rFonts w:ascii="Times New Roman" w:hAnsi="Times New Roman" w:cs="Times New Roman"/>
          <w:sz w:val="28"/>
          <w:szCs w:val="28"/>
        </w:rPr>
        <w:t>(</w:t>
      </w:r>
      <w:r w:rsidR="004A36EC" w:rsidRPr="00E1404F">
        <w:rPr>
          <w:rFonts w:ascii="Times New Roman" w:hAnsi="Times New Roman" w:cs="Times New Roman"/>
          <w:sz w:val="28"/>
          <w:szCs w:val="28"/>
        </w:rPr>
        <w:t xml:space="preserve">понад </w:t>
      </w:r>
      <w:r w:rsidR="007762B1">
        <w:rPr>
          <w:rFonts w:ascii="Times New Roman" w:hAnsi="Times New Roman" w:cs="Times New Roman"/>
          <w:sz w:val="28"/>
          <w:szCs w:val="28"/>
        </w:rPr>
        <w:t xml:space="preserve">                        </w:t>
      </w:r>
      <w:r w:rsidR="001E2629">
        <w:rPr>
          <w:rFonts w:ascii="Times New Roman" w:hAnsi="Times New Roman" w:cs="Times New Roman"/>
          <w:sz w:val="28"/>
          <w:szCs w:val="28"/>
        </w:rPr>
        <w:t>1,</w:t>
      </w:r>
      <w:r w:rsidRPr="00E1404F">
        <w:rPr>
          <w:rFonts w:ascii="Times New Roman" w:hAnsi="Times New Roman" w:cs="Times New Roman"/>
          <w:sz w:val="28"/>
          <w:szCs w:val="28"/>
        </w:rPr>
        <w:t>5 тис. учасників за тиждень),</w:t>
      </w:r>
      <w:r w:rsidR="007762B1">
        <w:rPr>
          <w:rFonts w:ascii="Times New Roman" w:hAnsi="Times New Roman" w:cs="Times New Roman"/>
          <w:sz w:val="28"/>
          <w:szCs w:val="28"/>
        </w:rPr>
        <w:t xml:space="preserve"> </w:t>
      </w:r>
      <w:r w:rsidR="004A36EC" w:rsidRPr="00E1404F">
        <w:rPr>
          <w:rFonts w:ascii="Times New Roman" w:hAnsi="Times New Roman" w:cs="Times New Roman"/>
          <w:sz w:val="28"/>
          <w:szCs w:val="28"/>
        </w:rPr>
        <w:t>підписання меморандумів про співпр</w:t>
      </w:r>
      <w:r w:rsidRPr="00E1404F">
        <w:rPr>
          <w:rFonts w:ascii="Times New Roman" w:hAnsi="Times New Roman" w:cs="Times New Roman"/>
          <w:sz w:val="28"/>
          <w:szCs w:val="28"/>
        </w:rPr>
        <w:t xml:space="preserve">ацю із </w:t>
      </w:r>
      <w:r w:rsidRPr="00E1404F">
        <w:rPr>
          <w:rFonts w:ascii="Times New Roman" w:hAnsi="Times New Roman" w:cs="Times New Roman"/>
          <w:sz w:val="28"/>
          <w:szCs w:val="28"/>
        </w:rPr>
        <w:lastRenderedPageBreak/>
        <w:t xml:space="preserve">закладами вищої освіти, </w:t>
      </w:r>
      <w:r w:rsidR="004A36EC" w:rsidRPr="00E1404F">
        <w:rPr>
          <w:rFonts w:ascii="Times New Roman" w:hAnsi="Times New Roman" w:cs="Times New Roman"/>
          <w:sz w:val="28"/>
          <w:szCs w:val="28"/>
        </w:rPr>
        <w:t>участь ЗП(ПТ)О в Тижнях професій зварювального, гірничодобувного, електро</w:t>
      </w:r>
      <w:r w:rsidR="00B535DE">
        <w:rPr>
          <w:rFonts w:ascii="Times New Roman" w:hAnsi="Times New Roman" w:cs="Times New Roman"/>
          <w:sz w:val="28"/>
          <w:szCs w:val="28"/>
        </w:rPr>
        <w:t>технічного, будівельного напрям</w:t>
      </w:r>
      <w:r w:rsidR="004A36EC" w:rsidRPr="00E1404F">
        <w:rPr>
          <w:rFonts w:ascii="Times New Roman" w:hAnsi="Times New Roman" w:cs="Times New Roman"/>
          <w:sz w:val="28"/>
          <w:szCs w:val="28"/>
        </w:rPr>
        <w:t>ів та професій сфери послуг (120 заходів).</w:t>
      </w:r>
    </w:p>
    <w:p w:rsidR="004A36EC" w:rsidRPr="006440B9"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До профорієнтаційних заходів залучено понад 17,5 тис. осіб з числа випускників ЗЗОС, ВПО, дорослого населення, звільнених з лав ЗСУ, осіб з особливими освітніми потребами, стейкхолдерів.</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 xml:space="preserve">В рамках Тижня ПТО – 2024 було представлено 16 СТЕМ-проєктів, </w:t>
      </w:r>
      <w:r w:rsidRPr="006440B9">
        <w:rPr>
          <w:rFonts w:ascii="Times New Roman" w:eastAsia="Times New Roman" w:hAnsi="Times New Roman" w:cs="Times New Roman"/>
          <w:sz w:val="28"/>
          <w:szCs w:val="28"/>
        </w:rPr>
        <w:br/>
      </w:r>
      <w:r w:rsidR="006440B9" w:rsidRPr="006440B9">
        <w:rPr>
          <w:rFonts w:ascii="Times New Roman" w:hAnsi="Times New Roman" w:cs="Times New Roman"/>
          <w:sz w:val="28"/>
          <w:szCs w:val="28"/>
        </w:rPr>
        <w:t xml:space="preserve">6 ЕКО-проєктів в челенджі </w:t>
      </w:r>
      <w:r w:rsidR="0079124D">
        <w:rPr>
          <w:rFonts w:ascii="Times New Roman" w:hAnsi="Times New Roman" w:cs="Times New Roman"/>
          <w:sz w:val="28"/>
          <w:szCs w:val="28"/>
        </w:rPr>
        <w:t>„</w:t>
      </w:r>
      <w:r w:rsidRPr="006440B9">
        <w:rPr>
          <w:rFonts w:ascii="Times New Roman" w:hAnsi="Times New Roman" w:cs="Times New Roman"/>
          <w:sz w:val="28"/>
          <w:szCs w:val="28"/>
        </w:rPr>
        <w:t>Молодь ПТО на зеленій хвилі</w:t>
      </w:r>
      <w:r w:rsidR="006440B9" w:rsidRPr="006440B9">
        <w:rPr>
          <w:rFonts w:ascii="Times New Roman" w:hAnsi="Times New Roman" w:cs="Times New Roman"/>
          <w:sz w:val="28"/>
          <w:szCs w:val="28"/>
        </w:rPr>
        <w:t>”</w:t>
      </w:r>
      <w:r w:rsidRPr="006440B9">
        <w:rPr>
          <w:rFonts w:ascii="Times New Roman" w:hAnsi="Times New Roman" w:cs="Times New Roman"/>
          <w:sz w:val="28"/>
          <w:szCs w:val="28"/>
        </w:rPr>
        <w:t>.</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В</w:t>
      </w:r>
      <w:r w:rsidR="006440B9">
        <w:rPr>
          <w:rFonts w:ascii="Times New Roman" w:hAnsi="Times New Roman" w:cs="Times New Roman"/>
          <w:sz w:val="28"/>
          <w:szCs w:val="28"/>
        </w:rPr>
        <w:t xml:space="preserve"> рамках регіонального конкурсу </w:t>
      </w:r>
      <w:r w:rsidR="0079124D">
        <w:rPr>
          <w:rFonts w:ascii="Times New Roman" w:hAnsi="Times New Roman" w:cs="Times New Roman"/>
          <w:sz w:val="28"/>
          <w:szCs w:val="28"/>
        </w:rPr>
        <w:t>„</w:t>
      </w:r>
      <w:r w:rsidRPr="006440B9">
        <w:rPr>
          <w:rFonts w:ascii="Times New Roman" w:hAnsi="Times New Roman" w:cs="Times New Roman"/>
          <w:sz w:val="28"/>
          <w:szCs w:val="28"/>
        </w:rPr>
        <w:t>Джуніор Ачівмент</w:t>
      </w:r>
      <w:r w:rsidR="006440B9">
        <w:rPr>
          <w:rFonts w:ascii="Times New Roman" w:hAnsi="Times New Roman" w:cs="Times New Roman"/>
          <w:sz w:val="28"/>
          <w:szCs w:val="28"/>
        </w:rPr>
        <w:t>”</w:t>
      </w:r>
      <w:r w:rsidRPr="006440B9">
        <w:rPr>
          <w:rFonts w:ascii="Times New Roman" w:hAnsi="Times New Roman" w:cs="Times New Roman"/>
          <w:sz w:val="28"/>
          <w:szCs w:val="28"/>
        </w:rPr>
        <w:t xml:space="preserve"> було представлено 18 бізнес-ідей від учнівських міні-компаній ЗП(ПТ)О області.</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 xml:space="preserve">На сайтах НМ ЦПТО та ЗП(ПТ)О у 2024 році розміщено понад </w:t>
      </w:r>
      <w:r w:rsidR="006440B9">
        <w:rPr>
          <w:rFonts w:ascii="Times New Roman" w:hAnsi="Times New Roman" w:cs="Times New Roman"/>
          <w:sz w:val="28"/>
          <w:szCs w:val="28"/>
        </w:rPr>
        <w:br/>
      </w:r>
      <w:r w:rsidRPr="006440B9">
        <w:rPr>
          <w:rFonts w:ascii="Times New Roman" w:hAnsi="Times New Roman" w:cs="Times New Roman"/>
          <w:sz w:val="28"/>
          <w:szCs w:val="28"/>
        </w:rPr>
        <w:t>3900 матеріалів для різних цільових аудиторій.</w:t>
      </w:r>
    </w:p>
    <w:p w:rsidR="004A36EC" w:rsidRPr="006440B9" w:rsidRDefault="006440B9"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всіх веб</w:t>
      </w:r>
      <w:r w:rsidR="004A36EC" w:rsidRPr="006440B9">
        <w:rPr>
          <w:rFonts w:ascii="Times New Roman" w:hAnsi="Times New Roman" w:cs="Times New Roman"/>
          <w:sz w:val="28"/>
          <w:szCs w:val="28"/>
        </w:rPr>
        <w:t xml:space="preserve">ресурсах закладів освіти розміщена інформація для вступників, батьків, відображена інформація про адресу навчального закладу, перелік професій регіонального/державного замовлення, правила прийому та графік роботи приймальних комісій </w:t>
      </w:r>
      <w:r w:rsidR="001E2629">
        <w:rPr>
          <w:rFonts w:ascii="Times New Roman" w:hAnsi="Times New Roman" w:cs="Times New Roman"/>
          <w:sz w:val="28"/>
          <w:szCs w:val="28"/>
        </w:rPr>
        <w:t>і</w:t>
      </w:r>
      <w:r w:rsidR="004A36EC" w:rsidRPr="006440B9">
        <w:rPr>
          <w:rFonts w:ascii="Times New Roman" w:hAnsi="Times New Roman" w:cs="Times New Roman"/>
          <w:sz w:val="28"/>
          <w:szCs w:val="28"/>
        </w:rPr>
        <w:t xml:space="preserve"> реєстрація </w:t>
      </w:r>
      <w:r w:rsidR="001E2629">
        <w:rPr>
          <w:rFonts w:ascii="Times New Roman" w:hAnsi="Times New Roman" w:cs="Times New Roman"/>
          <w:sz w:val="28"/>
          <w:szCs w:val="28"/>
        </w:rPr>
        <w:t>в</w:t>
      </w:r>
      <w:r w:rsidR="004A36EC" w:rsidRPr="006440B9">
        <w:rPr>
          <w:rFonts w:ascii="Times New Roman" w:hAnsi="Times New Roman" w:cs="Times New Roman"/>
          <w:sz w:val="28"/>
          <w:szCs w:val="28"/>
        </w:rPr>
        <w:t xml:space="preserve"> Е-кабінеті вступника, контак</w:t>
      </w:r>
      <w:r>
        <w:rPr>
          <w:rFonts w:ascii="Times New Roman" w:hAnsi="Times New Roman" w:cs="Times New Roman"/>
          <w:sz w:val="28"/>
          <w:szCs w:val="28"/>
        </w:rPr>
        <w:t>тні телефони для консультування</w:t>
      </w:r>
      <w:r w:rsidR="004A36EC" w:rsidRPr="006440B9">
        <w:rPr>
          <w:rFonts w:ascii="Times New Roman" w:hAnsi="Times New Roman" w:cs="Times New Roman"/>
          <w:sz w:val="28"/>
          <w:szCs w:val="28"/>
        </w:rPr>
        <w:t xml:space="preserve"> щодо особливостей навчання осіб з особливими</w:t>
      </w:r>
      <w:r>
        <w:rPr>
          <w:rFonts w:ascii="Times New Roman" w:hAnsi="Times New Roman" w:cs="Times New Roman"/>
          <w:sz w:val="28"/>
          <w:szCs w:val="28"/>
        </w:rPr>
        <w:t xml:space="preserve"> освітніми потребами, підготовки</w:t>
      </w:r>
      <w:r w:rsidR="004A36EC" w:rsidRPr="006440B9">
        <w:rPr>
          <w:rFonts w:ascii="Times New Roman" w:hAnsi="Times New Roman" w:cs="Times New Roman"/>
          <w:sz w:val="28"/>
          <w:szCs w:val="28"/>
        </w:rPr>
        <w:t>, перепідготовк</w:t>
      </w:r>
      <w:r>
        <w:rPr>
          <w:rFonts w:ascii="Times New Roman" w:hAnsi="Times New Roman" w:cs="Times New Roman"/>
          <w:sz w:val="28"/>
          <w:szCs w:val="28"/>
        </w:rPr>
        <w:t>и</w:t>
      </w:r>
      <w:r w:rsidR="004A36EC" w:rsidRPr="006440B9">
        <w:rPr>
          <w:rFonts w:ascii="Times New Roman" w:hAnsi="Times New Roman" w:cs="Times New Roman"/>
          <w:sz w:val="28"/>
          <w:szCs w:val="28"/>
        </w:rPr>
        <w:t>, підвищення кваліфікації здобувачів освіти різн</w:t>
      </w:r>
      <w:r>
        <w:rPr>
          <w:rFonts w:ascii="Times New Roman" w:hAnsi="Times New Roman" w:cs="Times New Roman"/>
          <w:sz w:val="28"/>
          <w:szCs w:val="28"/>
        </w:rPr>
        <w:t>их</w:t>
      </w:r>
      <w:r w:rsidR="004A36EC" w:rsidRPr="006440B9">
        <w:rPr>
          <w:rFonts w:ascii="Times New Roman" w:hAnsi="Times New Roman" w:cs="Times New Roman"/>
          <w:sz w:val="28"/>
          <w:szCs w:val="28"/>
        </w:rPr>
        <w:t xml:space="preserve"> віков</w:t>
      </w:r>
      <w:r>
        <w:rPr>
          <w:rFonts w:ascii="Times New Roman" w:hAnsi="Times New Roman" w:cs="Times New Roman"/>
          <w:sz w:val="28"/>
          <w:szCs w:val="28"/>
        </w:rPr>
        <w:t>их категорій</w:t>
      </w:r>
      <w:r w:rsidR="004A36EC" w:rsidRPr="006440B9">
        <w:rPr>
          <w:rFonts w:ascii="Times New Roman" w:hAnsi="Times New Roman" w:cs="Times New Roman"/>
          <w:sz w:val="28"/>
          <w:szCs w:val="28"/>
        </w:rPr>
        <w:t xml:space="preserve"> та соціального статусу.</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З метою підняття престижн</w:t>
      </w:r>
      <w:r w:rsidR="006440B9" w:rsidRPr="006440B9">
        <w:rPr>
          <w:rFonts w:ascii="Times New Roman" w:hAnsi="Times New Roman" w:cs="Times New Roman"/>
          <w:sz w:val="28"/>
          <w:szCs w:val="28"/>
        </w:rPr>
        <w:t>ості робітничих професій ЗП(ПТ)</w:t>
      </w:r>
      <w:r w:rsidRPr="006440B9">
        <w:rPr>
          <w:rFonts w:ascii="Times New Roman" w:hAnsi="Times New Roman" w:cs="Times New Roman"/>
          <w:sz w:val="28"/>
          <w:szCs w:val="28"/>
        </w:rPr>
        <w:t xml:space="preserve">О </w:t>
      </w:r>
      <w:r w:rsidR="001E1B9C">
        <w:rPr>
          <w:rFonts w:ascii="Times New Roman" w:hAnsi="Times New Roman" w:cs="Times New Roman"/>
          <w:sz w:val="28"/>
          <w:szCs w:val="28"/>
        </w:rPr>
        <w:t xml:space="preserve">області </w:t>
      </w:r>
      <w:r w:rsidR="001E2629">
        <w:rPr>
          <w:rFonts w:ascii="Times New Roman" w:hAnsi="Times New Roman" w:cs="Times New Roman"/>
          <w:sz w:val="28"/>
          <w:szCs w:val="28"/>
        </w:rPr>
        <w:t>взяли участь у</w:t>
      </w:r>
      <w:r w:rsidRPr="006440B9">
        <w:rPr>
          <w:rFonts w:ascii="Times New Roman" w:hAnsi="Times New Roman" w:cs="Times New Roman"/>
          <w:sz w:val="28"/>
          <w:szCs w:val="28"/>
        </w:rPr>
        <w:t xml:space="preserve"> челенджах: #Профтехосвіта_цеКруто, #Гендерна рівність, #Рівні_ПТОДніпропетровщини, #ПрофтехосвітаВишивана, #Професія моєї мрії, #Я_профі_маю_професі</w:t>
      </w:r>
      <w:r w:rsidR="001E2629">
        <w:rPr>
          <w:rFonts w:ascii="Times New Roman" w:hAnsi="Times New Roman" w:cs="Times New Roman"/>
          <w:sz w:val="28"/>
          <w:szCs w:val="28"/>
        </w:rPr>
        <w:t>ю</w:t>
      </w:r>
      <w:r w:rsidRPr="006440B9">
        <w:rPr>
          <w:rFonts w:ascii="Times New Roman" w:hAnsi="Times New Roman" w:cs="Times New Roman"/>
          <w:sz w:val="28"/>
          <w:szCs w:val="28"/>
        </w:rPr>
        <w:t xml:space="preserve">_А_ти? </w:t>
      </w:r>
      <w:r w:rsidR="006440B9" w:rsidRPr="006440B9">
        <w:rPr>
          <w:rFonts w:ascii="Times New Roman" w:hAnsi="Times New Roman" w:cs="Times New Roman"/>
          <w:sz w:val="28"/>
          <w:szCs w:val="28"/>
        </w:rPr>
        <w:t>–</w:t>
      </w:r>
      <w:r w:rsidRPr="006440B9">
        <w:rPr>
          <w:rFonts w:ascii="Times New Roman" w:hAnsi="Times New Roman" w:cs="Times New Roman"/>
          <w:sz w:val="28"/>
          <w:szCs w:val="28"/>
        </w:rPr>
        <w:t xml:space="preserve"> понад 3100 учасників.</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 xml:space="preserve">Щомісячно в дайджесті на </w:t>
      </w:r>
      <w:r w:rsidR="001E2629">
        <w:rPr>
          <w:rFonts w:ascii="Times New Roman" w:hAnsi="Times New Roman" w:cs="Times New Roman"/>
          <w:sz w:val="28"/>
          <w:szCs w:val="28"/>
          <w:lang w:val="en-US"/>
        </w:rPr>
        <w:t>Facebook</w:t>
      </w:r>
      <w:r w:rsidRPr="006440B9">
        <w:rPr>
          <w:rFonts w:ascii="Times New Roman" w:hAnsi="Times New Roman" w:cs="Times New Roman"/>
          <w:sz w:val="28"/>
          <w:szCs w:val="28"/>
        </w:rPr>
        <w:t xml:space="preserve"> підсумовується реалізація заходів методичною службою та ЗП(ПТ)О області.</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Функціонує Telegram-бот для населення різн</w:t>
      </w:r>
      <w:r w:rsidR="001E2629">
        <w:rPr>
          <w:rFonts w:ascii="Times New Roman" w:hAnsi="Times New Roman" w:cs="Times New Roman"/>
          <w:sz w:val="28"/>
          <w:szCs w:val="28"/>
        </w:rPr>
        <w:t>их</w:t>
      </w:r>
      <w:r w:rsidRPr="006440B9">
        <w:rPr>
          <w:rFonts w:ascii="Times New Roman" w:hAnsi="Times New Roman" w:cs="Times New Roman"/>
          <w:sz w:val="28"/>
          <w:szCs w:val="28"/>
        </w:rPr>
        <w:t xml:space="preserve"> віков</w:t>
      </w:r>
      <w:r w:rsidR="001E2629">
        <w:rPr>
          <w:rFonts w:ascii="Times New Roman" w:hAnsi="Times New Roman" w:cs="Times New Roman"/>
          <w:sz w:val="28"/>
          <w:szCs w:val="28"/>
        </w:rPr>
        <w:t>их категорій</w:t>
      </w:r>
      <w:r w:rsidRPr="006440B9">
        <w:rPr>
          <w:rFonts w:ascii="Times New Roman" w:hAnsi="Times New Roman" w:cs="Times New Roman"/>
          <w:sz w:val="28"/>
          <w:szCs w:val="28"/>
        </w:rPr>
        <w:t xml:space="preserve"> та соціального статусу щодо реалізації можливостей з професійної підготовки та навчання в закладах професійної освіти Дніпропетровщини.</w:t>
      </w:r>
    </w:p>
    <w:p w:rsidR="004A36EC" w:rsidRPr="004A36EC" w:rsidRDefault="004A36EC" w:rsidP="001874E7">
      <w:pPr>
        <w:spacing w:after="0" w:line="240" w:lineRule="auto"/>
        <w:ind w:firstLine="567"/>
        <w:jc w:val="both"/>
        <w:rPr>
          <w:rFonts w:ascii="Times New Roman" w:hAnsi="Times New Roman" w:cs="Times New Roman"/>
          <w:sz w:val="28"/>
          <w:szCs w:val="28"/>
        </w:rPr>
      </w:pPr>
      <w:r w:rsidRPr="006440B9">
        <w:rPr>
          <w:rFonts w:ascii="Times New Roman" w:hAnsi="Times New Roman" w:cs="Times New Roman"/>
          <w:sz w:val="28"/>
          <w:szCs w:val="28"/>
        </w:rPr>
        <w:t>У 2024 році створено 9 навчально-практичних центрів сучасних виробничих технологій за н</w:t>
      </w:r>
      <w:r w:rsidR="006440B9">
        <w:rPr>
          <w:rFonts w:ascii="Times New Roman" w:hAnsi="Times New Roman" w:cs="Times New Roman"/>
          <w:sz w:val="28"/>
          <w:szCs w:val="28"/>
        </w:rPr>
        <w:t>ап</w:t>
      </w:r>
      <w:r w:rsidR="001E2629">
        <w:rPr>
          <w:rFonts w:ascii="Times New Roman" w:hAnsi="Times New Roman" w:cs="Times New Roman"/>
          <w:sz w:val="28"/>
          <w:szCs w:val="28"/>
        </w:rPr>
        <w:t>рямами: громадське харчування,</w:t>
      </w:r>
      <w:r w:rsidRPr="006440B9">
        <w:rPr>
          <w:rFonts w:ascii="Times New Roman" w:hAnsi="Times New Roman" w:cs="Times New Roman"/>
          <w:sz w:val="28"/>
          <w:szCs w:val="28"/>
        </w:rPr>
        <w:t xml:space="preserve"> </w:t>
      </w:r>
      <w:r w:rsidR="001E2629">
        <w:rPr>
          <w:rFonts w:ascii="Times New Roman" w:hAnsi="Times New Roman" w:cs="Times New Roman"/>
          <w:sz w:val="28"/>
          <w:szCs w:val="28"/>
        </w:rPr>
        <w:t>б</w:t>
      </w:r>
      <w:r w:rsidRPr="006440B9">
        <w:rPr>
          <w:rFonts w:ascii="Times New Roman" w:hAnsi="Times New Roman" w:cs="Times New Roman"/>
          <w:sz w:val="28"/>
          <w:szCs w:val="28"/>
        </w:rPr>
        <w:t>удівництво</w:t>
      </w:r>
      <w:r w:rsidR="006440B9">
        <w:rPr>
          <w:rFonts w:ascii="Times New Roman" w:hAnsi="Times New Roman" w:cs="Times New Roman"/>
          <w:sz w:val="28"/>
          <w:szCs w:val="28"/>
        </w:rPr>
        <w:t>, металургія та будівництво, електротехнічне виробництво,</w:t>
      </w:r>
      <w:r w:rsidRPr="006440B9">
        <w:rPr>
          <w:rFonts w:ascii="Times New Roman" w:hAnsi="Times New Roman" w:cs="Times New Roman"/>
          <w:sz w:val="28"/>
          <w:szCs w:val="28"/>
        </w:rPr>
        <w:t xml:space="preserve"> зварювальні технології.</w:t>
      </w:r>
    </w:p>
    <w:p w:rsidR="006440B9" w:rsidRPr="00120A57" w:rsidRDefault="006440B9" w:rsidP="001874E7">
      <w:pPr>
        <w:spacing w:after="0" w:line="240" w:lineRule="auto"/>
        <w:ind w:firstLine="567"/>
        <w:jc w:val="both"/>
        <w:rPr>
          <w:rFonts w:ascii="Times New Roman" w:hAnsi="Times New Roman" w:cs="Times New Roman"/>
          <w:sz w:val="28"/>
          <w:szCs w:val="28"/>
        </w:rPr>
      </w:pPr>
      <w:r w:rsidRPr="00120A57">
        <w:rPr>
          <w:rFonts w:ascii="Times New Roman" w:hAnsi="Times New Roman" w:cs="Times New Roman"/>
          <w:sz w:val="28"/>
          <w:szCs w:val="28"/>
        </w:rPr>
        <w:t>За 2024 рік</w:t>
      </w:r>
      <w:r w:rsidR="004A36EC" w:rsidRPr="00120A57">
        <w:rPr>
          <w:rFonts w:ascii="Times New Roman" w:hAnsi="Times New Roman" w:cs="Times New Roman"/>
          <w:sz w:val="28"/>
          <w:szCs w:val="28"/>
        </w:rPr>
        <w:t xml:space="preserve"> проведено різнопланові ремонтно-будівельні роботи </w:t>
      </w:r>
      <w:r w:rsidR="001E2629">
        <w:rPr>
          <w:rFonts w:ascii="Times New Roman" w:hAnsi="Times New Roman" w:cs="Times New Roman"/>
          <w:sz w:val="28"/>
          <w:szCs w:val="28"/>
        </w:rPr>
        <w:br/>
      </w:r>
      <w:r w:rsidR="004A36EC" w:rsidRPr="00120A57">
        <w:rPr>
          <w:rFonts w:ascii="Times New Roman" w:hAnsi="Times New Roman" w:cs="Times New Roman"/>
          <w:sz w:val="28"/>
          <w:szCs w:val="28"/>
        </w:rPr>
        <w:t xml:space="preserve">в 650 закладах освіти на суму 1020,0 млн грн. </w:t>
      </w:r>
    </w:p>
    <w:p w:rsidR="004A36EC" w:rsidRPr="004A36EC" w:rsidRDefault="007762B1"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4A36EC" w:rsidRPr="00120A57">
        <w:rPr>
          <w:rFonts w:ascii="Times New Roman" w:hAnsi="Times New Roman" w:cs="Times New Roman"/>
          <w:sz w:val="28"/>
          <w:szCs w:val="28"/>
        </w:rPr>
        <w:t xml:space="preserve"> закладах загальної середньої освіти встановлено 1930 метало</w:t>
      </w:r>
      <w:r w:rsidR="0056470A">
        <w:rPr>
          <w:rFonts w:ascii="Times New Roman" w:hAnsi="Times New Roman" w:cs="Times New Roman"/>
          <w:sz w:val="28"/>
          <w:szCs w:val="28"/>
        </w:rPr>
        <w:t>-</w:t>
      </w:r>
      <w:r w:rsidR="004A36EC" w:rsidRPr="00120A57">
        <w:rPr>
          <w:rFonts w:ascii="Times New Roman" w:hAnsi="Times New Roman" w:cs="Times New Roman"/>
          <w:sz w:val="28"/>
          <w:szCs w:val="28"/>
        </w:rPr>
        <w:t>пластикових вікон загальною площею 8409 м</w:t>
      </w:r>
      <w:r w:rsidR="006440B9" w:rsidRPr="00120A57">
        <w:rPr>
          <w:rFonts w:ascii="Times New Roman" w:hAnsi="Times New Roman" w:cs="Times New Roman"/>
          <w:sz w:val="28"/>
          <w:szCs w:val="28"/>
          <w:vertAlign w:val="superscript"/>
        </w:rPr>
        <w:t>2</w:t>
      </w:r>
      <w:r w:rsidR="004A36EC" w:rsidRPr="00120A57">
        <w:rPr>
          <w:rFonts w:ascii="Times New Roman" w:hAnsi="Times New Roman" w:cs="Times New Roman"/>
          <w:sz w:val="28"/>
          <w:szCs w:val="28"/>
        </w:rPr>
        <w:t>.</w:t>
      </w:r>
    </w:p>
    <w:p w:rsidR="007762B1" w:rsidRPr="00D217A0" w:rsidRDefault="007762B1" w:rsidP="004C56C4">
      <w:pPr>
        <w:spacing w:after="0" w:line="240" w:lineRule="auto"/>
        <w:rPr>
          <w:rFonts w:ascii="Times New Roman" w:hAnsi="Times New Roman" w:cs="Times New Roman"/>
          <w:b/>
          <w:sz w:val="28"/>
          <w:szCs w:val="28"/>
        </w:rPr>
      </w:pPr>
    </w:p>
    <w:p w:rsidR="00F93F23"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Охорона здоров’я</w:t>
      </w:r>
    </w:p>
    <w:p w:rsidR="009E6084" w:rsidRDefault="009E6084" w:rsidP="001874E7">
      <w:pPr>
        <w:spacing w:after="0" w:line="240" w:lineRule="auto"/>
        <w:jc w:val="center"/>
        <w:rPr>
          <w:rFonts w:ascii="Times New Roman" w:hAnsi="Times New Roman" w:cs="Times New Roman"/>
          <w:b/>
          <w:sz w:val="28"/>
          <w:szCs w:val="28"/>
        </w:rPr>
      </w:pPr>
    </w:p>
    <w:p w:rsidR="009E6084" w:rsidRPr="00D217A0" w:rsidRDefault="009E6084" w:rsidP="001874E7">
      <w:pPr>
        <w:spacing w:after="0" w:line="240" w:lineRule="auto"/>
        <w:ind w:firstLine="567"/>
        <w:jc w:val="both"/>
        <w:rPr>
          <w:rFonts w:ascii="Times New Roman" w:hAnsi="Times New Roman"/>
          <w:b/>
          <w:sz w:val="28"/>
          <w:szCs w:val="28"/>
        </w:rPr>
      </w:pPr>
      <w:r w:rsidRPr="00D217A0">
        <w:rPr>
          <w:rFonts w:ascii="Times New Roman" w:hAnsi="Times New Roman"/>
          <w:spacing w:val="-4"/>
          <w:sz w:val="28"/>
          <w:szCs w:val="28"/>
        </w:rPr>
        <w:t>У сфері охорони здоров’я з метою забезпечення рівня доступності населення</w:t>
      </w:r>
      <w:r w:rsidRPr="00D217A0">
        <w:rPr>
          <w:rFonts w:ascii="Times New Roman" w:hAnsi="Times New Roman"/>
          <w:sz w:val="28"/>
          <w:szCs w:val="28"/>
        </w:rPr>
        <w:t xml:space="preserve"> </w:t>
      </w:r>
      <w:r w:rsidRPr="00D217A0">
        <w:rPr>
          <w:rFonts w:ascii="Times New Roman" w:hAnsi="Times New Roman"/>
          <w:spacing w:val="-4"/>
          <w:sz w:val="28"/>
          <w:szCs w:val="28"/>
        </w:rPr>
        <w:t xml:space="preserve">до медичних послуг та ефективного обслуговування населення </w:t>
      </w:r>
      <w:r>
        <w:rPr>
          <w:rFonts w:ascii="Times New Roman" w:hAnsi="Times New Roman"/>
          <w:spacing w:val="-4"/>
          <w:sz w:val="28"/>
          <w:szCs w:val="28"/>
        </w:rPr>
        <w:t>у</w:t>
      </w:r>
      <w:r w:rsidRPr="00D217A0">
        <w:rPr>
          <w:rFonts w:ascii="Times New Roman" w:hAnsi="Times New Roman"/>
          <w:spacing w:val="-4"/>
          <w:sz w:val="28"/>
          <w:szCs w:val="28"/>
        </w:rPr>
        <w:t xml:space="preserve"> </w:t>
      </w:r>
      <w:r w:rsidRPr="00D217A0">
        <w:rPr>
          <w:rFonts w:ascii="Times New Roman" w:hAnsi="Times New Roman"/>
          <w:sz w:val="28"/>
          <w:szCs w:val="28"/>
        </w:rPr>
        <w:t>2024 ро</w:t>
      </w:r>
      <w:r>
        <w:rPr>
          <w:rFonts w:ascii="Times New Roman" w:hAnsi="Times New Roman"/>
          <w:sz w:val="28"/>
          <w:szCs w:val="28"/>
        </w:rPr>
        <w:t>ці</w:t>
      </w:r>
      <w:r w:rsidRPr="00D217A0">
        <w:rPr>
          <w:rFonts w:ascii="Times New Roman" w:hAnsi="Times New Roman"/>
          <w:sz w:val="28"/>
          <w:szCs w:val="28"/>
        </w:rPr>
        <w:t>:</w:t>
      </w:r>
    </w:p>
    <w:p w:rsidR="009E6084" w:rsidRPr="00D217A0" w:rsidRDefault="009E6084" w:rsidP="001874E7">
      <w:pPr>
        <w:spacing w:after="0" w:line="240" w:lineRule="auto"/>
        <w:ind w:firstLineChars="202" w:firstLine="558"/>
        <w:contextualSpacing/>
        <w:jc w:val="both"/>
        <w:rPr>
          <w:rFonts w:ascii="Times New Roman" w:hAnsi="Times New Roman"/>
          <w:sz w:val="28"/>
          <w:szCs w:val="28"/>
        </w:rPr>
      </w:pPr>
      <w:r w:rsidRPr="00D217A0">
        <w:rPr>
          <w:rFonts w:ascii="Times New Roman" w:hAnsi="Times New Roman"/>
          <w:spacing w:val="-4"/>
          <w:sz w:val="28"/>
          <w:szCs w:val="28"/>
        </w:rPr>
        <w:t>функціонують 66 центрів первинної медико-санітарної допомоги (ЦПМСД),</w:t>
      </w:r>
      <w:r w:rsidRPr="00D217A0">
        <w:rPr>
          <w:rFonts w:ascii="Times New Roman" w:hAnsi="Times New Roman"/>
          <w:sz w:val="28"/>
          <w:szCs w:val="28"/>
        </w:rPr>
        <w:t xml:space="preserve"> </w:t>
      </w:r>
      <w:r>
        <w:rPr>
          <w:rFonts w:ascii="Times New Roman" w:hAnsi="Times New Roman"/>
          <w:spacing w:val="-4"/>
          <w:sz w:val="28"/>
          <w:szCs w:val="28"/>
        </w:rPr>
        <w:t>403 амбулаторії</w:t>
      </w:r>
      <w:r w:rsidRPr="00D217A0">
        <w:rPr>
          <w:rFonts w:ascii="Times New Roman" w:hAnsi="Times New Roman"/>
          <w:spacing w:val="-4"/>
          <w:sz w:val="28"/>
          <w:szCs w:val="28"/>
        </w:rPr>
        <w:t xml:space="preserve"> загальної практики – сім</w:t>
      </w:r>
      <w:r w:rsidR="007762B1">
        <w:rPr>
          <w:rFonts w:ascii="Times New Roman" w:hAnsi="Times New Roman"/>
          <w:spacing w:val="-4"/>
          <w:sz w:val="28"/>
          <w:szCs w:val="28"/>
        </w:rPr>
        <w:t xml:space="preserve">ейної медицини, у тому </w:t>
      </w:r>
      <w:r w:rsidR="007762B1">
        <w:rPr>
          <w:rFonts w:ascii="Times New Roman" w:hAnsi="Times New Roman"/>
          <w:spacing w:val="-4"/>
          <w:sz w:val="28"/>
          <w:szCs w:val="28"/>
        </w:rPr>
        <w:lastRenderedPageBreak/>
        <w:t xml:space="preserve">числі </w:t>
      </w:r>
      <w:r>
        <w:rPr>
          <w:rFonts w:ascii="Times New Roman" w:hAnsi="Times New Roman"/>
          <w:spacing w:val="-4"/>
          <w:sz w:val="28"/>
          <w:szCs w:val="28"/>
        </w:rPr>
        <w:t>386</w:t>
      </w:r>
      <w:r w:rsidRPr="00D217A0">
        <w:rPr>
          <w:rFonts w:ascii="Times New Roman" w:hAnsi="Times New Roman"/>
          <w:spacing w:val="-4"/>
          <w:sz w:val="28"/>
          <w:szCs w:val="28"/>
        </w:rPr>
        <w:t xml:space="preserve"> у складі</w:t>
      </w:r>
      <w:r w:rsidRPr="00D217A0">
        <w:rPr>
          <w:rFonts w:ascii="Times New Roman" w:hAnsi="Times New Roman"/>
          <w:sz w:val="28"/>
          <w:szCs w:val="28"/>
        </w:rPr>
        <w:t xml:space="preserve"> </w:t>
      </w:r>
      <w:r w:rsidRPr="00D217A0">
        <w:rPr>
          <w:rFonts w:ascii="Times New Roman" w:hAnsi="Times New Roman"/>
          <w:spacing w:val="-4"/>
          <w:sz w:val="28"/>
          <w:szCs w:val="28"/>
        </w:rPr>
        <w:t xml:space="preserve">ЦПМСД, 265 фельдшерських та фельдшерсько-акушерських пунктів </w:t>
      </w:r>
      <w:r>
        <w:rPr>
          <w:rFonts w:ascii="Times New Roman" w:hAnsi="Times New Roman"/>
          <w:spacing w:val="-4"/>
          <w:sz w:val="28"/>
          <w:szCs w:val="28"/>
        </w:rPr>
        <w:t>і</w:t>
      </w:r>
      <w:r w:rsidRPr="00D217A0">
        <w:rPr>
          <w:rFonts w:ascii="Times New Roman" w:hAnsi="Times New Roman"/>
          <w:spacing w:val="-4"/>
          <w:sz w:val="28"/>
          <w:szCs w:val="28"/>
        </w:rPr>
        <w:t xml:space="preserve"> медичних</w:t>
      </w:r>
      <w:r w:rsidRPr="00D217A0">
        <w:rPr>
          <w:rFonts w:ascii="Times New Roman" w:hAnsi="Times New Roman"/>
          <w:sz w:val="28"/>
          <w:szCs w:val="28"/>
        </w:rPr>
        <w:t xml:space="preserve"> </w:t>
      </w:r>
      <w:r w:rsidRPr="00D217A0">
        <w:rPr>
          <w:rFonts w:ascii="Times New Roman" w:hAnsi="Times New Roman"/>
          <w:spacing w:val="-4"/>
          <w:sz w:val="28"/>
          <w:szCs w:val="28"/>
        </w:rPr>
        <w:t xml:space="preserve">пунктів тимчасового базування, </w:t>
      </w:r>
      <w:r>
        <w:rPr>
          <w:rFonts w:ascii="Times New Roman" w:hAnsi="Times New Roman"/>
          <w:spacing w:val="-4"/>
          <w:sz w:val="28"/>
          <w:szCs w:val="28"/>
        </w:rPr>
        <w:t>в</w:t>
      </w:r>
      <w:r w:rsidRPr="00D217A0">
        <w:rPr>
          <w:rFonts w:ascii="Times New Roman" w:hAnsi="Times New Roman"/>
          <w:spacing w:val="-4"/>
          <w:sz w:val="28"/>
          <w:szCs w:val="28"/>
        </w:rPr>
        <w:t xml:space="preserve"> яких здійснюються виїзні прийоми медичними</w:t>
      </w:r>
      <w:r w:rsidRPr="00D217A0">
        <w:rPr>
          <w:rFonts w:ascii="Times New Roman" w:hAnsi="Times New Roman"/>
          <w:sz w:val="28"/>
          <w:szCs w:val="28"/>
        </w:rPr>
        <w:t xml:space="preserve"> працівниками, що надають первинну медичну допомогу, в тому числі у складі ЦПМСД –</w:t>
      </w:r>
      <w:r>
        <w:rPr>
          <w:rFonts w:ascii="Times New Roman" w:hAnsi="Times New Roman"/>
          <w:sz w:val="28"/>
          <w:szCs w:val="28"/>
        </w:rPr>
        <w:t xml:space="preserve"> </w:t>
      </w:r>
      <w:r w:rsidRPr="00D217A0">
        <w:rPr>
          <w:rFonts w:ascii="Times New Roman" w:hAnsi="Times New Roman"/>
          <w:sz w:val="28"/>
          <w:szCs w:val="28"/>
        </w:rPr>
        <w:t xml:space="preserve">243; </w:t>
      </w:r>
    </w:p>
    <w:p w:rsidR="009E6084" w:rsidRPr="00D217A0" w:rsidRDefault="009E6084" w:rsidP="001874E7">
      <w:pPr>
        <w:spacing w:after="0" w:line="240" w:lineRule="auto"/>
        <w:ind w:firstLineChars="202" w:firstLine="566"/>
        <w:jc w:val="both"/>
        <w:rPr>
          <w:rFonts w:ascii="Times New Roman" w:hAnsi="Times New Roman"/>
          <w:bCs/>
          <w:sz w:val="28"/>
          <w:szCs w:val="28"/>
        </w:rPr>
      </w:pPr>
      <w:r>
        <w:rPr>
          <w:rFonts w:ascii="Times New Roman" w:hAnsi="Times New Roman"/>
          <w:sz w:val="28"/>
          <w:szCs w:val="28"/>
        </w:rPr>
        <w:t>81 спеціалізований заклад</w:t>
      </w:r>
      <w:r w:rsidRPr="00D217A0">
        <w:rPr>
          <w:rFonts w:ascii="Times New Roman" w:hAnsi="Times New Roman"/>
          <w:sz w:val="28"/>
          <w:szCs w:val="28"/>
        </w:rPr>
        <w:t xml:space="preserve"> (у тому числі 5 закладів охорони здоров’я, </w:t>
      </w:r>
      <w:r w:rsidRPr="00D217A0">
        <w:rPr>
          <w:rFonts w:ascii="Times New Roman" w:hAnsi="Times New Roman"/>
          <w:sz w:val="28"/>
          <w:szCs w:val="28"/>
        </w:rPr>
        <w:br/>
        <w:t>які підпорядковані Міністерству охорони здоров’я України), у складі яких розгорнуто 219</w:t>
      </w:r>
      <w:r>
        <w:rPr>
          <w:rFonts w:ascii="Times New Roman" w:hAnsi="Times New Roman"/>
          <w:sz w:val="28"/>
          <w:szCs w:val="28"/>
        </w:rPr>
        <w:t>14</w:t>
      </w:r>
      <w:r w:rsidRPr="00D217A0">
        <w:rPr>
          <w:rFonts w:ascii="Times New Roman" w:hAnsi="Times New Roman"/>
          <w:iCs/>
          <w:sz w:val="28"/>
          <w:szCs w:val="28"/>
        </w:rPr>
        <w:t xml:space="preserve"> ліжок, що становить 7</w:t>
      </w:r>
      <w:r>
        <w:rPr>
          <w:rFonts w:ascii="Times New Roman" w:hAnsi="Times New Roman"/>
          <w:iCs/>
          <w:sz w:val="28"/>
          <w:szCs w:val="28"/>
        </w:rPr>
        <w:t>0,8</w:t>
      </w:r>
      <w:r w:rsidRPr="00D217A0">
        <w:rPr>
          <w:rFonts w:ascii="Times New Roman" w:hAnsi="Times New Roman"/>
          <w:iCs/>
          <w:sz w:val="28"/>
          <w:szCs w:val="28"/>
        </w:rPr>
        <w:t xml:space="preserve"> на 10 тис. населення</w:t>
      </w:r>
      <w:r w:rsidRPr="00D217A0">
        <w:rPr>
          <w:rFonts w:ascii="Times New Roman" w:hAnsi="Times New Roman"/>
          <w:bCs/>
          <w:sz w:val="28"/>
          <w:szCs w:val="28"/>
        </w:rPr>
        <w:t>;</w:t>
      </w:r>
    </w:p>
    <w:p w:rsidR="009E6084" w:rsidRPr="00F7413A" w:rsidRDefault="009E6084" w:rsidP="001874E7">
      <w:pPr>
        <w:spacing w:after="0" w:line="240" w:lineRule="auto"/>
        <w:ind w:firstLineChars="202" w:firstLine="566"/>
        <w:contextualSpacing/>
        <w:jc w:val="both"/>
        <w:rPr>
          <w:rFonts w:ascii="Times New Roman" w:hAnsi="Times New Roman"/>
          <w:sz w:val="28"/>
          <w:szCs w:val="28"/>
        </w:rPr>
      </w:pPr>
      <w:r w:rsidRPr="00F7413A">
        <w:rPr>
          <w:rFonts w:ascii="Times New Roman" w:hAnsi="Times New Roman"/>
          <w:sz w:val="28"/>
          <w:szCs w:val="28"/>
        </w:rPr>
        <w:t>діє Єдина регіональна оперативно-диспетч</w:t>
      </w:r>
      <w:r w:rsidR="007762B1">
        <w:rPr>
          <w:rFonts w:ascii="Times New Roman" w:hAnsi="Times New Roman"/>
          <w:sz w:val="28"/>
          <w:szCs w:val="28"/>
        </w:rPr>
        <w:t xml:space="preserve">ерська служба, яка складається </w:t>
      </w:r>
      <w:r w:rsidRPr="00F7413A">
        <w:rPr>
          <w:rFonts w:ascii="Times New Roman" w:hAnsi="Times New Roman"/>
          <w:sz w:val="28"/>
          <w:szCs w:val="28"/>
        </w:rPr>
        <w:t>з двох центрів, щодо прийняття викликів у містах Дніпро та Кривий Ріг;</w:t>
      </w:r>
    </w:p>
    <w:p w:rsidR="009E6084" w:rsidRPr="00D217A0" w:rsidRDefault="009E6084" w:rsidP="001874E7">
      <w:pPr>
        <w:spacing w:after="0" w:line="240" w:lineRule="auto"/>
        <w:ind w:firstLine="567"/>
        <w:contextualSpacing/>
        <w:jc w:val="both"/>
        <w:rPr>
          <w:rFonts w:ascii="Times New Roman" w:hAnsi="Times New Roman"/>
          <w:sz w:val="28"/>
          <w:szCs w:val="28"/>
        </w:rPr>
      </w:pPr>
      <w:r w:rsidRPr="00F7413A">
        <w:rPr>
          <w:rFonts w:ascii="Times New Roman" w:hAnsi="Times New Roman"/>
          <w:sz w:val="28"/>
          <w:szCs w:val="28"/>
        </w:rPr>
        <w:t>функціонує 6 станцій швидкої медичної допомоги з мережею</w:t>
      </w:r>
      <w:r w:rsidRPr="00D217A0">
        <w:rPr>
          <w:rFonts w:ascii="Times New Roman" w:hAnsi="Times New Roman"/>
          <w:sz w:val="28"/>
          <w:szCs w:val="28"/>
        </w:rPr>
        <w:t xml:space="preserve"> 95 </w:t>
      </w:r>
      <w:r w:rsidRPr="00C42004">
        <w:rPr>
          <w:rFonts w:ascii="Times New Roman" w:hAnsi="Times New Roman"/>
          <w:sz w:val="28"/>
          <w:szCs w:val="28"/>
        </w:rPr>
        <w:t>пунктів</w:t>
      </w:r>
      <w:r>
        <w:rPr>
          <w:rFonts w:ascii="Times New Roman" w:hAnsi="Times New Roman"/>
          <w:sz w:val="28"/>
          <w:szCs w:val="28"/>
        </w:rPr>
        <w:t xml:space="preserve"> </w:t>
      </w:r>
      <w:r w:rsidRPr="00D217A0">
        <w:rPr>
          <w:rFonts w:ascii="Times New Roman" w:hAnsi="Times New Roman"/>
          <w:spacing w:val="-4"/>
          <w:sz w:val="28"/>
          <w:szCs w:val="28"/>
        </w:rPr>
        <w:t xml:space="preserve">базування </w:t>
      </w:r>
      <w:r>
        <w:rPr>
          <w:rFonts w:ascii="Times New Roman" w:hAnsi="Times New Roman"/>
          <w:spacing w:val="-4"/>
          <w:sz w:val="28"/>
          <w:szCs w:val="28"/>
        </w:rPr>
        <w:t xml:space="preserve">бригад екстреної медичної </w:t>
      </w:r>
      <w:r w:rsidRPr="00D217A0">
        <w:rPr>
          <w:rFonts w:ascii="Times New Roman" w:hAnsi="Times New Roman"/>
          <w:spacing w:val="-4"/>
          <w:sz w:val="28"/>
          <w:szCs w:val="28"/>
        </w:rPr>
        <w:t xml:space="preserve">допомоги, </w:t>
      </w:r>
      <w:r w:rsidRPr="00C42004">
        <w:rPr>
          <w:rFonts w:ascii="Times New Roman" w:hAnsi="Times New Roman"/>
          <w:spacing w:val="-4"/>
          <w:sz w:val="28"/>
          <w:szCs w:val="28"/>
          <w:lang w:eastAsia="uk-UA"/>
        </w:rPr>
        <w:t>які працюють за принципом екстериторіальності</w:t>
      </w:r>
      <w:r w:rsidRPr="00D217A0">
        <w:rPr>
          <w:rFonts w:ascii="Times New Roman" w:hAnsi="Times New Roman"/>
          <w:bCs/>
          <w:spacing w:val="-4"/>
          <w:sz w:val="28"/>
          <w:szCs w:val="28"/>
        </w:rPr>
        <w:t>.</w:t>
      </w:r>
    </w:p>
    <w:p w:rsidR="009E6084" w:rsidRPr="00E92BDE" w:rsidRDefault="009E6084" w:rsidP="001874E7">
      <w:pPr>
        <w:spacing w:after="0" w:line="240" w:lineRule="auto"/>
        <w:ind w:firstLine="567"/>
        <w:jc w:val="both"/>
        <w:rPr>
          <w:rFonts w:ascii="Times New Roman" w:hAnsi="Times New Roman"/>
          <w:bCs/>
          <w:iCs/>
          <w:sz w:val="28"/>
          <w:szCs w:val="28"/>
        </w:rPr>
      </w:pPr>
      <w:r w:rsidRPr="00E92BDE">
        <w:rPr>
          <w:rFonts w:ascii="Times New Roman" w:hAnsi="Times New Roman"/>
          <w:bCs/>
          <w:iCs/>
          <w:sz w:val="28"/>
          <w:szCs w:val="28"/>
        </w:rPr>
        <w:t>У Дніпропетровській області функціонують:</w:t>
      </w:r>
    </w:p>
    <w:p w:rsidR="009E6084" w:rsidRPr="00E92BDE" w:rsidRDefault="0042708F" w:rsidP="001874E7">
      <w:pPr>
        <w:spacing w:after="0" w:line="240" w:lineRule="auto"/>
        <w:ind w:firstLine="567"/>
        <w:jc w:val="both"/>
        <w:rPr>
          <w:rFonts w:ascii="Times New Roman" w:hAnsi="Times New Roman"/>
          <w:color w:val="000000"/>
          <w:sz w:val="28"/>
          <w:szCs w:val="28"/>
          <w:lang w:eastAsia="uk-UA"/>
        </w:rPr>
      </w:pPr>
      <w:r>
        <w:rPr>
          <w:rFonts w:ascii="Times New Roman" w:hAnsi="Times New Roman"/>
          <w:color w:val="000000"/>
          <w:spacing w:val="-6"/>
          <w:sz w:val="28"/>
          <w:szCs w:val="28"/>
          <w:lang w:eastAsia="uk-UA"/>
        </w:rPr>
        <w:t>К</w:t>
      </w:r>
      <w:r w:rsidR="009E6084" w:rsidRPr="00E92BDE">
        <w:rPr>
          <w:rFonts w:ascii="Times New Roman" w:hAnsi="Times New Roman"/>
          <w:color w:val="000000"/>
          <w:spacing w:val="-6"/>
          <w:sz w:val="28"/>
          <w:szCs w:val="28"/>
          <w:lang w:eastAsia="uk-UA"/>
        </w:rPr>
        <w:t xml:space="preserve">омунальне підприємство </w:t>
      </w:r>
      <w:r w:rsidR="0079124D">
        <w:rPr>
          <w:rFonts w:ascii="Times New Roman" w:hAnsi="Times New Roman" w:cs="Times New Roman"/>
          <w:sz w:val="28"/>
          <w:szCs w:val="28"/>
        </w:rPr>
        <w:t>„</w:t>
      </w:r>
      <w:r w:rsidR="009E6084" w:rsidRPr="00E92BDE">
        <w:rPr>
          <w:rFonts w:ascii="Times New Roman" w:hAnsi="Times New Roman"/>
          <w:color w:val="000000"/>
          <w:spacing w:val="-6"/>
          <w:sz w:val="28"/>
          <w:szCs w:val="28"/>
          <w:lang w:eastAsia="uk-UA"/>
        </w:rPr>
        <w:t>Регіональний медичний центр родинного здоров’я”</w:t>
      </w:r>
      <w:r w:rsidR="009E6084" w:rsidRPr="00E92BDE">
        <w:rPr>
          <w:rFonts w:ascii="Times New Roman" w:hAnsi="Times New Roman"/>
          <w:color w:val="000000"/>
          <w:sz w:val="28"/>
          <w:szCs w:val="28"/>
          <w:lang w:eastAsia="uk-UA"/>
        </w:rPr>
        <w:t xml:space="preserve"> Дніпропетровської обласної ради”, у якому за 2024 рік відбулося </w:t>
      </w:r>
      <w:r>
        <w:rPr>
          <w:rFonts w:ascii="Times New Roman" w:hAnsi="Times New Roman"/>
          <w:color w:val="000000"/>
          <w:sz w:val="28"/>
          <w:szCs w:val="28"/>
          <w:lang w:eastAsia="uk-UA"/>
        </w:rPr>
        <w:br/>
      </w:r>
      <w:r w:rsidR="009E6084" w:rsidRPr="00E92BDE">
        <w:rPr>
          <w:rFonts w:ascii="Times New Roman" w:hAnsi="Times New Roman"/>
          <w:color w:val="000000"/>
          <w:sz w:val="28"/>
          <w:szCs w:val="28"/>
          <w:lang w:eastAsia="uk-UA"/>
        </w:rPr>
        <w:t xml:space="preserve">2572 пологів, </w:t>
      </w:r>
      <w:r>
        <w:rPr>
          <w:rFonts w:ascii="Times New Roman" w:hAnsi="Times New Roman"/>
          <w:color w:val="000000"/>
          <w:sz w:val="28"/>
          <w:szCs w:val="28"/>
          <w:lang w:eastAsia="uk-UA"/>
        </w:rPr>
        <w:t>з них 11,3</w:t>
      </w:r>
      <w:r w:rsidR="009E6084" w:rsidRPr="00E92BDE">
        <w:rPr>
          <w:rFonts w:ascii="Times New Roman" w:hAnsi="Times New Roman"/>
          <w:color w:val="000000"/>
          <w:sz w:val="28"/>
          <w:szCs w:val="28"/>
          <w:lang w:eastAsia="uk-UA"/>
        </w:rPr>
        <w:t>% – передчасних;</w:t>
      </w:r>
    </w:p>
    <w:p w:rsidR="009E6084" w:rsidRPr="00E92BDE" w:rsidRDefault="0042708F" w:rsidP="001874E7">
      <w:pPr>
        <w:spacing w:after="0" w:line="240" w:lineRule="auto"/>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К</w:t>
      </w:r>
      <w:r w:rsidR="009E6084" w:rsidRPr="00E92BDE">
        <w:rPr>
          <w:rFonts w:ascii="Times New Roman" w:hAnsi="Times New Roman"/>
          <w:color w:val="000000"/>
          <w:sz w:val="28"/>
          <w:szCs w:val="28"/>
          <w:lang w:eastAsia="uk-UA"/>
        </w:rPr>
        <w:t xml:space="preserve">омунальне некомерційне підприємство </w:t>
      </w:r>
      <w:r w:rsidR="0079124D">
        <w:rPr>
          <w:rFonts w:ascii="Times New Roman" w:hAnsi="Times New Roman" w:cs="Times New Roman"/>
          <w:sz w:val="28"/>
          <w:szCs w:val="28"/>
        </w:rPr>
        <w:t>„</w:t>
      </w:r>
      <w:r w:rsidR="009E6084" w:rsidRPr="00E92BDE">
        <w:rPr>
          <w:rFonts w:ascii="Times New Roman" w:hAnsi="Times New Roman"/>
          <w:color w:val="000000"/>
          <w:sz w:val="28"/>
          <w:szCs w:val="28"/>
          <w:lang w:eastAsia="uk-UA"/>
        </w:rPr>
        <w:t>Міська багатопрофільна клінічна лікарня матері та дитини ім. проф. М.Ф. Руднє</w:t>
      </w:r>
      <w:r w:rsidR="007762B1">
        <w:rPr>
          <w:rFonts w:ascii="Times New Roman" w:hAnsi="Times New Roman"/>
          <w:color w:val="000000"/>
          <w:sz w:val="28"/>
          <w:szCs w:val="28"/>
          <w:lang w:eastAsia="uk-UA"/>
        </w:rPr>
        <w:t xml:space="preserve">ва” Дніпровської міської ради, </w:t>
      </w:r>
      <w:r w:rsidR="009E6084" w:rsidRPr="00E92BDE">
        <w:rPr>
          <w:rFonts w:ascii="Times New Roman" w:hAnsi="Times New Roman"/>
          <w:color w:val="000000"/>
          <w:sz w:val="28"/>
          <w:szCs w:val="28"/>
          <w:lang w:eastAsia="uk-UA"/>
        </w:rPr>
        <w:t>в якому в</w:t>
      </w:r>
      <w:r>
        <w:rPr>
          <w:rFonts w:ascii="Times New Roman" w:hAnsi="Times New Roman"/>
          <w:color w:val="000000"/>
          <w:sz w:val="28"/>
          <w:szCs w:val="28"/>
          <w:lang w:eastAsia="uk-UA"/>
        </w:rPr>
        <w:t>ідбулося 386 пологів, з них 9,8</w:t>
      </w:r>
      <w:r w:rsidR="009E6084" w:rsidRPr="00E92BDE">
        <w:rPr>
          <w:rFonts w:ascii="Times New Roman" w:hAnsi="Times New Roman"/>
          <w:color w:val="000000"/>
          <w:sz w:val="28"/>
          <w:szCs w:val="28"/>
          <w:lang w:eastAsia="uk-UA"/>
        </w:rPr>
        <w:t>% – передчасних;</w:t>
      </w:r>
    </w:p>
    <w:p w:rsidR="009E6084" w:rsidRPr="00E92BDE" w:rsidRDefault="0042708F" w:rsidP="001874E7">
      <w:pPr>
        <w:spacing w:after="0" w:line="240" w:lineRule="auto"/>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К</w:t>
      </w:r>
      <w:r w:rsidR="009E6084" w:rsidRPr="00E92BDE">
        <w:rPr>
          <w:rFonts w:ascii="Times New Roman" w:hAnsi="Times New Roman"/>
          <w:color w:val="000000"/>
          <w:sz w:val="28"/>
          <w:szCs w:val="28"/>
          <w:lang w:eastAsia="uk-UA"/>
        </w:rPr>
        <w:t xml:space="preserve">омунальне некомерційне підприємство </w:t>
      </w:r>
      <w:r w:rsidR="0079124D">
        <w:rPr>
          <w:rFonts w:ascii="Times New Roman" w:hAnsi="Times New Roman" w:cs="Times New Roman"/>
          <w:sz w:val="28"/>
          <w:szCs w:val="28"/>
        </w:rPr>
        <w:t>„</w:t>
      </w:r>
      <w:r w:rsidR="009E6084" w:rsidRPr="00E92BDE">
        <w:rPr>
          <w:rFonts w:ascii="Times New Roman" w:hAnsi="Times New Roman"/>
          <w:color w:val="000000"/>
          <w:sz w:val="28"/>
          <w:szCs w:val="28"/>
          <w:lang w:eastAsia="uk-UA"/>
        </w:rPr>
        <w:t xml:space="preserve">Криворізький перинатальний </w:t>
      </w:r>
      <w:r w:rsidR="009E6084" w:rsidRPr="00E92BDE">
        <w:rPr>
          <w:rFonts w:ascii="Times New Roman" w:hAnsi="Times New Roman"/>
          <w:color w:val="000000"/>
          <w:spacing w:val="-4"/>
          <w:sz w:val="28"/>
          <w:szCs w:val="28"/>
          <w:lang w:eastAsia="uk-UA"/>
        </w:rPr>
        <w:t xml:space="preserve">центр зі стаціонаром” Криворізької міської ради, в якому відбулося </w:t>
      </w:r>
      <w:r w:rsidR="004C56C4">
        <w:rPr>
          <w:rFonts w:ascii="Times New Roman" w:hAnsi="Times New Roman"/>
          <w:color w:val="000000"/>
          <w:spacing w:val="-4"/>
          <w:sz w:val="28"/>
          <w:szCs w:val="28"/>
          <w:lang w:eastAsia="uk-UA"/>
        </w:rPr>
        <w:t xml:space="preserve">                         </w:t>
      </w:r>
      <w:r w:rsidR="009E6084" w:rsidRPr="00E92BDE">
        <w:rPr>
          <w:rFonts w:ascii="Times New Roman" w:hAnsi="Times New Roman"/>
          <w:color w:val="000000"/>
          <w:spacing w:val="-4"/>
          <w:sz w:val="28"/>
          <w:szCs w:val="28"/>
          <w:lang w:eastAsia="uk-UA"/>
        </w:rPr>
        <w:t>1525 пологів,</w:t>
      </w:r>
      <w:r w:rsidR="009E6084" w:rsidRPr="00E92BDE">
        <w:rPr>
          <w:rFonts w:ascii="Times New Roman" w:hAnsi="Times New Roman"/>
          <w:color w:val="000000"/>
          <w:sz w:val="28"/>
          <w:szCs w:val="28"/>
          <w:lang w:eastAsia="uk-UA"/>
        </w:rPr>
        <w:t xml:space="preserve"> </w:t>
      </w:r>
      <w:r w:rsidR="0046331C">
        <w:rPr>
          <w:rFonts w:ascii="Times New Roman" w:hAnsi="Times New Roman"/>
          <w:color w:val="000000"/>
          <w:sz w:val="28"/>
          <w:szCs w:val="28"/>
          <w:lang w:eastAsia="uk-UA"/>
        </w:rPr>
        <w:t>з них 12</w:t>
      </w:r>
      <w:r w:rsidR="009E6084" w:rsidRPr="00E92BDE">
        <w:rPr>
          <w:rFonts w:ascii="Times New Roman" w:hAnsi="Times New Roman"/>
          <w:color w:val="000000"/>
          <w:sz w:val="28"/>
          <w:szCs w:val="28"/>
          <w:lang w:eastAsia="uk-UA"/>
        </w:rPr>
        <w:t>% – передчасних;</w:t>
      </w:r>
    </w:p>
    <w:p w:rsidR="009E6084" w:rsidRPr="00E92BDE" w:rsidRDefault="009E6084" w:rsidP="001874E7">
      <w:pPr>
        <w:spacing w:after="0" w:line="240" w:lineRule="auto"/>
        <w:ind w:firstLine="567"/>
        <w:jc w:val="both"/>
        <w:rPr>
          <w:rFonts w:ascii="Times New Roman" w:hAnsi="Times New Roman"/>
          <w:color w:val="000000"/>
          <w:sz w:val="28"/>
          <w:szCs w:val="28"/>
          <w:lang w:eastAsia="uk-UA"/>
        </w:rPr>
      </w:pPr>
      <w:r w:rsidRPr="00E92BDE">
        <w:rPr>
          <w:rFonts w:ascii="Times New Roman" w:hAnsi="Times New Roman"/>
          <w:color w:val="000000"/>
          <w:sz w:val="28"/>
          <w:szCs w:val="28"/>
          <w:lang w:eastAsia="uk-UA"/>
        </w:rPr>
        <w:t>перинатальний центр ІІ рівня у складі багат</w:t>
      </w:r>
      <w:r w:rsidR="000B1BD9">
        <w:rPr>
          <w:rFonts w:ascii="Times New Roman" w:hAnsi="Times New Roman"/>
          <w:color w:val="000000"/>
          <w:sz w:val="28"/>
          <w:szCs w:val="28"/>
          <w:lang w:eastAsia="uk-UA"/>
        </w:rPr>
        <w:t>опрофільної лікарні К</w:t>
      </w:r>
      <w:r w:rsidRPr="00E92BDE">
        <w:rPr>
          <w:rFonts w:ascii="Times New Roman" w:hAnsi="Times New Roman"/>
          <w:color w:val="000000"/>
          <w:sz w:val="28"/>
          <w:szCs w:val="28"/>
          <w:lang w:eastAsia="uk-UA"/>
        </w:rPr>
        <w:t xml:space="preserve">омунальне некомерційне підприємство </w:t>
      </w:r>
      <w:r w:rsidR="0079124D">
        <w:rPr>
          <w:rFonts w:ascii="Times New Roman" w:hAnsi="Times New Roman" w:cs="Times New Roman"/>
          <w:sz w:val="28"/>
          <w:szCs w:val="28"/>
        </w:rPr>
        <w:t>„</w:t>
      </w:r>
      <w:r w:rsidRPr="00E92BDE">
        <w:rPr>
          <w:rFonts w:ascii="Times New Roman" w:hAnsi="Times New Roman"/>
          <w:color w:val="000000"/>
          <w:sz w:val="28"/>
          <w:szCs w:val="28"/>
          <w:lang w:eastAsia="uk-UA"/>
        </w:rPr>
        <w:t>Міська клінічна лікарня № 6” Дніпровської міської ради (Пологове відділення підрозділу №</w:t>
      </w:r>
      <w:r w:rsidR="000B1BD9">
        <w:rPr>
          <w:rFonts w:ascii="Times New Roman" w:hAnsi="Times New Roman"/>
          <w:color w:val="000000"/>
          <w:sz w:val="28"/>
          <w:szCs w:val="28"/>
          <w:lang w:eastAsia="uk-UA"/>
        </w:rPr>
        <w:t xml:space="preserve"> </w:t>
      </w:r>
      <w:r w:rsidRPr="00E92BDE">
        <w:rPr>
          <w:rFonts w:ascii="Times New Roman" w:hAnsi="Times New Roman"/>
          <w:color w:val="000000"/>
          <w:sz w:val="28"/>
          <w:szCs w:val="28"/>
          <w:lang w:eastAsia="uk-UA"/>
        </w:rPr>
        <w:t>3), в якому ві</w:t>
      </w:r>
      <w:r w:rsidR="0042708F">
        <w:rPr>
          <w:rFonts w:ascii="Times New Roman" w:hAnsi="Times New Roman"/>
          <w:color w:val="000000"/>
          <w:sz w:val="28"/>
          <w:szCs w:val="28"/>
          <w:lang w:eastAsia="uk-UA"/>
        </w:rPr>
        <w:t>дбулося 1059 пологів, з них 4,1</w:t>
      </w:r>
      <w:r w:rsidRPr="00E92BDE">
        <w:rPr>
          <w:rFonts w:ascii="Times New Roman" w:hAnsi="Times New Roman"/>
          <w:color w:val="000000"/>
          <w:sz w:val="28"/>
          <w:szCs w:val="28"/>
          <w:lang w:eastAsia="uk-UA"/>
        </w:rPr>
        <w:t>% – передчасних;</w:t>
      </w:r>
    </w:p>
    <w:p w:rsidR="009E6084" w:rsidRDefault="0042708F" w:rsidP="001874E7">
      <w:pPr>
        <w:spacing w:after="0" w:line="240" w:lineRule="auto"/>
        <w:ind w:firstLine="567"/>
        <w:jc w:val="both"/>
        <w:rPr>
          <w:rFonts w:ascii="Times New Roman" w:hAnsi="Times New Roman"/>
          <w:color w:val="000000"/>
          <w:sz w:val="28"/>
          <w:szCs w:val="28"/>
          <w:lang w:eastAsia="uk-UA"/>
        </w:rPr>
      </w:pPr>
      <w:r>
        <w:rPr>
          <w:rFonts w:ascii="Times New Roman" w:hAnsi="Times New Roman"/>
          <w:color w:val="000000"/>
          <w:spacing w:val="-6"/>
          <w:sz w:val="28"/>
          <w:szCs w:val="28"/>
          <w:lang w:eastAsia="uk-UA"/>
        </w:rPr>
        <w:t>К</w:t>
      </w:r>
      <w:r w:rsidR="009E6084" w:rsidRPr="00E92BDE">
        <w:rPr>
          <w:rFonts w:ascii="Times New Roman" w:hAnsi="Times New Roman"/>
          <w:color w:val="000000"/>
          <w:spacing w:val="-6"/>
          <w:sz w:val="28"/>
          <w:szCs w:val="28"/>
          <w:lang w:eastAsia="uk-UA"/>
        </w:rPr>
        <w:t xml:space="preserve">омунальне некомерційне підприємство </w:t>
      </w:r>
      <w:r w:rsidR="0079124D">
        <w:rPr>
          <w:rFonts w:ascii="Times New Roman" w:hAnsi="Times New Roman" w:cs="Times New Roman"/>
          <w:sz w:val="28"/>
          <w:szCs w:val="28"/>
        </w:rPr>
        <w:t>„</w:t>
      </w:r>
      <w:r w:rsidR="009E6084" w:rsidRPr="00E92BDE">
        <w:rPr>
          <w:rFonts w:ascii="Times New Roman" w:hAnsi="Times New Roman"/>
          <w:color w:val="000000"/>
          <w:spacing w:val="-6"/>
          <w:sz w:val="28"/>
          <w:szCs w:val="28"/>
          <w:lang w:eastAsia="uk-UA"/>
        </w:rPr>
        <w:t xml:space="preserve">Міська дитяча клінічна лікарня </w:t>
      </w:r>
      <w:r w:rsidR="007762B1">
        <w:rPr>
          <w:rFonts w:ascii="Times New Roman" w:hAnsi="Times New Roman"/>
          <w:color w:val="000000"/>
          <w:spacing w:val="-6"/>
          <w:sz w:val="28"/>
          <w:szCs w:val="28"/>
          <w:lang w:eastAsia="uk-UA"/>
        </w:rPr>
        <w:t xml:space="preserve">          </w:t>
      </w:r>
      <w:r w:rsidR="009E6084" w:rsidRPr="00E92BDE">
        <w:rPr>
          <w:rFonts w:ascii="Times New Roman" w:hAnsi="Times New Roman"/>
          <w:color w:val="000000"/>
          <w:spacing w:val="-6"/>
          <w:sz w:val="28"/>
          <w:szCs w:val="28"/>
          <w:lang w:eastAsia="uk-UA"/>
        </w:rPr>
        <w:t>№</w:t>
      </w:r>
      <w:r>
        <w:rPr>
          <w:rFonts w:ascii="Times New Roman" w:hAnsi="Times New Roman"/>
          <w:color w:val="000000"/>
          <w:spacing w:val="-6"/>
          <w:sz w:val="28"/>
          <w:szCs w:val="28"/>
          <w:lang w:eastAsia="uk-UA"/>
        </w:rPr>
        <w:t xml:space="preserve"> </w:t>
      </w:r>
      <w:r w:rsidR="009E6084" w:rsidRPr="00E92BDE">
        <w:rPr>
          <w:rFonts w:ascii="Times New Roman" w:hAnsi="Times New Roman"/>
          <w:color w:val="000000"/>
          <w:spacing w:val="-6"/>
          <w:sz w:val="28"/>
          <w:szCs w:val="28"/>
          <w:lang w:eastAsia="uk-UA"/>
        </w:rPr>
        <w:t>6ˮ</w:t>
      </w:r>
      <w:r w:rsidR="009E6084" w:rsidRPr="00E92BDE">
        <w:rPr>
          <w:rFonts w:ascii="Times New Roman" w:hAnsi="Times New Roman"/>
          <w:color w:val="000000"/>
          <w:sz w:val="28"/>
          <w:szCs w:val="28"/>
          <w:lang w:eastAsia="uk-UA"/>
        </w:rPr>
        <w:t xml:space="preserve"> Дніпровської міської ради (Філія </w:t>
      </w:r>
      <w:r w:rsidR="0079124D">
        <w:rPr>
          <w:rFonts w:ascii="Times New Roman" w:hAnsi="Times New Roman" w:cs="Times New Roman"/>
          <w:sz w:val="28"/>
          <w:szCs w:val="28"/>
        </w:rPr>
        <w:t>„</w:t>
      </w:r>
      <w:r w:rsidR="000B1BD9">
        <w:rPr>
          <w:rFonts w:ascii="Times New Roman" w:hAnsi="Times New Roman"/>
          <w:color w:val="000000"/>
          <w:sz w:val="28"/>
          <w:szCs w:val="28"/>
          <w:lang w:eastAsia="uk-UA"/>
        </w:rPr>
        <w:t>П</w:t>
      </w:r>
      <w:r w:rsidR="009E6084" w:rsidRPr="00E92BDE">
        <w:rPr>
          <w:rFonts w:ascii="Times New Roman" w:hAnsi="Times New Roman"/>
          <w:color w:val="000000"/>
          <w:sz w:val="28"/>
          <w:szCs w:val="28"/>
          <w:lang w:eastAsia="uk-UA"/>
        </w:rPr>
        <w:t>ологовий будинок Святої Єлени</w:t>
      </w:r>
      <w:r w:rsidR="000B1BD9">
        <w:rPr>
          <w:rFonts w:ascii="Times New Roman" w:hAnsi="Times New Roman"/>
          <w:color w:val="000000"/>
          <w:sz w:val="28"/>
          <w:szCs w:val="28"/>
          <w:lang w:eastAsia="uk-UA"/>
        </w:rPr>
        <w:t>”</w:t>
      </w:r>
      <w:r w:rsidR="009E6084" w:rsidRPr="00E92BDE">
        <w:rPr>
          <w:rFonts w:ascii="Times New Roman" w:hAnsi="Times New Roman"/>
          <w:color w:val="000000"/>
          <w:sz w:val="28"/>
          <w:szCs w:val="28"/>
          <w:lang w:eastAsia="uk-UA"/>
        </w:rPr>
        <w:t>), у якому ві</w:t>
      </w:r>
      <w:r>
        <w:rPr>
          <w:rFonts w:ascii="Times New Roman" w:hAnsi="Times New Roman"/>
          <w:color w:val="000000"/>
          <w:sz w:val="28"/>
          <w:szCs w:val="28"/>
          <w:lang w:eastAsia="uk-UA"/>
        </w:rPr>
        <w:t>дбулося 1930 пологів, з них 3,9</w:t>
      </w:r>
      <w:r w:rsidR="009E6084" w:rsidRPr="00E92BDE">
        <w:rPr>
          <w:rFonts w:ascii="Times New Roman" w:hAnsi="Times New Roman"/>
          <w:color w:val="000000"/>
          <w:sz w:val="28"/>
          <w:szCs w:val="28"/>
          <w:lang w:eastAsia="uk-UA"/>
        </w:rPr>
        <w:t>% – передчасних.</w:t>
      </w:r>
    </w:p>
    <w:p w:rsidR="009E6084" w:rsidRPr="00D217A0" w:rsidRDefault="009E6084" w:rsidP="001874E7">
      <w:pPr>
        <w:spacing w:after="0" w:line="240" w:lineRule="auto"/>
        <w:ind w:firstLine="567"/>
        <w:jc w:val="both"/>
        <w:rPr>
          <w:rFonts w:ascii="Times New Roman" w:hAnsi="Times New Roman"/>
          <w:kern w:val="2"/>
          <w:sz w:val="28"/>
          <w:szCs w:val="28"/>
        </w:rPr>
      </w:pPr>
      <w:r w:rsidRPr="00D217A0">
        <w:rPr>
          <w:rFonts w:ascii="Times New Roman" w:hAnsi="Times New Roman"/>
          <w:kern w:val="2"/>
          <w:sz w:val="28"/>
          <w:szCs w:val="28"/>
        </w:rPr>
        <w:t xml:space="preserve">Спроможна мережа закладів охорони здоров’я Дніпропетровського госпітального округу включає 7 надкластерних, 16 кластерних та </w:t>
      </w:r>
      <w:r w:rsidR="004C56C4">
        <w:rPr>
          <w:rFonts w:ascii="Times New Roman" w:hAnsi="Times New Roman"/>
          <w:kern w:val="2"/>
          <w:sz w:val="28"/>
          <w:szCs w:val="28"/>
        </w:rPr>
        <w:t xml:space="preserve">                            </w:t>
      </w:r>
      <w:r w:rsidRPr="00D217A0">
        <w:rPr>
          <w:rFonts w:ascii="Times New Roman" w:hAnsi="Times New Roman"/>
          <w:kern w:val="2"/>
          <w:sz w:val="28"/>
          <w:szCs w:val="28"/>
        </w:rPr>
        <w:t xml:space="preserve">19 загальних </w:t>
      </w:r>
      <w:r w:rsidRPr="00D217A0">
        <w:rPr>
          <w:rFonts w:ascii="Times New Roman" w:hAnsi="Times New Roman"/>
          <w:spacing w:val="-4"/>
          <w:kern w:val="2"/>
          <w:sz w:val="28"/>
          <w:szCs w:val="28"/>
        </w:rPr>
        <w:t xml:space="preserve">закладів, які разом з надавачами первинної медичної допомоги </w:t>
      </w:r>
      <w:r>
        <w:rPr>
          <w:rFonts w:ascii="Times New Roman" w:hAnsi="Times New Roman"/>
          <w:spacing w:val="-4"/>
          <w:kern w:val="2"/>
          <w:sz w:val="28"/>
          <w:szCs w:val="28"/>
        </w:rPr>
        <w:t xml:space="preserve">і </w:t>
      </w:r>
      <w:r w:rsidRPr="00D217A0">
        <w:rPr>
          <w:rFonts w:ascii="Times New Roman" w:hAnsi="Times New Roman"/>
          <w:spacing w:val="-4"/>
          <w:kern w:val="2"/>
          <w:sz w:val="28"/>
          <w:szCs w:val="28"/>
        </w:rPr>
        <w:t>центром екстреної медичної допомоги та медицини катастроф забезпечують якісне, ефективне, доступне та безоплатне медичне обслуговування</w:t>
      </w:r>
      <w:r w:rsidRPr="00D217A0">
        <w:rPr>
          <w:rFonts w:ascii="Times New Roman" w:hAnsi="Times New Roman"/>
          <w:kern w:val="2"/>
          <w:sz w:val="28"/>
          <w:szCs w:val="28"/>
        </w:rPr>
        <w:t xml:space="preserve"> населення.</w:t>
      </w:r>
    </w:p>
    <w:p w:rsidR="009E6084" w:rsidRPr="00741D7C" w:rsidRDefault="009E6084" w:rsidP="001874E7">
      <w:pPr>
        <w:spacing w:after="0" w:line="240" w:lineRule="auto"/>
        <w:ind w:firstLine="567"/>
        <w:jc w:val="both"/>
        <w:rPr>
          <w:rFonts w:ascii="Times New Roman" w:hAnsi="Times New Roman"/>
          <w:spacing w:val="-5"/>
          <w:sz w:val="28"/>
          <w:szCs w:val="28"/>
        </w:rPr>
      </w:pPr>
      <w:r w:rsidRPr="00741D7C">
        <w:rPr>
          <w:rFonts w:ascii="Times New Roman" w:hAnsi="Times New Roman"/>
          <w:spacing w:val="-6"/>
          <w:sz w:val="28"/>
          <w:szCs w:val="28"/>
        </w:rPr>
        <w:t xml:space="preserve">У 2024 році у рамках національної кампанії </w:t>
      </w:r>
      <w:r w:rsidR="0079124D">
        <w:rPr>
          <w:rFonts w:ascii="Times New Roman" w:hAnsi="Times New Roman" w:cs="Times New Roman"/>
          <w:sz w:val="28"/>
          <w:szCs w:val="28"/>
        </w:rPr>
        <w:t>„</w:t>
      </w:r>
      <w:r w:rsidRPr="00741D7C">
        <w:rPr>
          <w:rFonts w:ascii="Times New Roman" w:hAnsi="Times New Roman"/>
          <w:spacing w:val="-6"/>
          <w:sz w:val="28"/>
          <w:szCs w:val="28"/>
        </w:rPr>
        <w:t>Лікар для кожної</w:t>
      </w:r>
      <w:r w:rsidRPr="00741D7C">
        <w:rPr>
          <w:rFonts w:ascii="Times New Roman" w:hAnsi="Times New Roman"/>
          <w:sz w:val="28"/>
          <w:szCs w:val="28"/>
        </w:rPr>
        <w:t xml:space="preserve"> сім’ї” підписали декларацію про вибір лікаря із 2107 лікарями, з них працюють </w:t>
      </w:r>
      <w:r>
        <w:rPr>
          <w:rFonts w:ascii="Times New Roman" w:hAnsi="Times New Roman"/>
          <w:sz w:val="28"/>
          <w:szCs w:val="28"/>
        </w:rPr>
        <w:br/>
      </w:r>
      <w:r w:rsidRPr="00741D7C">
        <w:rPr>
          <w:rFonts w:ascii="Times New Roman" w:hAnsi="Times New Roman"/>
          <w:sz w:val="28"/>
          <w:szCs w:val="28"/>
        </w:rPr>
        <w:t xml:space="preserve">у закладах комунальної власності – 1612, підписали декларацію </w:t>
      </w:r>
      <w:r w:rsidRPr="00741D7C">
        <w:rPr>
          <w:rFonts w:ascii="Times New Roman" w:hAnsi="Times New Roman"/>
          <w:spacing w:val="-4"/>
          <w:sz w:val="28"/>
          <w:szCs w:val="28"/>
        </w:rPr>
        <w:t>про вибір лікаря, який надає первинну медичну допомогу, – 2,765 млн пацієнтів</w:t>
      </w:r>
      <w:r w:rsidRPr="00741D7C">
        <w:rPr>
          <w:rFonts w:ascii="Times New Roman" w:hAnsi="Times New Roman"/>
          <w:sz w:val="28"/>
          <w:szCs w:val="28"/>
        </w:rPr>
        <w:t xml:space="preserve"> </w:t>
      </w:r>
      <w:r w:rsidRPr="00741D7C">
        <w:rPr>
          <w:rFonts w:ascii="Times New Roman" w:hAnsi="Times New Roman"/>
          <w:spacing w:val="-5"/>
          <w:sz w:val="28"/>
          <w:szCs w:val="28"/>
        </w:rPr>
        <w:t xml:space="preserve">(89,3%), </w:t>
      </w:r>
      <w:r w:rsidRPr="00741D7C">
        <w:rPr>
          <w:rFonts w:ascii="Times New Roman" w:hAnsi="Times New Roman"/>
          <w:spacing w:val="-5"/>
          <w:sz w:val="28"/>
          <w:szCs w:val="28"/>
        </w:rPr>
        <w:br/>
        <w:t>у тому числі в закладах комунальної власності – 2,235 млн мешканців.</w:t>
      </w:r>
    </w:p>
    <w:p w:rsidR="009E6084" w:rsidRPr="002145FC" w:rsidRDefault="007762B1" w:rsidP="001874E7">
      <w:pPr>
        <w:spacing w:after="0" w:line="240" w:lineRule="auto"/>
        <w:ind w:firstLine="567"/>
        <w:jc w:val="both"/>
        <w:rPr>
          <w:rFonts w:ascii="Times New Roman" w:hAnsi="Times New Roman"/>
          <w:spacing w:val="-5"/>
          <w:sz w:val="28"/>
          <w:szCs w:val="28"/>
        </w:rPr>
      </w:pPr>
      <w:r>
        <w:rPr>
          <w:rFonts w:ascii="Times New Roman" w:hAnsi="Times New Roman"/>
          <w:spacing w:val="-5"/>
          <w:sz w:val="28"/>
          <w:szCs w:val="28"/>
        </w:rPr>
        <w:t>У</w:t>
      </w:r>
      <w:r w:rsidR="009E6084">
        <w:rPr>
          <w:rFonts w:ascii="Times New Roman" w:hAnsi="Times New Roman"/>
          <w:spacing w:val="-5"/>
          <w:sz w:val="28"/>
          <w:szCs w:val="28"/>
        </w:rPr>
        <w:t xml:space="preserve"> Дніпропетровській області з 2011 року територіальними громадами на сесіях відповідних рад </w:t>
      </w:r>
      <w:r>
        <w:rPr>
          <w:rFonts w:ascii="Times New Roman" w:hAnsi="Times New Roman"/>
          <w:spacing w:val="-5"/>
          <w:sz w:val="28"/>
          <w:szCs w:val="28"/>
        </w:rPr>
        <w:t xml:space="preserve">приймають </w:t>
      </w:r>
      <w:r w:rsidR="009E6084">
        <w:rPr>
          <w:rFonts w:ascii="Times New Roman" w:hAnsi="Times New Roman"/>
          <w:spacing w:val="-5"/>
          <w:sz w:val="28"/>
          <w:szCs w:val="28"/>
        </w:rPr>
        <w:t>програми місцевих стимулів. На 2024 рік було заплановано 273</w:t>
      </w:r>
      <w:r w:rsidR="0042708F">
        <w:rPr>
          <w:rFonts w:ascii="Times New Roman" w:hAnsi="Times New Roman"/>
          <w:spacing w:val="-5"/>
          <w:sz w:val="28"/>
          <w:szCs w:val="28"/>
        </w:rPr>
        <w:t>081,663 тис. грн</w:t>
      </w:r>
      <w:r w:rsidR="009E6084">
        <w:rPr>
          <w:rFonts w:ascii="Times New Roman" w:hAnsi="Times New Roman"/>
          <w:spacing w:val="-5"/>
          <w:sz w:val="28"/>
          <w:szCs w:val="28"/>
        </w:rPr>
        <w:t>, з них використано – 239048,800 тис. грн.</w:t>
      </w:r>
    </w:p>
    <w:p w:rsidR="009E6084" w:rsidRPr="00D217A0" w:rsidRDefault="009E6084" w:rsidP="001874E7">
      <w:pPr>
        <w:spacing w:after="0" w:line="240" w:lineRule="auto"/>
        <w:ind w:firstLine="567"/>
        <w:jc w:val="both"/>
        <w:rPr>
          <w:rFonts w:ascii="Times New Roman" w:hAnsi="Times New Roman"/>
          <w:sz w:val="28"/>
          <w:szCs w:val="28"/>
        </w:rPr>
      </w:pPr>
      <w:r w:rsidRPr="00D217A0">
        <w:rPr>
          <w:rFonts w:ascii="Times New Roman" w:hAnsi="Times New Roman"/>
          <w:sz w:val="28"/>
          <w:szCs w:val="28"/>
        </w:rPr>
        <w:lastRenderedPageBreak/>
        <w:t xml:space="preserve">За даними Національної служби здоров’я України, </w:t>
      </w:r>
      <w:r>
        <w:rPr>
          <w:rFonts w:ascii="Times New Roman" w:hAnsi="Times New Roman"/>
          <w:sz w:val="28"/>
          <w:szCs w:val="28"/>
        </w:rPr>
        <w:t>у 2024 році</w:t>
      </w:r>
      <w:r w:rsidRPr="00D217A0">
        <w:rPr>
          <w:rFonts w:ascii="Times New Roman" w:hAnsi="Times New Roman"/>
          <w:sz w:val="28"/>
          <w:szCs w:val="28"/>
        </w:rPr>
        <w:t xml:space="preserve"> згідно </w:t>
      </w:r>
      <w:r>
        <w:rPr>
          <w:rFonts w:ascii="Times New Roman" w:hAnsi="Times New Roman"/>
          <w:sz w:val="28"/>
          <w:szCs w:val="28"/>
        </w:rPr>
        <w:br/>
      </w:r>
      <w:r w:rsidRPr="00D217A0">
        <w:rPr>
          <w:rFonts w:ascii="Times New Roman" w:hAnsi="Times New Roman"/>
          <w:sz w:val="28"/>
          <w:szCs w:val="28"/>
        </w:rPr>
        <w:t xml:space="preserve">з урядовою програмою реімбурсації лікарських засобів </w:t>
      </w:r>
      <w:r w:rsidR="0079124D">
        <w:rPr>
          <w:rFonts w:ascii="Times New Roman" w:hAnsi="Times New Roman" w:cs="Times New Roman"/>
          <w:sz w:val="28"/>
          <w:szCs w:val="28"/>
        </w:rPr>
        <w:t>„</w:t>
      </w:r>
      <w:r w:rsidRPr="00D217A0">
        <w:rPr>
          <w:rFonts w:ascii="Times New Roman" w:hAnsi="Times New Roman"/>
          <w:sz w:val="28"/>
          <w:szCs w:val="28"/>
        </w:rPr>
        <w:t xml:space="preserve">Доступні ліки” виписано </w:t>
      </w:r>
      <w:r w:rsidR="00E23704">
        <w:rPr>
          <w:rFonts w:ascii="Times New Roman" w:hAnsi="Times New Roman"/>
          <w:sz w:val="28"/>
          <w:szCs w:val="28"/>
        </w:rPr>
        <w:t>1718</w:t>
      </w:r>
      <w:r w:rsidRPr="008E1E16">
        <w:rPr>
          <w:rFonts w:ascii="Times New Roman" w:hAnsi="Times New Roman"/>
          <w:sz w:val="28"/>
          <w:szCs w:val="28"/>
        </w:rPr>
        <w:t>478</w:t>
      </w:r>
      <w:r w:rsidRPr="00D217A0">
        <w:rPr>
          <w:rFonts w:ascii="Times New Roman" w:hAnsi="Times New Roman"/>
          <w:sz w:val="28"/>
          <w:szCs w:val="28"/>
        </w:rPr>
        <w:t xml:space="preserve"> електронних рецептів. </w:t>
      </w:r>
    </w:p>
    <w:p w:rsidR="009E6084" w:rsidRPr="00D217A0" w:rsidRDefault="009E6084" w:rsidP="001874E7">
      <w:pPr>
        <w:spacing w:after="0" w:line="240" w:lineRule="auto"/>
        <w:ind w:firstLine="567"/>
        <w:jc w:val="both"/>
        <w:rPr>
          <w:rFonts w:ascii="Times New Roman" w:hAnsi="Times New Roman"/>
          <w:sz w:val="28"/>
          <w:szCs w:val="28"/>
        </w:rPr>
      </w:pPr>
      <w:r w:rsidRPr="008E1E16">
        <w:rPr>
          <w:rFonts w:ascii="Times New Roman" w:hAnsi="Times New Roman"/>
          <w:sz w:val="28"/>
          <w:szCs w:val="28"/>
        </w:rPr>
        <w:t>121</w:t>
      </w:r>
      <w:r>
        <w:rPr>
          <w:rFonts w:ascii="Times New Roman" w:hAnsi="Times New Roman"/>
          <w:sz w:val="28"/>
          <w:szCs w:val="28"/>
        </w:rPr>
        <w:t xml:space="preserve"> аптечним закладом</w:t>
      </w:r>
      <w:r w:rsidRPr="00D217A0">
        <w:rPr>
          <w:rFonts w:ascii="Times New Roman" w:hAnsi="Times New Roman"/>
          <w:sz w:val="28"/>
          <w:szCs w:val="28"/>
        </w:rPr>
        <w:t xml:space="preserve"> (</w:t>
      </w:r>
      <w:r w:rsidRPr="008E1E16">
        <w:rPr>
          <w:rFonts w:ascii="Times New Roman" w:hAnsi="Times New Roman"/>
          <w:sz w:val="28"/>
          <w:szCs w:val="28"/>
        </w:rPr>
        <w:t>1345</w:t>
      </w:r>
      <w:r>
        <w:rPr>
          <w:rFonts w:ascii="Times New Roman" w:hAnsi="Times New Roman"/>
          <w:sz w:val="28"/>
          <w:szCs w:val="28"/>
        </w:rPr>
        <w:t xml:space="preserve"> місць</w:t>
      </w:r>
      <w:r w:rsidRPr="00D217A0">
        <w:rPr>
          <w:rFonts w:ascii="Times New Roman" w:hAnsi="Times New Roman"/>
          <w:sz w:val="28"/>
          <w:szCs w:val="28"/>
        </w:rPr>
        <w:t xml:space="preserve"> відпуску), які уклали договори </w:t>
      </w:r>
      <w:r w:rsidRPr="00D217A0">
        <w:rPr>
          <w:rFonts w:ascii="Times New Roman" w:hAnsi="Times New Roman"/>
          <w:sz w:val="28"/>
          <w:szCs w:val="28"/>
        </w:rPr>
        <w:br/>
      </w:r>
      <w:r w:rsidRPr="00D217A0">
        <w:rPr>
          <w:rFonts w:ascii="Times New Roman" w:hAnsi="Times New Roman"/>
          <w:spacing w:val="-4"/>
          <w:sz w:val="28"/>
          <w:szCs w:val="28"/>
        </w:rPr>
        <w:t xml:space="preserve">з Національною </w:t>
      </w:r>
      <w:r w:rsidRPr="00D217A0">
        <w:rPr>
          <w:rFonts w:ascii="Times New Roman" w:hAnsi="Times New Roman"/>
          <w:spacing w:val="-6"/>
          <w:sz w:val="28"/>
          <w:szCs w:val="28"/>
        </w:rPr>
        <w:t xml:space="preserve">службою здоров’я України, відпущено </w:t>
      </w:r>
      <w:r w:rsidRPr="008E1E16">
        <w:rPr>
          <w:rFonts w:ascii="Times New Roman" w:hAnsi="Times New Roman"/>
          <w:spacing w:val="-6"/>
          <w:sz w:val="28"/>
          <w:szCs w:val="28"/>
        </w:rPr>
        <w:t>1473258 лікарських засобів за електронними</w:t>
      </w:r>
      <w:r w:rsidRPr="008E1E16">
        <w:rPr>
          <w:rFonts w:ascii="Times New Roman" w:hAnsi="Times New Roman"/>
          <w:sz w:val="28"/>
          <w:szCs w:val="28"/>
        </w:rPr>
        <w:t xml:space="preserve"> рецептами лікарів (85,73% від виписаних).</w:t>
      </w:r>
    </w:p>
    <w:p w:rsidR="009E6084" w:rsidRPr="00D217A0" w:rsidRDefault="009E6084" w:rsidP="001874E7">
      <w:pPr>
        <w:spacing w:after="0" w:line="240" w:lineRule="auto"/>
        <w:ind w:firstLine="567"/>
        <w:jc w:val="both"/>
        <w:rPr>
          <w:rFonts w:ascii="Times New Roman" w:hAnsi="Times New Roman"/>
          <w:sz w:val="28"/>
          <w:szCs w:val="28"/>
        </w:rPr>
      </w:pPr>
      <w:r w:rsidRPr="00D217A0">
        <w:rPr>
          <w:rFonts w:ascii="Times New Roman" w:hAnsi="Times New Roman"/>
          <w:sz w:val="28"/>
          <w:szCs w:val="28"/>
        </w:rPr>
        <w:t>Ведення електронних медичних записів є обов’язковим для всіх закладів, які мають договір з Національною службою здоров’я України про медичне обслуговування населення за програмою медичних гарантій. В електронній системі охорони здоров’я за 2024 р</w:t>
      </w:r>
      <w:r>
        <w:rPr>
          <w:rFonts w:ascii="Times New Roman" w:hAnsi="Times New Roman"/>
          <w:sz w:val="28"/>
          <w:szCs w:val="28"/>
        </w:rPr>
        <w:t>ік</w:t>
      </w:r>
      <w:r w:rsidRPr="00D217A0">
        <w:rPr>
          <w:rFonts w:ascii="Times New Roman" w:hAnsi="Times New Roman"/>
          <w:sz w:val="28"/>
          <w:szCs w:val="28"/>
        </w:rPr>
        <w:t xml:space="preserve"> створено:</w:t>
      </w:r>
    </w:p>
    <w:p w:rsidR="009E6084" w:rsidRPr="00D217A0" w:rsidRDefault="009E6084" w:rsidP="001874E7">
      <w:pPr>
        <w:spacing w:after="0" w:line="240" w:lineRule="auto"/>
        <w:ind w:firstLine="567"/>
        <w:jc w:val="both"/>
        <w:rPr>
          <w:rFonts w:ascii="Times New Roman" w:hAnsi="Times New Roman"/>
          <w:sz w:val="28"/>
          <w:szCs w:val="28"/>
        </w:rPr>
      </w:pPr>
      <w:r w:rsidRPr="008E1E16">
        <w:rPr>
          <w:rFonts w:ascii="Times New Roman" w:hAnsi="Times New Roman"/>
          <w:sz w:val="28"/>
          <w:szCs w:val="28"/>
        </w:rPr>
        <w:t>22,33</w:t>
      </w:r>
      <w:r w:rsidRPr="00111098">
        <w:rPr>
          <w:rFonts w:ascii="Times New Roman" w:hAnsi="Times New Roman"/>
          <w:sz w:val="28"/>
          <w:szCs w:val="28"/>
        </w:rPr>
        <w:t xml:space="preserve"> млн електронних направлень, з яких </w:t>
      </w:r>
      <w:r w:rsidRPr="008E1E16">
        <w:rPr>
          <w:rFonts w:ascii="Times New Roman" w:hAnsi="Times New Roman"/>
          <w:sz w:val="28"/>
          <w:szCs w:val="28"/>
        </w:rPr>
        <w:t>22,32</w:t>
      </w:r>
      <w:r w:rsidRPr="00111098">
        <w:rPr>
          <w:rFonts w:ascii="Times New Roman" w:hAnsi="Times New Roman"/>
          <w:sz w:val="28"/>
          <w:szCs w:val="28"/>
        </w:rPr>
        <w:t xml:space="preserve"> – за програмою медичних гарантій;</w:t>
      </w:r>
    </w:p>
    <w:p w:rsidR="009E6084" w:rsidRPr="00D217A0" w:rsidRDefault="009E6084" w:rsidP="001874E7">
      <w:pPr>
        <w:spacing w:after="0" w:line="240" w:lineRule="auto"/>
        <w:ind w:firstLine="567"/>
        <w:jc w:val="both"/>
        <w:rPr>
          <w:rFonts w:ascii="Times New Roman" w:hAnsi="Times New Roman"/>
          <w:sz w:val="28"/>
          <w:szCs w:val="28"/>
        </w:rPr>
      </w:pPr>
      <w:r w:rsidRPr="002126B4">
        <w:rPr>
          <w:rFonts w:ascii="Times New Roman" w:hAnsi="Times New Roman"/>
          <w:sz w:val="28"/>
          <w:szCs w:val="28"/>
        </w:rPr>
        <w:t xml:space="preserve">1119930 медичних висновків про тимчасову непрацездатність, з них </w:t>
      </w:r>
      <w:r w:rsidRPr="002126B4">
        <w:rPr>
          <w:rFonts w:ascii="Times New Roman" w:hAnsi="Times New Roman"/>
          <w:sz w:val="28"/>
          <w:szCs w:val="28"/>
        </w:rPr>
        <w:br/>
        <w:t xml:space="preserve">1091050 </w:t>
      </w:r>
      <w:r w:rsidRPr="00D217A0">
        <w:rPr>
          <w:rFonts w:ascii="Times New Roman" w:hAnsi="Times New Roman"/>
          <w:sz w:val="28"/>
          <w:szCs w:val="28"/>
        </w:rPr>
        <w:t>підписаних;</w:t>
      </w:r>
    </w:p>
    <w:p w:rsidR="009E6084" w:rsidRPr="002126B4" w:rsidRDefault="009E6084" w:rsidP="001874E7">
      <w:pPr>
        <w:spacing w:after="0" w:line="240" w:lineRule="auto"/>
        <w:ind w:firstLine="567"/>
        <w:jc w:val="both"/>
        <w:rPr>
          <w:rFonts w:ascii="Times New Roman" w:hAnsi="Times New Roman"/>
          <w:spacing w:val="-4"/>
          <w:sz w:val="28"/>
          <w:szCs w:val="28"/>
        </w:rPr>
      </w:pPr>
      <w:r w:rsidRPr="002126B4">
        <w:rPr>
          <w:rFonts w:ascii="Times New Roman" w:hAnsi="Times New Roman"/>
          <w:spacing w:val="-4"/>
          <w:sz w:val="28"/>
          <w:szCs w:val="28"/>
        </w:rPr>
        <w:t>14349 медичних висновків про народження дитини, з них 14263 – підписаних.</w:t>
      </w:r>
    </w:p>
    <w:p w:rsidR="009E6084" w:rsidRPr="00146E88" w:rsidRDefault="009E6084" w:rsidP="001874E7">
      <w:pPr>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Згідно </w:t>
      </w:r>
      <w:r w:rsidR="00422E7F">
        <w:rPr>
          <w:rFonts w:ascii="Times New Roman" w:hAnsi="Times New Roman"/>
          <w:spacing w:val="-4"/>
          <w:sz w:val="28"/>
          <w:szCs w:val="28"/>
        </w:rPr>
        <w:t>зі</w:t>
      </w:r>
      <w:r>
        <w:rPr>
          <w:rFonts w:ascii="Times New Roman" w:hAnsi="Times New Roman"/>
          <w:spacing w:val="-4"/>
          <w:sz w:val="28"/>
          <w:szCs w:val="28"/>
        </w:rPr>
        <w:t xml:space="preserve"> звітом про хід виконання обласної програми </w:t>
      </w:r>
      <w:r w:rsidR="0079124D">
        <w:rPr>
          <w:rFonts w:ascii="Times New Roman" w:hAnsi="Times New Roman" w:cs="Times New Roman"/>
          <w:sz w:val="28"/>
          <w:szCs w:val="28"/>
        </w:rPr>
        <w:t>„</w:t>
      </w:r>
      <w:r>
        <w:rPr>
          <w:rFonts w:ascii="Times New Roman" w:hAnsi="Times New Roman"/>
          <w:spacing w:val="-4"/>
          <w:sz w:val="28"/>
          <w:szCs w:val="28"/>
        </w:rPr>
        <w:t xml:space="preserve">Здоров’я населення Дніпропетровщини на 2020 – 2026 роки”, затвердженої рішенням обласної ради </w:t>
      </w:r>
      <w:r>
        <w:rPr>
          <w:rFonts w:ascii="Times New Roman" w:hAnsi="Times New Roman"/>
          <w:spacing w:val="-4"/>
          <w:sz w:val="28"/>
          <w:szCs w:val="28"/>
        </w:rPr>
        <w:br/>
        <w:t>13 грудня 2019 року № 535-20/</w:t>
      </w:r>
      <w:r>
        <w:rPr>
          <w:rFonts w:ascii="Times New Roman" w:hAnsi="Times New Roman"/>
          <w:spacing w:val="-4"/>
          <w:sz w:val="28"/>
          <w:szCs w:val="28"/>
          <w:lang w:val="en-US"/>
        </w:rPr>
        <w:t>VII</w:t>
      </w:r>
      <w:r>
        <w:rPr>
          <w:rFonts w:ascii="Times New Roman" w:hAnsi="Times New Roman"/>
          <w:spacing w:val="-4"/>
          <w:sz w:val="28"/>
          <w:szCs w:val="28"/>
        </w:rPr>
        <w:t xml:space="preserve"> (із змінами), у 2024 році в рамках надання фінансової підтримки закладам охорони здоров’я понад обсяг, передбачений програмою державних гарантій медичного обслуговування населення для забезпечення функціонування спеціалізованої, високоспеціалізованої медичної допомоги та іншим закладам у сфері охорони здоров’я, які не включені до програми державних гарантій медичного обслуговування населення, у тому числі на закупівлю медикаментів, виробів медичного призначення та медичного обладнання, фактично освоєно  649760,037 грн.</w:t>
      </w:r>
    </w:p>
    <w:p w:rsidR="009E6084" w:rsidRPr="00D217A0" w:rsidRDefault="009E6084" w:rsidP="001874E7">
      <w:pPr>
        <w:spacing w:after="0" w:line="240" w:lineRule="auto"/>
        <w:ind w:firstLine="567"/>
        <w:contextualSpacing/>
        <w:jc w:val="both"/>
        <w:rPr>
          <w:rFonts w:ascii="Times New Roman" w:hAnsi="Times New Roman"/>
          <w:bCs/>
          <w:kern w:val="2"/>
          <w:sz w:val="28"/>
          <w:szCs w:val="28"/>
        </w:rPr>
      </w:pPr>
      <w:r w:rsidRPr="00FB5A90">
        <w:rPr>
          <w:rFonts w:ascii="Times New Roman" w:hAnsi="Times New Roman"/>
          <w:spacing w:val="-6"/>
          <w:sz w:val="28"/>
          <w:szCs w:val="28"/>
        </w:rPr>
        <w:t>З метою</w:t>
      </w:r>
      <w:r w:rsidRPr="00D217A0">
        <w:rPr>
          <w:rFonts w:ascii="Times New Roman" w:hAnsi="Times New Roman"/>
          <w:spacing w:val="-6"/>
          <w:sz w:val="28"/>
          <w:szCs w:val="28"/>
        </w:rPr>
        <w:t xml:space="preserve"> збереження життя та здоров’я постраждалих військовослужбовців,</w:t>
      </w:r>
      <w:r w:rsidRPr="00D217A0">
        <w:rPr>
          <w:rFonts w:ascii="Times New Roman" w:hAnsi="Times New Roman"/>
          <w:sz w:val="28"/>
          <w:szCs w:val="28"/>
        </w:rPr>
        <w:t xml:space="preserve"> </w:t>
      </w:r>
      <w:r w:rsidRPr="00D217A0">
        <w:rPr>
          <w:rFonts w:ascii="Times New Roman" w:hAnsi="Times New Roman"/>
          <w:spacing w:val="-4"/>
          <w:sz w:val="28"/>
          <w:szCs w:val="28"/>
        </w:rPr>
        <w:t>надання їм всебічної медичної допомоги та відновлення боєздатності військових</w:t>
      </w:r>
      <w:r w:rsidRPr="00D217A0">
        <w:rPr>
          <w:rFonts w:ascii="Times New Roman" w:hAnsi="Times New Roman"/>
          <w:sz w:val="28"/>
          <w:szCs w:val="28"/>
        </w:rPr>
        <w:t xml:space="preserve"> частин Сил Оборони України, спільним н</w:t>
      </w:r>
      <w:r w:rsidRPr="00D217A0">
        <w:rPr>
          <w:rFonts w:ascii="Times New Roman" w:hAnsi="Times New Roman"/>
          <w:bCs/>
          <w:kern w:val="2"/>
          <w:sz w:val="28"/>
          <w:szCs w:val="28"/>
        </w:rPr>
        <w:t>аказом Міністерства оборони України та Міністерства охорони здоров’я України ві</w:t>
      </w:r>
      <w:r w:rsidR="00422E7F">
        <w:rPr>
          <w:rFonts w:ascii="Times New Roman" w:hAnsi="Times New Roman"/>
          <w:bCs/>
          <w:kern w:val="2"/>
          <w:sz w:val="28"/>
          <w:szCs w:val="28"/>
        </w:rPr>
        <w:t xml:space="preserve">д 07 лютого 2018 року № 49/180 </w:t>
      </w:r>
      <w:r w:rsidR="00422E7F">
        <w:rPr>
          <w:rFonts w:ascii="Times New Roman" w:hAnsi="Times New Roman" w:cs="Times New Roman"/>
          <w:sz w:val="28"/>
          <w:szCs w:val="28"/>
        </w:rPr>
        <w:t>„</w:t>
      </w:r>
      <w:r w:rsidRPr="00D217A0">
        <w:rPr>
          <w:rFonts w:ascii="Times New Roman" w:hAnsi="Times New Roman"/>
          <w:bCs/>
          <w:kern w:val="2"/>
          <w:sz w:val="28"/>
          <w:szCs w:val="28"/>
        </w:rPr>
        <w:t xml:space="preserve">Про визначення механізму надання вторинної (спеціалізованої) і третинної (високоспеціалізованої) медичної допомоги військовослужбовцям, які беруть участь в антитерористичній операції” </w:t>
      </w:r>
      <w:r w:rsidRPr="00D217A0">
        <w:rPr>
          <w:rFonts w:ascii="Times New Roman" w:hAnsi="Times New Roman"/>
          <w:kern w:val="2"/>
          <w:sz w:val="28"/>
          <w:szCs w:val="28"/>
        </w:rPr>
        <w:t xml:space="preserve">для надання медичної допомоги військовослужбовцям в області було визначено </w:t>
      </w:r>
      <w:r w:rsidRPr="00D217A0">
        <w:rPr>
          <w:rFonts w:ascii="Times New Roman" w:hAnsi="Times New Roman"/>
          <w:bCs/>
          <w:kern w:val="2"/>
          <w:sz w:val="28"/>
          <w:szCs w:val="28"/>
        </w:rPr>
        <w:t>16 закладів охорони здоров’я</w:t>
      </w:r>
      <w:r w:rsidRPr="00D217A0">
        <w:rPr>
          <w:rFonts w:ascii="Times New Roman" w:hAnsi="Times New Roman"/>
          <w:kern w:val="2"/>
          <w:sz w:val="28"/>
          <w:szCs w:val="28"/>
        </w:rPr>
        <w:t>.</w:t>
      </w:r>
    </w:p>
    <w:p w:rsidR="009E6084" w:rsidRPr="00D217A0" w:rsidRDefault="009E6084" w:rsidP="001874E7">
      <w:pPr>
        <w:pStyle w:val="afe"/>
        <w:spacing w:after="0" w:line="240" w:lineRule="auto"/>
        <w:ind w:left="0" w:firstLineChars="202" w:firstLine="566"/>
        <w:jc w:val="both"/>
        <w:rPr>
          <w:rFonts w:ascii="Times New Roman" w:hAnsi="Times New Roman"/>
          <w:kern w:val="2"/>
          <w:sz w:val="28"/>
          <w:szCs w:val="28"/>
        </w:rPr>
      </w:pPr>
      <w:r w:rsidRPr="00D217A0">
        <w:rPr>
          <w:rFonts w:ascii="Times New Roman" w:hAnsi="Times New Roman"/>
          <w:kern w:val="2"/>
          <w:sz w:val="28"/>
          <w:szCs w:val="28"/>
        </w:rPr>
        <w:t xml:space="preserve">Наказом </w:t>
      </w:r>
      <w:r w:rsidRPr="00D217A0">
        <w:rPr>
          <w:rFonts w:ascii="Times New Roman" w:hAnsi="Times New Roman"/>
          <w:bCs/>
          <w:kern w:val="2"/>
          <w:sz w:val="28"/>
          <w:szCs w:val="28"/>
        </w:rPr>
        <w:t xml:space="preserve">Міністерства охорони здоров’я України від 25 лютого 2022 року № 379 </w:t>
      </w:r>
      <w:r w:rsidR="0079124D">
        <w:rPr>
          <w:rFonts w:ascii="Times New Roman" w:hAnsi="Times New Roman"/>
          <w:sz w:val="28"/>
          <w:szCs w:val="28"/>
        </w:rPr>
        <w:t>„</w:t>
      </w:r>
      <w:r w:rsidRPr="00D217A0">
        <w:rPr>
          <w:rFonts w:ascii="Times New Roman" w:hAnsi="Times New Roman"/>
          <w:sz w:val="28"/>
          <w:szCs w:val="28"/>
        </w:rPr>
        <w:t xml:space="preserve">Щодо надання медичної допомоги в умовах воєнного стану військово-службовцям, які беруть участь в операції об’єднаних сил” </w:t>
      </w:r>
      <w:r w:rsidRPr="00D217A0">
        <w:rPr>
          <w:rFonts w:ascii="Times New Roman" w:hAnsi="Times New Roman"/>
          <w:bCs/>
          <w:kern w:val="2"/>
          <w:sz w:val="28"/>
          <w:szCs w:val="28"/>
        </w:rPr>
        <w:t xml:space="preserve">надано повноваження щодо самостійного визначення структурними підрозділами з питань охорони здоров’я обласних державних адміністрацій переліку </w:t>
      </w:r>
      <w:r w:rsidRPr="00D217A0">
        <w:rPr>
          <w:rFonts w:ascii="Times New Roman" w:hAnsi="Times New Roman"/>
          <w:kern w:val="2"/>
          <w:sz w:val="28"/>
          <w:szCs w:val="28"/>
        </w:rPr>
        <w:t>закладів, які залучаються для надання медичної допомоги військовос</w:t>
      </w:r>
      <w:r w:rsidR="00422E7F">
        <w:rPr>
          <w:rFonts w:ascii="Times New Roman" w:hAnsi="Times New Roman"/>
          <w:kern w:val="2"/>
          <w:sz w:val="28"/>
          <w:szCs w:val="28"/>
        </w:rPr>
        <w:t xml:space="preserve">лужбовцям у разі необхідності. </w:t>
      </w:r>
      <w:r w:rsidRPr="00D217A0">
        <w:rPr>
          <w:rFonts w:ascii="Times New Roman" w:hAnsi="Times New Roman"/>
          <w:kern w:val="2"/>
          <w:sz w:val="28"/>
          <w:szCs w:val="28"/>
        </w:rPr>
        <w:t xml:space="preserve">Так, наказом департаменту охорони здоров’я обласної військової адміністрації  перелік  збільшено до </w:t>
      </w:r>
      <w:r w:rsidRPr="00D217A0">
        <w:rPr>
          <w:rFonts w:ascii="Times New Roman" w:hAnsi="Times New Roman"/>
          <w:bCs/>
          <w:kern w:val="2"/>
          <w:sz w:val="28"/>
          <w:szCs w:val="28"/>
        </w:rPr>
        <w:t>61 закладу</w:t>
      </w:r>
      <w:r w:rsidRPr="00D217A0">
        <w:rPr>
          <w:rFonts w:ascii="Times New Roman" w:hAnsi="Times New Roman"/>
          <w:kern w:val="2"/>
          <w:sz w:val="28"/>
          <w:szCs w:val="28"/>
        </w:rPr>
        <w:t xml:space="preserve">. </w:t>
      </w:r>
    </w:p>
    <w:p w:rsidR="009E6084" w:rsidRPr="00865D17" w:rsidRDefault="009E6084" w:rsidP="001874E7">
      <w:pPr>
        <w:pStyle w:val="afe"/>
        <w:spacing w:after="0" w:line="240" w:lineRule="auto"/>
        <w:ind w:left="0" w:firstLineChars="202" w:firstLine="566"/>
        <w:jc w:val="both"/>
        <w:rPr>
          <w:rFonts w:ascii="Times New Roman" w:hAnsi="Times New Roman"/>
          <w:kern w:val="2"/>
          <w:sz w:val="28"/>
          <w:szCs w:val="28"/>
        </w:rPr>
      </w:pPr>
      <w:r w:rsidRPr="00865D17">
        <w:rPr>
          <w:rFonts w:ascii="Times New Roman" w:eastAsia="Times New Roman" w:hAnsi="Times New Roman"/>
          <w:sz w:val="28"/>
          <w:szCs w:val="28"/>
        </w:rPr>
        <w:lastRenderedPageBreak/>
        <w:t>Загалом в області л</w:t>
      </w:r>
      <w:r>
        <w:rPr>
          <w:rFonts w:ascii="Times New Roman" w:eastAsia="Times New Roman" w:hAnsi="Times New Roman"/>
          <w:sz w:val="28"/>
          <w:szCs w:val="28"/>
        </w:rPr>
        <w:t>іжок хірургічного профілю – 6382</w:t>
      </w:r>
      <w:r w:rsidRPr="00865D17">
        <w:rPr>
          <w:rFonts w:ascii="Times New Roman" w:eastAsia="Times New Roman" w:hAnsi="Times New Roman"/>
          <w:sz w:val="28"/>
          <w:szCs w:val="28"/>
        </w:rPr>
        <w:t xml:space="preserve">. </w:t>
      </w:r>
      <w:r w:rsidRPr="00865D17">
        <w:rPr>
          <w:rFonts w:ascii="Times New Roman" w:eastAsia="Times New Roman" w:hAnsi="Times New Roman"/>
          <w:spacing w:val="-4"/>
          <w:sz w:val="28"/>
          <w:szCs w:val="28"/>
        </w:rPr>
        <w:t>Для надання медичної допомоги військовослужбовцям</w:t>
      </w:r>
      <w:r w:rsidRPr="00865D17">
        <w:rPr>
          <w:rFonts w:ascii="Times New Roman" w:eastAsia="Times New Roman" w:hAnsi="Times New Roman"/>
          <w:sz w:val="28"/>
          <w:szCs w:val="28"/>
        </w:rPr>
        <w:t xml:space="preserve"> задіяно 2000 ліжок хірургічного профілю.</w:t>
      </w:r>
    </w:p>
    <w:p w:rsidR="009E6084" w:rsidRPr="00D217A0" w:rsidRDefault="009E6084" w:rsidP="001874E7">
      <w:pPr>
        <w:widowControl w:val="0"/>
        <w:spacing w:after="0" w:line="240" w:lineRule="auto"/>
        <w:ind w:firstLine="567"/>
        <w:contextualSpacing/>
        <w:jc w:val="both"/>
        <w:rPr>
          <w:rFonts w:ascii="Times New Roman" w:hAnsi="Times New Roman"/>
          <w:sz w:val="28"/>
          <w:szCs w:val="28"/>
          <w:lang w:eastAsia="zh-CN"/>
        </w:rPr>
      </w:pPr>
      <w:r w:rsidRPr="00D217A0">
        <w:rPr>
          <w:rFonts w:ascii="Times New Roman" w:hAnsi="Times New Roman"/>
          <w:sz w:val="28"/>
          <w:szCs w:val="28"/>
        </w:rPr>
        <w:t xml:space="preserve">Значна увага приділяється в області </w:t>
      </w:r>
      <w:r w:rsidRPr="00D217A0">
        <w:rPr>
          <w:rFonts w:ascii="Times New Roman" w:hAnsi="Times New Roman"/>
          <w:sz w:val="28"/>
          <w:szCs w:val="28"/>
          <w:lang w:eastAsia="zh-CN"/>
        </w:rPr>
        <w:t xml:space="preserve">реабілітаційній допомозі, </w:t>
      </w:r>
      <w:r>
        <w:rPr>
          <w:rFonts w:ascii="Times New Roman" w:hAnsi="Times New Roman"/>
          <w:sz w:val="28"/>
          <w:szCs w:val="28"/>
          <w:lang w:eastAsia="zh-CN"/>
        </w:rPr>
        <w:t>що</w:t>
      </w:r>
      <w:r w:rsidRPr="00D217A0">
        <w:rPr>
          <w:rFonts w:ascii="Times New Roman" w:hAnsi="Times New Roman"/>
          <w:sz w:val="28"/>
          <w:szCs w:val="28"/>
          <w:lang w:eastAsia="zh-CN"/>
        </w:rPr>
        <w:t xml:space="preserve"> надається закладами охорони здоров’я і фізичними особами-підприємцями, які уклали відповідні договори з уповноваженим органом – Національною службою здоров’я України.</w:t>
      </w:r>
    </w:p>
    <w:p w:rsidR="009E6084" w:rsidRPr="00D217A0" w:rsidRDefault="009E6084" w:rsidP="001874E7">
      <w:pPr>
        <w:spacing w:after="0" w:line="240" w:lineRule="auto"/>
        <w:ind w:firstLineChars="202" w:firstLine="558"/>
        <w:jc w:val="both"/>
        <w:textDirection w:val="btLr"/>
        <w:textAlignment w:val="top"/>
        <w:outlineLvl w:val="0"/>
        <w:rPr>
          <w:rFonts w:ascii="Times New Roman" w:eastAsia="Calibri" w:hAnsi="Times New Roman"/>
          <w:position w:val="-1"/>
          <w:sz w:val="28"/>
          <w:szCs w:val="28"/>
          <w:lang w:eastAsia="zh-CN"/>
        </w:rPr>
      </w:pPr>
      <w:r w:rsidRPr="00F04D43">
        <w:rPr>
          <w:rFonts w:ascii="Times New Roman" w:hAnsi="Times New Roman"/>
          <w:spacing w:val="-4"/>
          <w:position w:val="-1"/>
          <w:sz w:val="28"/>
          <w:szCs w:val="28"/>
          <w:lang w:val="ru-RU" w:eastAsia="zh-CN"/>
        </w:rPr>
        <w:t xml:space="preserve">У </w:t>
      </w:r>
      <w:r w:rsidRPr="00F04D43">
        <w:rPr>
          <w:rFonts w:ascii="Times New Roman" w:eastAsia="Calibri" w:hAnsi="Times New Roman"/>
          <w:spacing w:val="-4"/>
          <w:position w:val="-1"/>
          <w:sz w:val="28"/>
          <w:szCs w:val="28"/>
          <w:lang w:eastAsia="zh-CN"/>
        </w:rPr>
        <w:t xml:space="preserve">2024 році 44 заклади охорони здоров’я області, у тому числі </w:t>
      </w:r>
      <w:r w:rsidR="004C56C4">
        <w:rPr>
          <w:rFonts w:ascii="Times New Roman" w:eastAsia="Calibri" w:hAnsi="Times New Roman"/>
          <w:spacing w:val="-4"/>
          <w:position w:val="-1"/>
          <w:sz w:val="28"/>
          <w:szCs w:val="28"/>
          <w:lang w:eastAsia="zh-CN"/>
        </w:rPr>
        <w:t xml:space="preserve">                           </w:t>
      </w:r>
      <w:r w:rsidRPr="00F04D43">
        <w:rPr>
          <w:rFonts w:ascii="Times New Roman" w:eastAsia="Calibri" w:hAnsi="Times New Roman"/>
          <w:spacing w:val="-4"/>
          <w:position w:val="-1"/>
          <w:sz w:val="28"/>
          <w:szCs w:val="28"/>
          <w:lang w:eastAsia="zh-CN"/>
        </w:rPr>
        <w:t>11 приватних,</w:t>
      </w:r>
      <w:r w:rsidRPr="00D217A0">
        <w:rPr>
          <w:rFonts w:ascii="Times New Roman" w:eastAsia="Calibri" w:hAnsi="Times New Roman"/>
          <w:position w:val="-1"/>
          <w:sz w:val="28"/>
          <w:szCs w:val="28"/>
          <w:lang w:eastAsia="zh-CN"/>
        </w:rPr>
        <w:t xml:space="preserve"> уклали договори з Національною службою здоров’я України на надання медичних послуг з реабілітації. </w:t>
      </w:r>
    </w:p>
    <w:p w:rsidR="009E6084" w:rsidRDefault="009E6084" w:rsidP="001874E7">
      <w:pPr>
        <w:spacing w:after="0" w:line="240" w:lineRule="auto"/>
        <w:ind w:firstLineChars="202" w:firstLine="566"/>
        <w:jc w:val="both"/>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3</w:t>
      </w:r>
      <w:r>
        <w:rPr>
          <w:rFonts w:ascii="Times New Roman" w:eastAsia="Calibri" w:hAnsi="Times New Roman"/>
          <w:position w:val="-1"/>
          <w:sz w:val="28"/>
          <w:szCs w:val="28"/>
          <w:lang w:eastAsia="zh-CN"/>
        </w:rPr>
        <w:t>1</w:t>
      </w:r>
      <w:r w:rsidRPr="00D217A0">
        <w:rPr>
          <w:rFonts w:ascii="Times New Roman" w:eastAsia="Calibri" w:hAnsi="Times New Roman"/>
          <w:position w:val="-1"/>
          <w:sz w:val="28"/>
          <w:szCs w:val="28"/>
          <w:lang w:eastAsia="zh-CN"/>
        </w:rPr>
        <w:t xml:space="preserve"> заклад ма</w:t>
      </w:r>
      <w:r>
        <w:rPr>
          <w:rFonts w:ascii="Times New Roman" w:eastAsia="Calibri" w:hAnsi="Times New Roman"/>
          <w:position w:val="-1"/>
          <w:sz w:val="28"/>
          <w:szCs w:val="28"/>
          <w:lang w:eastAsia="zh-CN"/>
        </w:rPr>
        <w:t>є</w:t>
      </w:r>
      <w:r w:rsidRPr="00D217A0">
        <w:rPr>
          <w:rFonts w:ascii="Times New Roman" w:eastAsia="Calibri" w:hAnsi="Times New Roman"/>
          <w:position w:val="-1"/>
          <w:sz w:val="28"/>
          <w:szCs w:val="28"/>
          <w:lang w:eastAsia="zh-CN"/>
        </w:rPr>
        <w:t xml:space="preserve"> укладені договори щодо надання медичних послуг за напрямом стаціонарної медичної реабілітації, </w:t>
      </w:r>
      <w:r>
        <w:rPr>
          <w:rFonts w:ascii="Times New Roman" w:eastAsia="Calibri" w:hAnsi="Times New Roman"/>
          <w:position w:val="-1"/>
          <w:sz w:val="28"/>
          <w:szCs w:val="28"/>
          <w:lang w:eastAsia="zh-CN"/>
        </w:rPr>
        <w:t xml:space="preserve">4 </w:t>
      </w:r>
      <w:r w:rsidRPr="00D217A0">
        <w:rPr>
          <w:rFonts w:ascii="Times New Roman" w:eastAsia="Calibri" w:hAnsi="Times New Roman"/>
          <w:position w:val="-1"/>
          <w:sz w:val="28"/>
          <w:szCs w:val="28"/>
          <w:lang w:eastAsia="zh-CN"/>
        </w:rPr>
        <w:t>з них – приватн</w:t>
      </w:r>
      <w:r>
        <w:rPr>
          <w:rFonts w:ascii="Times New Roman" w:eastAsia="Calibri" w:hAnsi="Times New Roman"/>
          <w:position w:val="-1"/>
          <w:sz w:val="28"/>
          <w:szCs w:val="28"/>
          <w:lang w:eastAsia="zh-CN"/>
        </w:rPr>
        <w:t xml:space="preserve">і. Загалом </w:t>
      </w:r>
      <w:r>
        <w:rPr>
          <w:rFonts w:ascii="Times New Roman" w:eastAsia="Calibri" w:hAnsi="Times New Roman"/>
          <w:position w:val="-1"/>
          <w:sz w:val="28"/>
          <w:szCs w:val="28"/>
          <w:lang w:eastAsia="zh-CN"/>
        </w:rPr>
        <w:br/>
        <w:t>2084</w:t>
      </w:r>
      <w:r w:rsidRPr="00D217A0">
        <w:rPr>
          <w:rFonts w:ascii="Times New Roman" w:eastAsia="Calibri" w:hAnsi="Times New Roman"/>
          <w:position w:val="-1"/>
          <w:sz w:val="28"/>
          <w:szCs w:val="28"/>
          <w:lang w:eastAsia="zh-CN"/>
        </w:rPr>
        <w:t xml:space="preserve"> реабілітаційних ліжк</w:t>
      </w:r>
      <w:r w:rsidR="00F5373A">
        <w:rPr>
          <w:rFonts w:ascii="Times New Roman" w:eastAsia="Calibri" w:hAnsi="Times New Roman"/>
          <w:position w:val="-1"/>
          <w:sz w:val="28"/>
          <w:szCs w:val="28"/>
          <w:lang w:eastAsia="zh-CN"/>
        </w:rPr>
        <w:t>а</w:t>
      </w:r>
      <w:r w:rsidRPr="00D217A0">
        <w:rPr>
          <w:rFonts w:ascii="Times New Roman" w:eastAsia="Calibri" w:hAnsi="Times New Roman"/>
          <w:position w:val="-1"/>
          <w:sz w:val="28"/>
          <w:szCs w:val="28"/>
          <w:lang w:eastAsia="zh-CN"/>
        </w:rPr>
        <w:t>.</w:t>
      </w:r>
    </w:p>
    <w:p w:rsidR="009E6084" w:rsidRPr="00641428" w:rsidRDefault="009E6084" w:rsidP="001874E7">
      <w:pPr>
        <w:spacing w:after="0" w:line="240" w:lineRule="auto"/>
        <w:ind w:firstLineChars="202" w:firstLine="566"/>
        <w:jc w:val="both"/>
        <w:rPr>
          <w:rFonts w:ascii="Times New Roman" w:eastAsia="Calibri" w:hAnsi="Times New Roman"/>
          <w:spacing w:val="-4"/>
          <w:sz w:val="28"/>
          <w:szCs w:val="28"/>
        </w:rPr>
      </w:pPr>
      <w:r w:rsidRPr="00641428">
        <w:rPr>
          <w:rFonts w:ascii="Times New Roman" w:eastAsia="Calibri" w:hAnsi="Times New Roman"/>
          <w:position w:val="-1"/>
          <w:sz w:val="28"/>
          <w:szCs w:val="28"/>
          <w:lang w:eastAsia="zh-CN"/>
        </w:rPr>
        <w:t>Реабілітаційні відділення створено у 3 надкластерних закладах охорони здоров’я (122 ліжка) та 15 кластерних закладах охорони здоров’я (460 ліжок).</w:t>
      </w:r>
    </w:p>
    <w:p w:rsidR="009E6084" w:rsidRPr="00D217A0" w:rsidRDefault="00422E7F"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Pr>
          <w:rFonts w:ascii="Times New Roman" w:eastAsia="Calibri" w:hAnsi="Times New Roman"/>
          <w:position w:val="-1"/>
          <w:sz w:val="28"/>
          <w:szCs w:val="28"/>
          <w:lang w:eastAsia="zh-CN"/>
        </w:rPr>
        <w:t>У</w:t>
      </w:r>
      <w:r w:rsidR="009E6084">
        <w:rPr>
          <w:rFonts w:ascii="Times New Roman" w:eastAsia="Calibri" w:hAnsi="Times New Roman"/>
          <w:position w:val="-1"/>
          <w:sz w:val="28"/>
          <w:szCs w:val="28"/>
          <w:lang w:eastAsia="zh-CN"/>
        </w:rPr>
        <w:t xml:space="preserve"> 42 закладах </w:t>
      </w:r>
      <w:r w:rsidR="009E6084" w:rsidRPr="00641428">
        <w:rPr>
          <w:rFonts w:ascii="Times New Roman" w:eastAsia="Calibri" w:hAnsi="Times New Roman"/>
          <w:position w:val="-1"/>
          <w:sz w:val="28"/>
          <w:szCs w:val="28"/>
          <w:lang w:eastAsia="zh-CN"/>
        </w:rPr>
        <w:t>охорони здоров’я</w:t>
      </w:r>
      <w:r w:rsidR="009E6084" w:rsidRPr="00D217A0">
        <w:rPr>
          <w:rFonts w:ascii="Times New Roman" w:eastAsia="Calibri" w:hAnsi="Times New Roman"/>
          <w:position w:val="-1"/>
          <w:sz w:val="28"/>
          <w:szCs w:val="28"/>
          <w:lang w:eastAsia="zh-CN"/>
        </w:rPr>
        <w:t xml:space="preserve"> </w:t>
      </w:r>
      <w:r w:rsidR="009E6084">
        <w:rPr>
          <w:rFonts w:ascii="Times New Roman" w:eastAsia="Calibri" w:hAnsi="Times New Roman"/>
          <w:position w:val="-1"/>
          <w:sz w:val="28"/>
          <w:szCs w:val="28"/>
          <w:lang w:eastAsia="zh-CN"/>
        </w:rPr>
        <w:t>створено</w:t>
      </w:r>
      <w:r w:rsidR="009E6084" w:rsidRPr="00D217A0">
        <w:rPr>
          <w:rFonts w:ascii="Times New Roman" w:eastAsia="Calibri" w:hAnsi="Times New Roman"/>
          <w:position w:val="-1"/>
          <w:sz w:val="28"/>
          <w:szCs w:val="28"/>
          <w:lang w:eastAsia="zh-CN"/>
        </w:rPr>
        <w:t xml:space="preserve"> кабінети асистивних технологій, </w:t>
      </w:r>
      <w:r>
        <w:rPr>
          <w:rFonts w:ascii="Times New Roman" w:eastAsia="Calibri" w:hAnsi="Times New Roman"/>
          <w:spacing w:val="-4"/>
          <w:position w:val="-1"/>
          <w:sz w:val="28"/>
          <w:szCs w:val="28"/>
          <w:lang w:eastAsia="zh-CN"/>
        </w:rPr>
        <w:t>у</w:t>
      </w:r>
      <w:r w:rsidR="009E6084" w:rsidRPr="00641428">
        <w:rPr>
          <w:rFonts w:ascii="Times New Roman" w:eastAsia="Calibri" w:hAnsi="Times New Roman"/>
          <w:spacing w:val="-4"/>
          <w:position w:val="-1"/>
          <w:sz w:val="28"/>
          <w:szCs w:val="28"/>
          <w:lang w:eastAsia="zh-CN"/>
        </w:rPr>
        <w:t xml:space="preserve"> тому числі в усіх закладах стаціонарної реабілітації, </w:t>
      </w:r>
      <w:r>
        <w:rPr>
          <w:rFonts w:ascii="Times New Roman" w:eastAsia="Calibri" w:hAnsi="Times New Roman"/>
          <w:spacing w:val="-4"/>
          <w:position w:val="-1"/>
          <w:sz w:val="28"/>
          <w:szCs w:val="28"/>
          <w:lang w:eastAsia="zh-CN"/>
        </w:rPr>
        <w:t xml:space="preserve">                            </w:t>
      </w:r>
      <w:r w:rsidR="009E6084" w:rsidRPr="00641428">
        <w:rPr>
          <w:rFonts w:ascii="Times New Roman" w:eastAsia="Calibri" w:hAnsi="Times New Roman"/>
          <w:spacing w:val="-4"/>
          <w:position w:val="-1"/>
          <w:sz w:val="28"/>
          <w:szCs w:val="28"/>
          <w:lang w:eastAsia="zh-CN"/>
        </w:rPr>
        <w:t>101 мультидисциплінарну</w:t>
      </w:r>
      <w:r w:rsidR="009E6084" w:rsidRPr="00D217A0">
        <w:rPr>
          <w:rFonts w:ascii="Times New Roman" w:eastAsia="Calibri" w:hAnsi="Times New Roman"/>
          <w:position w:val="-1"/>
          <w:sz w:val="28"/>
          <w:szCs w:val="28"/>
          <w:lang w:eastAsia="zh-CN"/>
        </w:rPr>
        <w:t xml:space="preserve"> реабілітаційну команду. </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Протягом 2024 року реабілітаційні послуги в закладах охорон</w:t>
      </w:r>
      <w:r>
        <w:rPr>
          <w:rFonts w:ascii="Times New Roman" w:eastAsia="Calibri" w:hAnsi="Times New Roman"/>
          <w:position w:val="-1"/>
          <w:sz w:val="28"/>
          <w:szCs w:val="28"/>
          <w:lang w:eastAsia="zh-CN"/>
        </w:rPr>
        <w:t xml:space="preserve">и здоров’я області отримали 50 876 цивільних осіб (у тому числі 3230 ВПО та </w:t>
      </w:r>
      <w:r w:rsidR="00422E7F">
        <w:rPr>
          <w:rFonts w:ascii="Times New Roman" w:eastAsia="Calibri" w:hAnsi="Times New Roman"/>
          <w:position w:val="-1"/>
          <w:sz w:val="28"/>
          <w:szCs w:val="28"/>
          <w:lang w:eastAsia="zh-CN"/>
        </w:rPr>
        <w:t xml:space="preserve">                   </w:t>
      </w:r>
      <w:r>
        <w:rPr>
          <w:rFonts w:ascii="Times New Roman" w:eastAsia="Calibri" w:hAnsi="Times New Roman"/>
          <w:position w:val="-1"/>
          <w:sz w:val="28"/>
          <w:szCs w:val="28"/>
          <w:lang w:eastAsia="zh-CN"/>
        </w:rPr>
        <w:t>1699</w:t>
      </w:r>
      <w:r w:rsidRPr="00D217A0">
        <w:rPr>
          <w:rFonts w:ascii="Times New Roman" w:eastAsia="Calibri" w:hAnsi="Times New Roman"/>
          <w:position w:val="-1"/>
          <w:sz w:val="28"/>
          <w:szCs w:val="28"/>
          <w:lang w:eastAsia="zh-CN"/>
        </w:rPr>
        <w:t xml:space="preserve"> УБД)</w:t>
      </w:r>
      <w:r>
        <w:rPr>
          <w:rFonts w:ascii="Times New Roman" w:eastAsia="Calibri" w:hAnsi="Times New Roman"/>
          <w:position w:val="-1"/>
          <w:sz w:val="28"/>
          <w:szCs w:val="28"/>
          <w:lang w:eastAsia="zh-CN"/>
        </w:rPr>
        <w:t>,</w:t>
      </w:r>
      <w:r w:rsidR="0042708F">
        <w:rPr>
          <w:rFonts w:ascii="Times New Roman" w:eastAsia="Calibri" w:hAnsi="Times New Roman"/>
          <w:position w:val="-1"/>
          <w:sz w:val="28"/>
          <w:szCs w:val="28"/>
          <w:lang w:eastAsia="zh-CN"/>
        </w:rPr>
        <w:t xml:space="preserve"> 10</w:t>
      </w:r>
      <w:r>
        <w:rPr>
          <w:rFonts w:ascii="Times New Roman" w:eastAsia="Calibri" w:hAnsi="Times New Roman"/>
          <w:position w:val="-1"/>
          <w:sz w:val="28"/>
          <w:szCs w:val="28"/>
          <w:lang w:eastAsia="zh-CN"/>
        </w:rPr>
        <w:t>848</w:t>
      </w:r>
      <w:r w:rsidRPr="00D217A0">
        <w:rPr>
          <w:rFonts w:ascii="Times New Roman" w:eastAsia="Calibri" w:hAnsi="Times New Roman"/>
          <w:position w:val="-1"/>
          <w:sz w:val="28"/>
          <w:szCs w:val="28"/>
          <w:lang w:eastAsia="zh-CN"/>
        </w:rPr>
        <w:t xml:space="preserve"> військовослужбовців.</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E405C6">
        <w:rPr>
          <w:rFonts w:ascii="Times New Roman" w:eastAsia="Calibri" w:hAnsi="Times New Roman"/>
          <w:position w:val="-1"/>
          <w:sz w:val="28"/>
          <w:szCs w:val="28"/>
          <w:lang w:eastAsia="zh-CN"/>
        </w:rPr>
        <w:t>Протягом 2023 – 2024 років відкрито:</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відділе</w:t>
      </w:r>
      <w:r w:rsidR="0042708F">
        <w:rPr>
          <w:rFonts w:ascii="Times New Roman" w:eastAsia="Calibri" w:hAnsi="Times New Roman"/>
          <w:position w:val="-1"/>
          <w:sz w:val="28"/>
          <w:szCs w:val="28"/>
          <w:lang w:eastAsia="zh-CN"/>
        </w:rPr>
        <w:t>ння реабілітації на 30 ліжок в К</w:t>
      </w:r>
      <w:r w:rsidRPr="00D217A0">
        <w:rPr>
          <w:rFonts w:ascii="Times New Roman" w:eastAsia="Calibri" w:hAnsi="Times New Roman"/>
          <w:position w:val="-1"/>
          <w:sz w:val="28"/>
          <w:szCs w:val="28"/>
          <w:lang w:eastAsia="zh-CN"/>
        </w:rPr>
        <w:t xml:space="preserve">омунальному некомерційному підприємстві </w:t>
      </w:r>
      <w:r w:rsidR="0079124D">
        <w:rPr>
          <w:rFonts w:ascii="Times New Roman" w:hAnsi="Times New Roman" w:cs="Times New Roman"/>
          <w:sz w:val="28"/>
          <w:szCs w:val="28"/>
        </w:rPr>
        <w:t>„</w:t>
      </w:r>
      <w:r w:rsidRPr="00D217A0">
        <w:rPr>
          <w:rFonts w:ascii="Times New Roman" w:eastAsia="Calibri" w:hAnsi="Times New Roman"/>
          <w:position w:val="-1"/>
          <w:sz w:val="28"/>
          <w:szCs w:val="28"/>
          <w:lang w:eastAsia="zh-CN"/>
        </w:rPr>
        <w:t xml:space="preserve">Мiська клiнiчна лiкарня № 4ˮ Дніпровської міської ради </w:t>
      </w:r>
      <w:r w:rsidRPr="00D217A0">
        <w:rPr>
          <w:rFonts w:ascii="Times New Roman" w:eastAsia="Calibri" w:hAnsi="Times New Roman"/>
          <w:position w:val="-1"/>
          <w:sz w:val="28"/>
          <w:szCs w:val="28"/>
          <w:lang w:eastAsia="zh-CN"/>
        </w:rPr>
        <w:br/>
        <w:t>та відділення реабілітації для</w:t>
      </w:r>
      <w:r w:rsidR="0042708F">
        <w:rPr>
          <w:rFonts w:ascii="Times New Roman" w:eastAsia="Calibri" w:hAnsi="Times New Roman"/>
          <w:position w:val="-1"/>
          <w:sz w:val="28"/>
          <w:szCs w:val="28"/>
          <w:lang w:eastAsia="zh-CN"/>
        </w:rPr>
        <w:t xml:space="preserve"> учасників війни на 36 ліжок в К</w:t>
      </w:r>
      <w:r w:rsidRPr="00D217A0">
        <w:rPr>
          <w:rFonts w:ascii="Times New Roman" w:eastAsia="Calibri" w:hAnsi="Times New Roman"/>
          <w:position w:val="-1"/>
          <w:sz w:val="28"/>
          <w:szCs w:val="28"/>
          <w:lang w:eastAsia="zh-CN"/>
        </w:rPr>
        <w:t xml:space="preserve">омунальному підприємстві </w:t>
      </w:r>
      <w:r w:rsidR="0079124D">
        <w:rPr>
          <w:rFonts w:ascii="Times New Roman" w:hAnsi="Times New Roman" w:cs="Times New Roman"/>
          <w:sz w:val="28"/>
          <w:szCs w:val="28"/>
        </w:rPr>
        <w:t>„</w:t>
      </w:r>
      <w:r w:rsidRPr="00D217A0">
        <w:rPr>
          <w:rFonts w:ascii="Times New Roman" w:eastAsia="Calibri" w:hAnsi="Times New Roman"/>
          <w:position w:val="-1"/>
          <w:sz w:val="28"/>
          <w:szCs w:val="28"/>
          <w:lang w:eastAsia="zh-CN"/>
        </w:rPr>
        <w:t xml:space="preserve">Дніпропетровський обласний спеціалізований реабілітаційний </w:t>
      </w:r>
      <w:r w:rsidRPr="00D217A0">
        <w:rPr>
          <w:rFonts w:ascii="Times New Roman" w:eastAsia="Calibri" w:hAnsi="Times New Roman"/>
          <w:spacing w:val="-4"/>
          <w:position w:val="-1"/>
          <w:sz w:val="28"/>
          <w:szCs w:val="28"/>
          <w:lang w:eastAsia="zh-CN"/>
        </w:rPr>
        <w:t xml:space="preserve">центр </w:t>
      </w:r>
      <w:r w:rsidR="0079124D">
        <w:rPr>
          <w:rFonts w:ascii="Times New Roman" w:hAnsi="Times New Roman" w:cs="Times New Roman"/>
          <w:sz w:val="28"/>
          <w:szCs w:val="28"/>
        </w:rPr>
        <w:t>„</w:t>
      </w:r>
      <w:r w:rsidRPr="00D217A0">
        <w:rPr>
          <w:rFonts w:ascii="Times New Roman" w:eastAsia="Calibri" w:hAnsi="Times New Roman"/>
          <w:spacing w:val="-4"/>
          <w:position w:val="-1"/>
          <w:sz w:val="28"/>
          <w:szCs w:val="28"/>
          <w:lang w:eastAsia="zh-CN"/>
        </w:rPr>
        <w:t>Солоний лиманˮ Дніпропетровської обласної радиˮ (для їх реконструкції</w:t>
      </w:r>
      <w:r w:rsidRPr="00D217A0">
        <w:rPr>
          <w:rFonts w:ascii="Times New Roman" w:eastAsia="Calibri" w:hAnsi="Times New Roman"/>
          <w:position w:val="-1"/>
          <w:sz w:val="28"/>
          <w:szCs w:val="28"/>
          <w:lang w:eastAsia="zh-CN"/>
        </w:rPr>
        <w:t xml:space="preserve"> та оснащення залучено Фонд Віктора Пінчука);</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центр реабілітації, у тому числі психологічної, на 25</w:t>
      </w:r>
      <w:r w:rsidR="0042708F">
        <w:rPr>
          <w:rFonts w:ascii="Times New Roman" w:eastAsia="Calibri" w:hAnsi="Times New Roman"/>
          <w:position w:val="-1"/>
          <w:sz w:val="28"/>
          <w:szCs w:val="28"/>
          <w:lang w:eastAsia="zh-CN"/>
        </w:rPr>
        <w:t xml:space="preserve"> ліжок/50 відвідувань, на базі К</w:t>
      </w:r>
      <w:r w:rsidRPr="00D217A0">
        <w:rPr>
          <w:rFonts w:ascii="Times New Roman" w:eastAsia="Calibri" w:hAnsi="Times New Roman"/>
          <w:position w:val="-1"/>
          <w:sz w:val="28"/>
          <w:szCs w:val="28"/>
          <w:lang w:eastAsia="zh-CN"/>
        </w:rPr>
        <w:t xml:space="preserve">омунального некомерційного підприємства Камʼянської міської ради </w:t>
      </w:r>
      <w:r w:rsidR="0079124D">
        <w:rPr>
          <w:rFonts w:ascii="Times New Roman" w:hAnsi="Times New Roman" w:cs="Times New Roman"/>
          <w:sz w:val="28"/>
          <w:szCs w:val="28"/>
        </w:rPr>
        <w:t>„</w:t>
      </w:r>
      <w:r w:rsidRPr="00D217A0">
        <w:rPr>
          <w:rFonts w:ascii="Times New Roman" w:eastAsia="Calibri" w:hAnsi="Times New Roman"/>
          <w:position w:val="-1"/>
          <w:sz w:val="28"/>
          <w:szCs w:val="28"/>
          <w:lang w:eastAsia="zh-CN"/>
        </w:rPr>
        <w:t>Міська лікарня № 1ˮ (реконструкція та оснащення здійснювались за рахунок коштів Кам’янської територіальної громади);</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відділення ре</w:t>
      </w:r>
      <w:r w:rsidR="0042708F">
        <w:rPr>
          <w:rFonts w:ascii="Times New Roman" w:eastAsia="Calibri" w:hAnsi="Times New Roman"/>
          <w:position w:val="-1"/>
          <w:sz w:val="28"/>
          <w:szCs w:val="28"/>
          <w:lang w:eastAsia="zh-CN"/>
        </w:rPr>
        <w:t>абілітації на 20 ліжок на базі К</w:t>
      </w:r>
      <w:r w:rsidRPr="00D217A0">
        <w:rPr>
          <w:rFonts w:ascii="Times New Roman" w:eastAsia="Calibri" w:hAnsi="Times New Roman"/>
          <w:position w:val="-1"/>
          <w:sz w:val="28"/>
          <w:szCs w:val="28"/>
          <w:lang w:eastAsia="zh-CN"/>
        </w:rPr>
        <w:t xml:space="preserve">омунального некомерційного підприємства </w:t>
      </w:r>
      <w:r w:rsidR="0079124D">
        <w:rPr>
          <w:rFonts w:ascii="Times New Roman" w:hAnsi="Times New Roman" w:cs="Times New Roman"/>
          <w:sz w:val="28"/>
          <w:szCs w:val="28"/>
        </w:rPr>
        <w:t>„</w:t>
      </w:r>
      <w:r w:rsidRPr="00D217A0">
        <w:rPr>
          <w:rFonts w:ascii="Times New Roman" w:eastAsia="Calibri" w:hAnsi="Times New Roman"/>
          <w:position w:val="-1"/>
          <w:sz w:val="28"/>
          <w:szCs w:val="28"/>
          <w:lang w:eastAsia="zh-CN"/>
        </w:rPr>
        <w:t>Павлоградська лікарня інтенсивного лікуванняˮ Павлоградської міської ради (кошти обласного і місцевого бюджетів, власні кошти лікарні);</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центр ре</w:t>
      </w:r>
      <w:r w:rsidR="0042708F">
        <w:rPr>
          <w:rFonts w:ascii="Times New Roman" w:eastAsia="Calibri" w:hAnsi="Times New Roman"/>
          <w:position w:val="-1"/>
          <w:sz w:val="28"/>
          <w:szCs w:val="28"/>
          <w:lang w:eastAsia="zh-CN"/>
        </w:rPr>
        <w:t>абілітації на 32 ліжка на базі К</w:t>
      </w:r>
      <w:r w:rsidRPr="00D217A0">
        <w:rPr>
          <w:rFonts w:ascii="Times New Roman" w:eastAsia="Calibri" w:hAnsi="Times New Roman"/>
          <w:position w:val="-1"/>
          <w:sz w:val="28"/>
          <w:szCs w:val="28"/>
          <w:lang w:eastAsia="zh-CN"/>
        </w:rPr>
        <w:t xml:space="preserve">омунального підприємства </w:t>
      </w:r>
      <w:r w:rsidR="0079124D">
        <w:rPr>
          <w:rFonts w:ascii="Times New Roman" w:hAnsi="Times New Roman" w:cs="Times New Roman"/>
          <w:sz w:val="28"/>
          <w:szCs w:val="28"/>
        </w:rPr>
        <w:t>„</w:t>
      </w:r>
      <w:r w:rsidRPr="00D217A0">
        <w:rPr>
          <w:rFonts w:ascii="Times New Roman" w:eastAsia="Calibri" w:hAnsi="Times New Roman"/>
          <w:spacing w:val="-6"/>
          <w:position w:val="-1"/>
          <w:sz w:val="28"/>
          <w:szCs w:val="28"/>
          <w:lang w:eastAsia="zh-CN"/>
        </w:rPr>
        <w:t>Дніпропетровська обласна клінічна лікарня ім. І.І. Мечниковаˮ Дніпропетровської</w:t>
      </w:r>
      <w:r w:rsidRPr="00D217A0">
        <w:rPr>
          <w:rFonts w:ascii="Times New Roman" w:eastAsia="Calibri" w:hAnsi="Times New Roman"/>
          <w:position w:val="-1"/>
          <w:sz w:val="28"/>
          <w:szCs w:val="28"/>
          <w:lang w:eastAsia="zh-CN"/>
        </w:rPr>
        <w:t xml:space="preserve"> обласної радиˮ (для реконструкції та оснащення залучено Фонд Віктора Пінчука, кошти обласного бюджету, власні кошти лікарні).</w:t>
      </w:r>
    </w:p>
    <w:p w:rsidR="009E6084" w:rsidRPr="00D217A0" w:rsidRDefault="009E6084"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sidRPr="00D217A0">
        <w:rPr>
          <w:rFonts w:ascii="Times New Roman" w:eastAsia="Calibri" w:hAnsi="Times New Roman"/>
          <w:position w:val="-1"/>
          <w:sz w:val="28"/>
          <w:szCs w:val="28"/>
          <w:lang w:eastAsia="zh-CN"/>
        </w:rPr>
        <w:t>Затверджено фінансування з обласного бюджету на реконструкцію приміщень для 4 реабілітаційних центрів на загальну суму 50,9 млн грн:</w:t>
      </w:r>
    </w:p>
    <w:p w:rsidR="009E6084" w:rsidRPr="00D217A0" w:rsidRDefault="0042708F"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Pr>
          <w:rFonts w:ascii="Times New Roman" w:eastAsia="Calibri" w:hAnsi="Times New Roman"/>
          <w:position w:val="-1"/>
          <w:sz w:val="28"/>
          <w:szCs w:val="28"/>
          <w:lang w:eastAsia="zh-CN"/>
        </w:rPr>
        <w:t>на базі К</w:t>
      </w:r>
      <w:r w:rsidR="009E6084" w:rsidRPr="00D217A0">
        <w:rPr>
          <w:rFonts w:ascii="Times New Roman" w:eastAsia="Calibri" w:hAnsi="Times New Roman"/>
          <w:position w:val="-1"/>
          <w:sz w:val="28"/>
          <w:szCs w:val="28"/>
          <w:lang w:eastAsia="zh-CN"/>
        </w:rPr>
        <w:t xml:space="preserve">омунального некомерційного підприємства </w:t>
      </w:r>
      <w:r w:rsidR="0079124D">
        <w:rPr>
          <w:rFonts w:ascii="Times New Roman" w:hAnsi="Times New Roman" w:cs="Times New Roman"/>
          <w:sz w:val="28"/>
          <w:szCs w:val="28"/>
        </w:rPr>
        <w:t>„</w:t>
      </w:r>
      <w:r w:rsidR="009E6084" w:rsidRPr="00D217A0">
        <w:rPr>
          <w:rFonts w:ascii="Times New Roman" w:eastAsia="Calibri" w:hAnsi="Times New Roman"/>
          <w:position w:val="-1"/>
          <w:sz w:val="28"/>
          <w:szCs w:val="28"/>
          <w:lang w:eastAsia="zh-CN"/>
        </w:rPr>
        <w:t>Криворізька міська лікарня № 5ˮ Криворізької міської ради (на 36 ліжок);</w:t>
      </w:r>
    </w:p>
    <w:p w:rsidR="009E6084" w:rsidRPr="00D217A0" w:rsidRDefault="008B7D26"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Pr>
          <w:rFonts w:ascii="Times New Roman" w:eastAsia="Calibri" w:hAnsi="Times New Roman"/>
          <w:position w:val="-1"/>
          <w:sz w:val="28"/>
          <w:szCs w:val="28"/>
          <w:lang w:eastAsia="zh-CN"/>
        </w:rPr>
        <w:lastRenderedPageBreak/>
        <w:t>на базі К</w:t>
      </w:r>
      <w:r w:rsidR="009E6084" w:rsidRPr="00D217A0">
        <w:rPr>
          <w:rFonts w:ascii="Times New Roman" w:eastAsia="Calibri" w:hAnsi="Times New Roman"/>
          <w:position w:val="-1"/>
          <w:sz w:val="28"/>
          <w:szCs w:val="28"/>
          <w:lang w:eastAsia="zh-CN"/>
        </w:rPr>
        <w:t xml:space="preserve">омунального некомерційного підприємства </w:t>
      </w:r>
      <w:r w:rsidR="0079124D">
        <w:rPr>
          <w:rFonts w:ascii="Times New Roman" w:hAnsi="Times New Roman" w:cs="Times New Roman"/>
          <w:sz w:val="28"/>
          <w:szCs w:val="28"/>
        </w:rPr>
        <w:t>„</w:t>
      </w:r>
      <w:r w:rsidR="009E6084" w:rsidRPr="00D217A0">
        <w:rPr>
          <w:rFonts w:ascii="Times New Roman" w:eastAsia="Calibri" w:hAnsi="Times New Roman"/>
          <w:position w:val="-1"/>
          <w:sz w:val="28"/>
          <w:szCs w:val="28"/>
          <w:lang w:eastAsia="zh-CN"/>
        </w:rPr>
        <w:t>Синельникiвська центральна міська лiкарняˮ Синельниківської міської радиˮ (на 28 ліжок);</w:t>
      </w:r>
    </w:p>
    <w:p w:rsidR="009E6084" w:rsidRPr="00D217A0" w:rsidRDefault="008B7D26" w:rsidP="001874E7">
      <w:pPr>
        <w:spacing w:after="0" w:line="240" w:lineRule="auto"/>
        <w:ind w:firstLineChars="202" w:firstLine="566"/>
        <w:jc w:val="both"/>
        <w:textDirection w:val="btLr"/>
        <w:textAlignment w:val="top"/>
        <w:outlineLvl w:val="0"/>
        <w:rPr>
          <w:rFonts w:ascii="Times New Roman" w:eastAsia="Calibri" w:hAnsi="Times New Roman"/>
          <w:position w:val="-1"/>
          <w:sz w:val="28"/>
          <w:szCs w:val="28"/>
          <w:lang w:eastAsia="zh-CN"/>
        </w:rPr>
      </w:pPr>
      <w:r>
        <w:rPr>
          <w:rFonts w:ascii="Times New Roman" w:eastAsia="Calibri" w:hAnsi="Times New Roman"/>
          <w:position w:val="-1"/>
          <w:sz w:val="28"/>
          <w:szCs w:val="28"/>
          <w:lang w:eastAsia="zh-CN"/>
        </w:rPr>
        <w:t>на базі К</w:t>
      </w:r>
      <w:r w:rsidR="009E6084" w:rsidRPr="00D217A0">
        <w:rPr>
          <w:rFonts w:ascii="Times New Roman" w:eastAsia="Calibri" w:hAnsi="Times New Roman"/>
          <w:position w:val="-1"/>
          <w:sz w:val="28"/>
          <w:szCs w:val="28"/>
          <w:lang w:eastAsia="zh-CN"/>
        </w:rPr>
        <w:t xml:space="preserve">омунального підприємства </w:t>
      </w:r>
      <w:r w:rsidR="0079124D">
        <w:rPr>
          <w:rFonts w:ascii="Times New Roman" w:hAnsi="Times New Roman" w:cs="Times New Roman"/>
          <w:sz w:val="28"/>
          <w:szCs w:val="28"/>
        </w:rPr>
        <w:t>„</w:t>
      </w:r>
      <w:r w:rsidR="009E6084" w:rsidRPr="00D217A0">
        <w:rPr>
          <w:rFonts w:ascii="Times New Roman" w:eastAsia="Calibri" w:hAnsi="Times New Roman"/>
          <w:position w:val="-1"/>
          <w:sz w:val="28"/>
          <w:szCs w:val="28"/>
          <w:lang w:eastAsia="zh-CN"/>
        </w:rPr>
        <w:t xml:space="preserve">Дніпропетровська багатопрофільна </w:t>
      </w:r>
      <w:r w:rsidR="009E6084" w:rsidRPr="00D217A0">
        <w:rPr>
          <w:rFonts w:ascii="Times New Roman" w:eastAsia="Calibri" w:hAnsi="Times New Roman"/>
          <w:spacing w:val="-4"/>
          <w:position w:val="-1"/>
          <w:sz w:val="28"/>
          <w:szCs w:val="28"/>
          <w:lang w:eastAsia="zh-CN"/>
        </w:rPr>
        <w:t xml:space="preserve">клінічна лікарня з надання психіатричної допомогиˮ Дніпропетровської обласної </w:t>
      </w:r>
      <w:r w:rsidR="009E6084" w:rsidRPr="00D217A0">
        <w:rPr>
          <w:rFonts w:ascii="Times New Roman" w:eastAsia="Calibri" w:hAnsi="Times New Roman"/>
          <w:position w:val="-1"/>
          <w:sz w:val="28"/>
          <w:szCs w:val="28"/>
          <w:lang w:eastAsia="zh-CN"/>
        </w:rPr>
        <w:t xml:space="preserve">радиˮ (на 120 ліжок); </w:t>
      </w:r>
    </w:p>
    <w:p w:rsidR="009E6084" w:rsidRPr="00D217A0" w:rsidRDefault="008B7D26" w:rsidP="001874E7">
      <w:pPr>
        <w:spacing w:after="0" w:line="240" w:lineRule="auto"/>
        <w:ind w:firstLineChars="202" w:firstLine="566"/>
        <w:jc w:val="both"/>
        <w:rPr>
          <w:rFonts w:ascii="Times New Roman" w:eastAsia="Calibri" w:hAnsi="Times New Roman"/>
          <w:sz w:val="28"/>
          <w:szCs w:val="28"/>
        </w:rPr>
      </w:pPr>
      <w:r>
        <w:rPr>
          <w:rFonts w:ascii="Times New Roman" w:eastAsia="Calibri" w:hAnsi="Times New Roman"/>
          <w:position w:val="-1"/>
          <w:sz w:val="28"/>
          <w:szCs w:val="28"/>
          <w:lang w:eastAsia="zh-CN"/>
        </w:rPr>
        <w:t>на базі К</w:t>
      </w:r>
      <w:r w:rsidR="009E6084" w:rsidRPr="00D217A0">
        <w:rPr>
          <w:rFonts w:ascii="Times New Roman" w:eastAsia="Calibri" w:hAnsi="Times New Roman"/>
          <w:position w:val="-1"/>
          <w:sz w:val="28"/>
          <w:szCs w:val="28"/>
          <w:lang w:eastAsia="zh-CN"/>
        </w:rPr>
        <w:t xml:space="preserve">омунального підприємства </w:t>
      </w:r>
      <w:r w:rsidR="0079124D">
        <w:rPr>
          <w:rFonts w:ascii="Times New Roman" w:hAnsi="Times New Roman" w:cs="Times New Roman"/>
          <w:sz w:val="28"/>
          <w:szCs w:val="28"/>
        </w:rPr>
        <w:t>„</w:t>
      </w:r>
      <w:r w:rsidR="009E6084" w:rsidRPr="00D217A0">
        <w:rPr>
          <w:rFonts w:ascii="Times New Roman" w:eastAsia="Calibri" w:hAnsi="Times New Roman"/>
          <w:position w:val="-1"/>
          <w:sz w:val="28"/>
          <w:szCs w:val="28"/>
          <w:lang w:eastAsia="zh-CN"/>
        </w:rPr>
        <w:t xml:space="preserve">Психоневрологічний центр медико-соціальної реабілітації дітей з тяжкими розладами мовлення та ураженнями центральної нервової системиˮ Дніпропетровської обласної радиˮ </w:t>
      </w:r>
      <w:r w:rsidR="004C56C4">
        <w:rPr>
          <w:rFonts w:ascii="Times New Roman" w:eastAsia="Calibri" w:hAnsi="Times New Roman"/>
          <w:position w:val="-1"/>
          <w:sz w:val="28"/>
          <w:szCs w:val="28"/>
          <w:lang w:eastAsia="zh-CN"/>
        </w:rPr>
        <w:t xml:space="preserve">                       </w:t>
      </w:r>
      <w:r w:rsidR="009E6084" w:rsidRPr="00D217A0">
        <w:rPr>
          <w:rFonts w:ascii="Times New Roman" w:eastAsia="Calibri" w:hAnsi="Times New Roman"/>
          <w:position w:val="-1"/>
          <w:sz w:val="28"/>
          <w:szCs w:val="28"/>
          <w:lang w:eastAsia="zh-CN"/>
        </w:rPr>
        <w:t xml:space="preserve">(на 60 ліжок). </w:t>
      </w:r>
      <w:r w:rsidR="009E6084" w:rsidRPr="00D217A0">
        <w:rPr>
          <w:rFonts w:ascii="Times New Roman" w:eastAsia="Calibri" w:hAnsi="Times New Roman"/>
          <w:sz w:val="28"/>
          <w:szCs w:val="28"/>
        </w:rPr>
        <w:t xml:space="preserve"> </w:t>
      </w:r>
    </w:p>
    <w:p w:rsidR="009E6084" w:rsidRPr="00D217A0" w:rsidRDefault="009E6084" w:rsidP="001874E7">
      <w:pPr>
        <w:suppressAutoHyphens/>
        <w:spacing w:after="0" w:line="240" w:lineRule="auto"/>
        <w:ind w:firstLineChars="202" w:firstLine="558"/>
        <w:contextualSpacing/>
        <w:jc w:val="both"/>
        <w:textDirection w:val="btLr"/>
        <w:textAlignment w:val="top"/>
        <w:outlineLvl w:val="0"/>
        <w:rPr>
          <w:rFonts w:ascii="Times New Roman" w:hAnsi="Times New Roman"/>
          <w:sz w:val="28"/>
          <w:szCs w:val="28"/>
        </w:rPr>
      </w:pPr>
      <w:r w:rsidRPr="00D217A0">
        <w:rPr>
          <w:rFonts w:ascii="Times New Roman" w:hAnsi="Times New Roman"/>
          <w:spacing w:val="-4"/>
          <w:sz w:val="28"/>
          <w:szCs w:val="28"/>
        </w:rPr>
        <w:t xml:space="preserve">Наближення психологічних послуг до пацієнта шляхом залучення сімейних </w:t>
      </w:r>
      <w:r w:rsidRPr="00D217A0">
        <w:rPr>
          <w:rFonts w:ascii="Times New Roman" w:hAnsi="Times New Roman"/>
          <w:spacing w:val="-2"/>
          <w:sz w:val="28"/>
          <w:szCs w:val="28"/>
        </w:rPr>
        <w:t>лікарів до надання послуг з ментального здоров’я є одним з пріоритетних</w:t>
      </w:r>
      <w:r w:rsidRPr="00D217A0">
        <w:rPr>
          <w:rFonts w:ascii="Times New Roman" w:hAnsi="Times New Roman"/>
          <w:sz w:val="28"/>
          <w:szCs w:val="28"/>
        </w:rPr>
        <w:t xml:space="preserve"> </w:t>
      </w:r>
      <w:r w:rsidRPr="00D217A0">
        <w:rPr>
          <w:rFonts w:ascii="Times New Roman" w:hAnsi="Times New Roman"/>
          <w:spacing w:val="-2"/>
          <w:sz w:val="28"/>
          <w:szCs w:val="28"/>
        </w:rPr>
        <w:t>напрямів Міністерства охорони здоров’я України, який впроваджується в межах</w:t>
      </w:r>
      <w:r w:rsidRPr="00D217A0">
        <w:rPr>
          <w:rFonts w:ascii="Times New Roman" w:hAnsi="Times New Roman"/>
          <w:sz w:val="28"/>
          <w:szCs w:val="28"/>
        </w:rPr>
        <w:t xml:space="preserve"> Всеукраїнської програми ментального здоров’я </w:t>
      </w:r>
      <w:r w:rsidR="004C56C4">
        <w:rPr>
          <w:rFonts w:ascii="Times New Roman" w:hAnsi="Times New Roman"/>
          <w:sz w:val="28"/>
          <w:szCs w:val="28"/>
        </w:rPr>
        <w:t xml:space="preserve">                </w:t>
      </w:r>
      <w:r w:rsidR="0079124D">
        <w:rPr>
          <w:rFonts w:ascii="Times New Roman" w:hAnsi="Times New Roman" w:cs="Times New Roman"/>
          <w:sz w:val="28"/>
          <w:szCs w:val="28"/>
        </w:rPr>
        <w:t>„</w:t>
      </w:r>
      <w:r w:rsidRPr="00D217A0">
        <w:rPr>
          <w:rFonts w:ascii="Times New Roman" w:hAnsi="Times New Roman"/>
          <w:sz w:val="28"/>
          <w:szCs w:val="28"/>
        </w:rPr>
        <w:t>Ти як?ˮ.</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457F10">
        <w:rPr>
          <w:rFonts w:ascii="Times New Roman" w:hAnsi="Times New Roman"/>
          <w:sz w:val="28"/>
          <w:szCs w:val="28"/>
        </w:rPr>
        <w:t xml:space="preserve">77 </w:t>
      </w:r>
      <w:r w:rsidRPr="00D217A0">
        <w:rPr>
          <w:rFonts w:ascii="Times New Roman" w:hAnsi="Times New Roman"/>
          <w:sz w:val="28"/>
          <w:szCs w:val="28"/>
        </w:rPr>
        <w:t xml:space="preserve">закладів охорони здоров’я, у тому числі 8 приватних та 10 фізичних </w:t>
      </w:r>
      <w:r w:rsidRPr="00D217A0">
        <w:rPr>
          <w:rFonts w:ascii="Times New Roman" w:hAnsi="Times New Roman"/>
          <w:sz w:val="28"/>
          <w:szCs w:val="28"/>
        </w:rPr>
        <w:br/>
      </w:r>
      <w:r w:rsidRPr="00D217A0">
        <w:rPr>
          <w:rFonts w:ascii="Times New Roman" w:hAnsi="Times New Roman"/>
          <w:spacing w:val="-4"/>
          <w:sz w:val="28"/>
          <w:szCs w:val="28"/>
        </w:rPr>
        <w:t>осіб</w:t>
      </w:r>
      <w:r w:rsidR="008B7D26">
        <w:rPr>
          <w:rFonts w:ascii="Times New Roman" w:hAnsi="Times New Roman"/>
          <w:spacing w:val="-4"/>
          <w:sz w:val="28"/>
          <w:szCs w:val="28"/>
        </w:rPr>
        <w:t>-</w:t>
      </w:r>
      <w:r w:rsidRPr="00D217A0">
        <w:rPr>
          <w:rFonts w:ascii="Times New Roman" w:hAnsi="Times New Roman"/>
          <w:spacing w:val="-4"/>
          <w:sz w:val="28"/>
          <w:szCs w:val="28"/>
        </w:rPr>
        <w:t>підприємців, що надають первинну медичну допомогу, підписали договори</w:t>
      </w:r>
      <w:r w:rsidRPr="00D217A0">
        <w:rPr>
          <w:rFonts w:ascii="Times New Roman" w:hAnsi="Times New Roman"/>
          <w:sz w:val="28"/>
          <w:szCs w:val="28"/>
        </w:rPr>
        <w:t xml:space="preserve"> з Національною службою здоров’я України за напрямом Програми медичних гарантій </w:t>
      </w:r>
      <w:r w:rsidR="0079124D">
        <w:rPr>
          <w:rFonts w:ascii="Times New Roman" w:hAnsi="Times New Roman" w:cs="Times New Roman"/>
          <w:sz w:val="28"/>
          <w:szCs w:val="28"/>
        </w:rPr>
        <w:t>„</w:t>
      </w:r>
      <w:r w:rsidRPr="00D217A0">
        <w:rPr>
          <w:rFonts w:ascii="Times New Roman" w:hAnsi="Times New Roman"/>
          <w:sz w:val="28"/>
          <w:szCs w:val="28"/>
        </w:rPr>
        <w:t xml:space="preserve">Супровід і лікування дорослих та дітей з психічними розладами </w:t>
      </w:r>
      <w:r w:rsidRPr="00D217A0">
        <w:rPr>
          <w:rFonts w:ascii="Times New Roman" w:hAnsi="Times New Roman"/>
          <w:sz w:val="28"/>
          <w:szCs w:val="28"/>
        </w:rPr>
        <w:br/>
        <w:t>на первинному рівні медичної допомоги”. Загалом 87 надавачів цих послуг.</w:t>
      </w:r>
    </w:p>
    <w:p w:rsidR="009E6084" w:rsidRPr="008A305D" w:rsidRDefault="008B7D26" w:rsidP="001874E7">
      <w:pPr>
        <w:suppressAutoHyphens/>
        <w:spacing w:after="0" w:line="240" w:lineRule="auto"/>
        <w:ind w:firstLineChars="202" w:firstLine="558"/>
        <w:contextualSpacing/>
        <w:jc w:val="both"/>
        <w:textDirection w:val="btLr"/>
        <w:textAlignment w:val="top"/>
        <w:outlineLvl w:val="0"/>
        <w:rPr>
          <w:rFonts w:ascii="Times New Roman" w:hAnsi="Times New Roman"/>
          <w:sz w:val="28"/>
          <w:szCs w:val="28"/>
        </w:rPr>
      </w:pPr>
      <w:r>
        <w:rPr>
          <w:rFonts w:ascii="Times New Roman" w:hAnsi="Times New Roman"/>
          <w:spacing w:val="-4"/>
          <w:sz w:val="28"/>
          <w:szCs w:val="28"/>
        </w:rPr>
        <w:t>14</w:t>
      </w:r>
      <w:r w:rsidR="009E6084" w:rsidRPr="00325400">
        <w:rPr>
          <w:rFonts w:ascii="Times New Roman" w:hAnsi="Times New Roman"/>
          <w:spacing w:val="-4"/>
          <w:sz w:val="28"/>
          <w:szCs w:val="28"/>
        </w:rPr>
        <w:t>945 медичних працівників Дніпропетровської області пройшли навчання</w:t>
      </w:r>
      <w:r w:rsidR="009E6084" w:rsidRPr="008A305D">
        <w:rPr>
          <w:rFonts w:ascii="Times New Roman" w:hAnsi="Times New Roman"/>
          <w:sz w:val="28"/>
          <w:szCs w:val="28"/>
        </w:rPr>
        <w:t xml:space="preserve"> за сертифікованою програмою mhGAP (Mental Health Gap Actio</w:t>
      </w:r>
      <w:r w:rsidR="009E6084">
        <w:rPr>
          <w:rFonts w:ascii="Times New Roman" w:hAnsi="Times New Roman"/>
          <w:sz w:val="28"/>
          <w:szCs w:val="28"/>
        </w:rPr>
        <w:t xml:space="preserve">n Programme), </w:t>
      </w:r>
      <w:r w:rsidR="009E6084">
        <w:rPr>
          <w:rFonts w:ascii="Times New Roman" w:hAnsi="Times New Roman"/>
          <w:sz w:val="28"/>
          <w:szCs w:val="28"/>
        </w:rPr>
        <w:br/>
        <w:t>у тому числі 1588</w:t>
      </w:r>
      <w:r w:rsidR="009E6084" w:rsidRPr="008A305D">
        <w:rPr>
          <w:rFonts w:ascii="Times New Roman" w:hAnsi="Times New Roman"/>
          <w:sz w:val="28"/>
          <w:szCs w:val="28"/>
        </w:rPr>
        <w:t xml:space="preserve"> лікарів та 2</w:t>
      </w:r>
      <w:r w:rsidR="009E6084">
        <w:rPr>
          <w:rFonts w:ascii="Times New Roman" w:hAnsi="Times New Roman"/>
          <w:sz w:val="28"/>
          <w:szCs w:val="28"/>
        </w:rPr>
        <w:t>553</w:t>
      </w:r>
      <w:r w:rsidR="009E6084" w:rsidRPr="008A305D">
        <w:rPr>
          <w:rFonts w:ascii="Times New Roman" w:hAnsi="Times New Roman"/>
          <w:sz w:val="28"/>
          <w:szCs w:val="28"/>
        </w:rPr>
        <w:t xml:space="preserve"> медичн</w:t>
      </w:r>
      <w:r w:rsidR="009E6084">
        <w:rPr>
          <w:rFonts w:ascii="Times New Roman" w:hAnsi="Times New Roman"/>
          <w:sz w:val="28"/>
          <w:szCs w:val="28"/>
        </w:rPr>
        <w:t>і</w:t>
      </w:r>
      <w:r w:rsidR="009E6084" w:rsidRPr="008A305D">
        <w:rPr>
          <w:rFonts w:ascii="Times New Roman" w:hAnsi="Times New Roman"/>
          <w:sz w:val="28"/>
          <w:szCs w:val="28"/>
        </w:rPr>
        <w:t xml:space="preserve"> сест</w:t>
      </w:r>
      <w:r w:rsidR="009E6084">
        <w:rPr>
          <w:rFonts w:ascii="Times New Roman" w:hAnsi="Times New Roman"/>
          <w:sz w:val="28"/>
          <w:szCs w:val="28"/>
        </w:rPr>
        <w:t>ри</w:t>
      </w:r>
      <w:r w:rsidR="009E6084" w:rsidRPr="008A305D">
        <w:rPr>
          <w:rFonts w:ascii="Times New Roman" w:hAnsi="Times New Roman"/>
          <w:sz w:val="28"/>
          <w:szCs w:val="28"/>
        </w:rPr>
        <w:t>/брат</w:t>
      </w:r>
      <w:r w:rsidR="009E6084">
        <w:rPr>
          <w:rFonts w:ascii="Times New Roman" w:hAnsi="Times New Roman"/>
          <w:sz w:val="28"/>
          <w:szCs w:val="28"/>
        </w:rPr>
        <w:t>и</w:t>
      </w:r>
      <w:r w:rsidR="009E6084" w:rsidRPr="008A305D">
        <w:rPr>
          <w:rFonts w:ascii="Times New Roman" w:hAnsi="Times New Roman"/>
          <w:sz w:val="28"/>
          <w:szCs w:val="28"/>
        </w:rPr>
        <w:t xml:space="preserve"> первинного рівня, </w:t>
      </w:r>
      <w:r w:rsidR="009E6084" w:rsidRPr="008A305D">
        <w:rPr>
          <w:rFonts w:ascii="Times New Roman" w:hAnsi="Times New Roman"/>
          <w:sz w:val="28"/>
          <w:szCs w:val="28"/>
        </w:rPr>
        <w:br/>
        <w:t>3</w:t>
      </w:r>
      <w:r w:rsidR="009E6084">
        <w:rPr>
          <w:rFonts w:ascii="Times New Roman" w:hAnsi="Times New Roman"/>
          <w:sz w:val="28"/>
          <w:szCs w:val="28"/>
        </w:rPr>
        <w:t>644</w:t>
      </w:r>
      <w:r w:rsidR="009E6084" w:rsidRPr="008A305D">
        <w:rPr>
          <w:rFonts w:ascii="Times New Roman" w:hAnsi="Times New Roman"/>
          <w:sz w:val="28"/>
          <w:szCs w:val="28"/>
        </w:rPr>
        <w:t xml:space="preserve"> лікарі та </w:t>
      </w:r>
      <w:r w:rsidR="009E6084">
        <w:rPr>
          <w:rFonts w:ascii="Times New Roman" w:hAnsi="Times New Roman"/>
          <w:sz w:val="28"/>
          <w:szCs w:val="28"/>
        </w:rPr>
        <w:t>7160</w:t>
      </w:r>
      <w:r w:rsidR="009E6084" w:rsidRPr="008A305D">
        <w:rPr>
          <w:rFonts w:ascii="Times New Roman" w:hAnsi="Times New Roman"/>
          <w:sz w:val="28"/>
          <w:szCs w:val="28"/>
        </w:rPr>
        <w:t xml:space="preserve"> медичних сестер/братів спеціалізованих закладів охорони здоров’я.</w:t>
      </w:r>
    </w:p>
    <w:p w:rsidR="009E6084" w:rsidRPr="008A305D"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8A305D">
        <w:rPr>
          <w:rFonts w:ascii="Times New Roman" w:hAnsi="Times New Roman"/>
          <w:sz w:val="28"/>
          <w:szCs w:val="28"/>
        </w:rPr>
        <w:t xml:space="preserve">Продовжують навчання </w:t>
      </w:r>
      <w:r>
        <w:rPr>
          <w:rFonts w:ascii="Times New Roman" w:hAnsi="Times New Roman"/>
          <w:sz w:val="28"/>
          <w:szCs w:val="28"/>
        </w:rPr>
        <w:t>516</w:t>
      </w:r>
      <w:r w:rsidRPr="008A305D">
        <w:rPr>
          <w:rFonts w:ascii="Times New Roman" w:hAnsi="Times New Roman"/>
          <w:sz w:val="28"/>
          <w:szCs w:val="28"/>
        </w:rPr>
        <w:t xml:space="preserve"> лікарі</w:t>
      </w:r>
      <w:r w:rsidR="00F5373A">
        <w:rPr>
          <w:rFonts w:ascii="Times New Roman" w:hAnsi="Times New Roman"/>
          <w:sz w:val="28"/>
          <w:szCs w:val="28"/>
        </w:rPr>
        <w:t>в</w:t>
      </w:r>
      <w:r w:rsidRPr="008A305D">
        <w:rPr>
          <w:rFonts w:ascii="Times New Roman" w:hAnsi="Times New Roman"/>
          <w:sz w:val="28"/>
          <w:szCs w:val="28"/>
        </w:rPr>
        <w:t xml:space="preserve"> та 56</w:t>
      </w:r>
      <w:r>
        <w:rPr>
          <w:rFonts w:ascii="Times New Roman" w:hAnsi="Times New Roman"/>
          <w:sz w:val="28"/>
          <w:szCs w:val="28"/>
        </w:rPr>
        <w:t>7</w:t>
      </w:r>
      <w:r w:rsidRPr="008A305D">
        <w:rPr>
          <w:rFonts w:ascii="Times New Roman" w:hAnsi="Times New Roman"/>
          <w:sz w:val="28"/>
          <w:szCs w:val="28"/>
        </w:rPr>
        <w:t xml:space="preserve"> медичних сестер/братів.</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t xml:space="preserve">Сімейними лікарями та психологами за цим пакетом медичних послуг </w:t>
      </w:r>
      <w:r w:rsidRPr="00D217A0">
        <w:rPr>
          <w:rFonts w:ascii="Times New Roman" w:hAnsi="Times New Roman"/>
          <w:sz w:val="28"/>
          <w:szCs w:val="28"/>
        </w:rPr>
        <w:br/>
        <w:t xml:space="preserve">у 2024 році вже надано психологічну допомогу </w:t>
      </w:r>
      <w:r w:rsidR="008B7D26">
        <w:rPr>
          <w:rFonts w:ascii="Times New Roman" w:hAnsi="Times New Roman"/>
          <w:sz w:val="28"/>
          <w:szCs w:val="28"/>
        </w:rPr>
        <w:t>67</w:t>
      </w:r>
      <w:r>
        <w:rPr>
          <w:rFonts w:ascii="Times New Roman" w:hAnsi="Times New Roman"/>
          <w:sz w:val="28"/>
          <w:szCs w:val="28"/>
        </w:rPr>
        <w:t xml:space="preserve">366 цивільним особам, </w:t>
      </w:r>
      <w:r>
        <w:rPr>
          <w:rFonts w:ascii="Times New Roman" w:hAnsi="Times New Roman"/>
          <w:sz w:val="28"/>
          <w:szCs w:val="28"/>
        </w:rPr>
        <w:br/>
      </w:r>
      <w:r w:rsidRPr="00D217A0">
        <w:rPr>
          <w:rFonts w:ascii="Times New Roman" w:hAnsi="Times New Roman"/>
          <w:sz w:val="28"/>
          <w:szCs w:val="28"/>
        </w:rPr>
        <w:t xml:space="preserve">у тому числі </w:t>
      </w:r>
      <w:r>
        <w:rPr>
          <w:rFonts w:ascii="Times New Roman" w:hAnsi="Times New Roman"/>
          <w:sz w:val="28"/>
          <w:szCs w:val="28"/>
        </w:rPr>
        <w:t>3183</w:t>
      </w:r>
      <w:r w:rsidRPr="00D217A0">
        <w:rPr>
          <w:rFonts w:ascii="Times New Roman" w:hAnsi="Times New Roman"/>
          <w:sz w:val="28"/>
          <w:szCs w:val="28"/>
        </w:rPr>
        <w:t xml:space="preserve"> </w:t>
      </w:r>
      <w:r>
        <w:rPr>
          <w:rFonts w:ascii="Times New Roman" w:hAnsi="Times New Roman"/>
          <w:sz w:val="28"/>
          <w:szCs w:val="28"/>
        </w:rPr>
        <w:t>внутрішньо переміщеним особам,</w:t>
      </w:r>
      <w:r w:rsidRPr="00D217A0">
        <w:rPr>
          <w:rFonts w:ascii="Times New Roman" w:hAnsi="Times New Roman"/>
          <w:sz w:val="28"/>
          <w:szCs w:val="28"/>
        </w:rPr>
        <w:t xml:space="preserve"> 2</w:t>
      </w:r>
      <w:r>
        <w:rPr>
          <w:rFonts w:ascii="Times New Roman" w:hAnsi="Times New Roman"/>
          <w:sz w:val="28"/>
          <w:szCs w:val="28"/>
        </w:rPr>
        <w:t>89</w:t>
      </w:r>
      <w:r w:rsidRPr="00D217A0">
        <w:rPr>
          <w:rFonts w:ascii="Times New Roman" w:hAnsi="Times New Roman"/>
          <w:sz w:val="28"/>
          <w:szCs w:val="28"/>
        </w:rPr>
        <w:t xml:space="preserve"> </w:t>
      </w:r>
      <w:r>
        <w:rPr>
          <w:rFonts w:ascii="Times New Roman" w:hAnsi="Times New Roman"/>
          <w:sz w:val="28"/>
          <w:szCs w:val="28"/>
        </w:rPr>
        <w:t>учасникам бойових дій</w:t>
      </w:r>
      <w:r w:rsidRPr="00D217A0">
        <w:rPr>
          <w:rFonts w:ascii="Times New Roman" w:hAnsi="Times New Roman"/>
          <w:sz w:val="28"/>
          <w:szCs w:val="28"/>
        </w:rPr>
        <w:t xml:space="preserve"> та </w:t>
      </w:r>
      <w:r>
        <w:rPr>
          <w:rFonts w:ascii="Times New Roman" w:hAnsi="Times New Roman"/>
          <w:sz w:val="28"/>
          <w:szCs w:val="28"/>
        </w:rPr>
        <w:t>316</w:t>
      </w:r>
      <w:r w:rsidRPr="00D217A0">
        <w:rPr>
          <w:rFonts w:ascii="Times New Roman" w:hAnsi="Times New Roman"/>
          <w:sz w:val="28"/>
          <w:szCs w:val="28"/>
        </w:rPr>
        <w:t xml:space="preserve"> військовослужбовцям.</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t>Спеціалізовану психологічну реабілітацію в межах реабіліта</w:t>
      </w:r>
      <w:r>
        <w:rPr>
          <w:rFonts w:ascii="Times New Roman" w:hAnsi="Times New Roman"/>
          <w:sz w:val="28"/>
          <w:szCs w:val="28"/>
        </w:rPr>
        <w:t>ційних пакетів у 2024 році надають</w:t>
      </w:r>
      <w:r w:rsidRPr="00D217A0">
        <w:rPr>
          <w:rFonts w:ascii="Times New Roman" w:hAnsi="Times New Roman"/>
          <w:sz w:val="28"/>
          <w:szCs w:val="28"/>
        </w:rPr>
        <w:t xml:space="preserve"> 4</w:t>
      </w:r>
      <w:r>
        <w:rPr>
          <w:rFonts w:ascii="Times New Roman" w:hAnsi="Times New Roman"/>
          <w:sz w:val="28"/>
          <w:szCs w:val="28"/>
        </w:rPr>
        <w:t>4</w:t>
      </w:r>
      <w:r w:rsidRPr="00D217A0">
        <w:rPr>
          <w:rFonts w:ascii="Times New Roman" w:hAnsi="Times New Roman"/>
          <w:sz w:val="28"/>
          <w:szCs w:val="28"/>
        </w:rPr>
        <w:t xml:space="preserve"> заклад</w:t>
      </w:r>
      <w:r>
        <w:rPr>
          <w:rFonts w:ascii="Times New Roman" w:hAnsi="Times New Roman"/>
          <w:sz w:val="28"/>
          <w:szCs w:val="28"/>
        </w:rPr>
        <w:t>и</w:t>
      </w:r>
      <w:r w:rsidRPr="00D217A0">
        <w:rPr>
          <w:rFonts w:ascii="Times New Roman" w:hAnsi="Times New Roman"/>
          <w:sz w:val="28"/>
          <w:szCs w:val="28"/>
        </w:rPr>
        <w:t xml:space="preserve"> охорони здоров’я, у тому числі </w:t>
      </w:r>
      <w:r w:rsidR="00422E7F">
        <w:rPr>
          <w:rFonts w:ascii="Times New Roman" w:hAnsi="Times New Roman"/>
          <w:sz w:val="28"/>
          <w:szCs w:val="28"/>
        </w:rPr>
        <w:t xml:space="preserve">                  </w:t>
      </w:r>
      <w:r w:rsidRPr="00D217A0">
        <w:rPr>
          <w:rFonts w:ascii="Times New Roman" w:hAnsi="Times New Roman"/>
          <w:sz w:val="28"/>
          <w:szCs w:val="28"/>
        </w:rPr>
        <w:t>11 приватних. Для надання психологічних послуг у цих закладах працюють 1</w:t>
      </w:r>
      <w:r>
        <w:rPr>
          <w:rFonts w:ascii="Times New Roman" w:hAnsi="Times New Roman"/>
          <w:sz w:val="28"/>
          <w:szCs w:val="28"/>
        </w:rPr>
        <w:t>3</w:t>
      </w:r>
      <w:r w:rsidR="00422E7F">
        <w:rPr>
          <w:rFonts w:ascii="Times New Roman" w:hAnsi="Times New Roman"/>
          <w:sz w:val="28"/>
          <w:szCs w:val="28"/>
        </w:rPr>
        <w:t xml:space="preserve">3 психологи </w:t>
      </w:r>
      <w:r w:rsidRPr="00D217A0">
        <w:rPr>
          <w:rFonts w:ascii="Times New Roman" w:hAnsi="Times New Roman"/>
          <w:sz w:val="28"/>
          <w:szCs w:val="28"/>
        </w:rPr>
        <w:t>та психотерапевт</w:t>
      </w:r>
      <w:r>
        <w:rPr>
          <w:rFonts w:ascii="Times New Roman" w:hAnsi="Times New Roman"/>
          <w:sz w:val="28"/>
          <w:szCs w:val="28"/>
        </w:rPr>
        <w:t>и</w:t>
      </w:r>
      <w:r w:rsidRPr="00D217A0">
        <w:rPr>
          <w:rFonts w:ascii="Times New Roman" w:hAnsi="Times New Roman"/>
          <w:sz w:val="28"/>
          <w:szCs w:val="28"/>
        </w:rPr>
        <w:t>.</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t xml:space="preserve">Цю допомогу отримали </w:t>
      </w:r>
      <w:r w:rsidR="008B7D26">
        <w:rPr>
          <w:rFonts w:ascii="Times New Roman" w:hAnsi="Times New Roman"/>
          <w:sz w:val="28"/>
          <w:szCs w:val="28"/>
        </w:rPr>
        <w:t>14</w:t>
      </w:r>
      <w:r>
        <w:rPr>
          <w:rFonts w:ascii="Times New Roman" w:hAnsi="Times New Roman"/>
          <w:sz w:val="28"/>
          <w:szCs w:val="28"/>
        </w:rPr>
        <w:t xml:space="preserve">217 </w:t>
      </w:r>
      <w:r w:rsidRPr="00D217A0">
        <w:rPr>
          <w:rFonts w:ascii="Times New Roman" w:hAnsi="Times New Roman"/>
          <w:sz w:val="28"/>
          <w:szCs w:val="28"/>
        </w:rPr>
        <w:t xml:space="preserve">цивільних осіб (у тому числі </w:t>
      </w:r>
      <w:r>
        <w:rPr>
          <w:rFonts w:ascii="Times New Roman" w:hAnsi="Times New Roman"/>
          <w:sz w:val="28"/>
          <w:szCs w:val="28"/>
        </w:rPr>
        <w:t>1164</w:t>
      </w:r>
      <w:r w:rsidRPr="00D217A0">
        <w:rPr>
          <w:rFonts w:ascii="Times New Roman" w:hAnsi="Times New Roman"/>
          <w:sz w:val="28"/>
          <w:szCs w:val="28"/>
        </w:rPr>
        <w:t xml:space="preserve"> ВПО, </w:t>
      </w:r>
      <w:r w:rsidRPr="00D217A0">
        <w:rPr>
          <w:rFonts w:ascii="Times New Roman" w:hAnsi="Times New Roman"/>
          <w:sz w:val="28"/>
          <w:szCs w:val="28"/>
        </w:rPr>
        <w:br/>
      </w:r>
      <w:r w:rsidRPr="00532495">
        <w:rPr>
          <w:rFonts w:ascii="Times New Roman" w:hAnsi="Times New Roman"/>
          <w:spacing w:val="-4"/>
          <w:sz w:val="28"/>
          <w:szCs w:val="28"/>
        </w:rPr>
        <w:t xml:space="preserve">1165 учасників бойових дій), 8133 військовослужбовці. Крім того, </w:t>
      </w:r>
      <w:r w:rsidR="004C56C4">
        <w:rPr>
          <w:rFonts w:ascii="Times New Roman" w:hAnsi="Times New Roman"/>
          <w:spacing w:val="-4"/>
          <w:sz w:val="28"/>
          <w:szCs w:val="28"/>
        </w:rPr>
        <w:t xml:space="preserve">                            </w:t>
      </w:r>
      <w:r w:rsidRPr="00532495">
        <w:rPr>
          <w:rFonts w:ascii="Times New Roman" w:hAnsi="Times New Roman"/>
          <w:spacing w:val="-4"/>
          <w:sz w:val="28"/>
          <w:szCs w:val="28"/>
        </w:rPr>
        <w:t>668 учасників</w:t>
      </w:r>
      <w:r w:rsidRPr="00D217A0">
        <w:rPr>
          <w:rFonts w:ascii="Times New Roman" w:hAnsi="Times New Roman"/>
          <w:sz w:val="28"/>
          <w:szCs w:val="28"/>
        </w:rPr>
        <w:t xml:space="preserve"> бойових дій та 1</w:t>
      </w:r>
      <w:r>
        <w:rPr>
          <w:rFonts w:ascii="Times New Roman" w:hAnsi="Times New Roman"/>
          <w:sz w:val="28"/>
          <w:szCs w:val="28"/>
        </w:rPr>
        <w:t>769</w:t>
      </w:r>
      <w:r w:rsidRPr="00D217A0">
        <w:rPr>
          <w:rFonts w:ascii="Times New Roman" w:hAnsi="Times New Roman"/>
          <w:sz w:val="28"/>
          <w:szCs w:val="28"/>
        </w:rPr>
        <w:t xml:space="preserve"> військовослужбовці</w:t>
      </w:r>
      <w:r>
        <w:rPr>
          <w:rFonts w:ascii="Times New Roman" w:hAnsi="Times New Roman"/>
          <w:sz w:val="28"/>
          <w:szCs w:val="28"/>
        </w:rPr>
        <w:t>в</w:t>
      </w:r>
      <w:r w:rsidRPr="00D217A0">
        <w:rPr>
          <w:rFonts w:ascii="Times New Roman" w:hAnsi="Times New Roman"/>
          <w:sz w:val="28"/>
          <w:szCs w:val="28"/>
        </w:rPr>
        <w:t xml:space="preserve"> пройшли декомпресію як етап реабілітації та реадаптації. </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t>Окремо для надання спеціалізованої психіатричної та психотерапевтичної до</w:t>
      </w:r>
      <w:r>
        <w:rPr>
          <w:rFonts w:ascii="Times New Roman" w:hAnsi="Times New Roman"/>
          <w:sz w:val="28"/>
          <w:szCs w:val="28"/>
        </w:rPr>
        <w:t>помоги цивільним та військовим у</w:t>
      </w:r>
      <w:r w:rsidRPr="00D217A0">
        <w:rPr>
          <w:rFonts w:ascii="Times New Roman" w:hAnsi="Times New Roman"/>
          <w:sz w:val="28"/>
          <w:szCs w:val="28"/>
        </w:rPr>
        <w:t xml:space="preserve"> Дніпропетровській област</w:t>
      </w:r>
      <w:r>
        <w:rPr>
          <w:rFonts w:ascii="Times New Roman" w:hAnsi="Times New Roman"/>
          <w:sz w:val="28"/>
          <w:szCs w:val="28"/>
        </w:rPr>
        <w:t>і 10 закладів охорони здоров’я, в тому числі 2 приватних, у</w:t>
      </w:r>
      <w:r w:rsidRPr="00D217A0">
        <w:rPr>
          <w:rFonts w:ascii="Times New Roman" w:hAnsi="Times New Roman"/>
          <w:sz w:val="28"/>
          <w:szCs w:val="28"/>
        </w:rPr>
        <w:t xml:space="preserve"> 2024 році уклали договори з Національною службою здоров’я України щодо надання медичних послуг населенню за Програмою медичних гарантій за напрямом психіатричної д</w:t>
      </w:r>
      <w:r>
        <w:rPr>
          <w:rFonts w:ascii="Times New Roman" w:hAnsi="Times New Roman"/>
          <w:sz w:val="28"/>
          <w:szCs w:val="28"/>
        </w:rPr>
        <w:t>опомоги у стаціонарних умовах, 11</w:t>
      </w:r>
      <w:r w:rsidRPr="00D217A0">
        <w:rPr>
          <w:rFonts w:ascii="Times New Roman" w:hAnsi="Times New Roman"/>
          <w:sz w:val="28"/>
          <w:szCs w:val="28"/>
        </w:rPr>
        <w:t xml:space="preserve"> </w:t>
      </w:r>
      <w:r w:rsidRPr="00532495">
        <w:rPr>
          <w:rFonts w:ascii="Times New Roman" w:hAnsi="Times New Roman"/>
          <w:sz w:val="28"/>
          <w:szCs w:val="28"/>
        </w:rPr>
        <w:t xml:space="preserve">комунальних </w:t>
      </w:r>
      <w:r>
        <w:rPr>
          <w:rFonts w:ascii="Times New Roman" w:hAnsi="Times New Roman"/>
          <w:sz w:val="28"/>
          <w:szCs w:val="28"/>
        </w:rPr>
        <w:t xml:space="preserve">закладів охорони здоров’я </w:t>
      </w:r>
      <w:r w:rsidRPr="00D217A0">
        <w:rPr>
          <w:rFonts w:ascii="Times New Roman" w:hAnsi="Times New Roman"/>
          <w:sz w:val="28"/>
          <w:szCs w:val="28"/>
        </w:rPr>
        <w:t>– щодо надання психіатричної допомоги мобільними мультидисц</w:t>
      </w:r>
      <w:r>
        <w:rPr>
          <w:rFonts w:ascii="Times New Roman" w:hAnsi="Times New Roman"/>
          <w:sz w:val="28"/>
          <w:szCs w:val="28"/>
        </w:rPr>
        <w:t>иплінарними командами</w:t>
      </w:r>
      <w:r w:rsidRPr="00D217A0">
        <w:rPr>
          <w:rFonts w:ascii="Times New Roman" w:hAnsi="Times New Roman"/>
          <w:sz w:val="28"/>
          <w:szCs w:val="28"/>
        </w:rPr>
        <w:t>.</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lastRenderedPageBreak/>
        <w:t xml:space="preserve">За підтримки місцевих бюджетів заплановано створення реабілітаційних центрів для військовослужбовців на базі існуючих закладів охорони здоров’я, </w:t>
      </w:r>
      <w:r>
        <w:rPr>
          <w:rFonts w:ascii="Times New Roman" w:hAnsi="Times New Roman"/>
          <w:sz w:val="28"/>
          <w:szCs w:val="28"/>
        </w:rPr>
        <w:br/>
      </w:r>
      <w:r w:rsidRPr="00D217A0">
        <w:rPr>
          <w:rFonts w:ascii="Times New Roman" w:hAnsi="Times New Roman"/>
          <w:sz w:val="28"/>
          <w:szCs w:val="28"/>
        </w:rPr>
        <w:t>в тому числі – центрів психологічної реабілітації.</w:t>
      </w:r>
    </w:p>
    <w:p w:rsidR="009E6084" w:rsidRPr="00D217A0" w:rsidRDefault="009E6084" w:rsidP="001874E7">
      <w:pPr>
        <w:suppressAutoHyphens/>
        <w:spacing w:after="0" w:line="240" w:lineRule="auto"/>
        <w:ind w:firstLineChars="202" w:firstLine="566"/>
        <w:contextualSpacing/>
        <w:jc w:val="both"/>
        <w:textDirection w:val="btLr"/>
        <w:textAlignment w:val="top"/>
        <w:outlineLvl w:val="0"/>
        <w:rPr>
          <w:rFonts w:ascii="Times New Roman" w:hAnsi="Times New Roman"/>
          <w:sz w:val="28"/>
          <w:szCs w:val="28"/>
        </w:rPr>
      </w:pPr>
      <w:r w:rsidRPr="00D217A0">
        <w:rPr>
          <w:rFonts w:ascii="Times New Roman" w:hAnsi="Times New Roman"/>
          <w:sz w:val="28"/>
          <w:szCs w:val="28"/>
        </w:rPr>
        <w:t xml:space="preserve">Вже відкрито центр реабілітації, </w:t>
      </w:r>
      <w:r>
        <w:rPr>
          <w:rFonts w:ascii="Times New Roman" w:hAnsi="Times New Roman"/>
          <w:sz w:val="28"/>
          <w:szCs w:val="28"/>
        </w:rPr>
        <w:t xml:space="preserve">у тому числі психологічної, на </w:t>
      </w:r>
      <w:r w:rsidR="004C56C4">
        <w:rPr>
          <w:rFonts w:ascii="Times New Roman" w:hAnsi="Times New Roman"/>
          <w:sz w:val="28"/>
          <w:szCs w:val="28"/>
        </w:rPr>
        <w:t xml:space="preserve">                     </w:t>
      </w:r>
      <w:r w:rsidRPr="00D217A0">
        <w:rPr>
          <w:rFonts w:ascii="Times New Roman" w:hAnsi="Times New Roman"/>
          <w:sz w:val="28"/>
          <w:szCs w:val="28"/>
        </w:rPr>
        <w:t>25 ліжок/</w:t>
      </w:r>
      <w:r>
        <w:rPr>
          <w:rFonts w:ascii="Times New Roman" w:hAnsi="Times New Roman"/>
          <w:sz w:val="28"/>
          <w:szCs w:val="28"/>
        </w:rPr>
        <w:t xml:space="preserve"> </w:t>
      </w:r>
      <w:r w:rsidR="008B7D26">
        <w:rPr>
          <w:rFonts w:ascii="Times New Roman" w:hAnsi="Times New Roman"/>
          <w:spacing w:val="-4"/>
          <w:sz w:val="28"/>
          <w:szCs w:val="28"/>
        </w:rPr>
        <w:t>50 відвідувань, на базі К</w:t>
      </w:r>
      <w:r w:rsidRPr="00194ABD">
        <w:rPr>
          <w:rFonts w:ascii="Times New Roman" w:hAnsi="Times New Roman"/>
          <w:spacing w:val="-4"/>
          <w:sz w:val="28"/>
          <w:szCs w:val="28"/>
        </w:rPr>
        <w:t>омунального некомерційного підприємства Камʼянської</w:t>
      </w:r>
      <w:r w:rsidRPr="00D217A0">
        <w:rPr>
          <w:rFonts w:ascii="Times New Roman" w:hAnsi="Times New Roman"/>
          <w:sz w:val="28"/>
          <w:szCs w:val="28"/>
        </w:rPr>
        <w:t xml:space="preserve"> міської ради </w:t>
      </w:r>
      <w:r w:rsidR="0079124D">
        <w:rPr>
          <w:rFonts w:ascii="Times New Roman" w:hAnsi="Times New Roman" w:cs="Times New Roman"/>
          <w:sz w:val="28"/>
          <w:szCs w:val="28"/>
        </w:rPr>
        <w:t>„</w:t>
      </w:r>
      <w:r w:rsidRPr="00D217A0">
        <w:rPr>
          <w:rFonts w:ascii="Times New Roman" w:hAnsi="Times New Roman"/>
          <w:sz w:val="28"/>
          <w:szCs w:val="28"/>
        </w:rPr>
        <w:t>Міська лікарня № 1ˮ. Реконструкція та оснащення здійснювались за рахунок коштів Кам’янської міської територіальної громади.</w:t>
      </w:r>
    </w:p>
    <w:p w:rsidR="009E6084" w:rsidRDefault="009E6084" w:rsidP="001874E7">
      <w:pPr>
        <w:pStyle w:val="afe"/>
        <w:spacing w:after="0" w:line="240" w:lineRule="auto"/>
        <w:ind w:left="0" w:firstLineChars="202" w:firstLine="562"/>
        <w:jc w:val="both"/>
        <w:rPr>
          <w:rFonts w:ascii="Times New Roman" w:eastAsia="Times New Roman" w:hAnsi="Times New Roman"/>
          <w:sz w:val="28"/>
          <w:szCs w:val="28"/>
          <w:lang w:eastAsia="uk-UA"/>
        </w:rPr>
      </w:pPr>
      <w:r w:rsidRPr="00D217A0">
        <w:rPr>
          <w:rFonts w:ascii="Times New Roman" w:eastAsia="Times New Roman" w:hAnsi="Times New Roman"/>
          <w:spacing w:val="-2"/>
          <w:sz w:val="28"/>
          <w:szCs w:val="28"/>
          <w:lang w:eastAsia="uk-UA"/>
        </w:rPr>
        <w:t>Продовжуються роботи щодо відк</w:t>
      </w:r>
      <w:r w:rsidR="008B7D26">
        <w:rPr>
          <w:rFonts w:ascii="Times New Roman" w:eastAsia="Times New Roman" w:hAnsi="Times New Roman"/>
          <w:spacing w:val="-2"/>
          <w:sz w:val="28"/>
          <w:szCs w:val="28"/>
          <w:lang w:eastAsia="uk-UA"/>
        </w:rPr>
        <w:t>риття на базі К</w:t>
      </w:r>
      <w:r w:rsidRPr="00D217A0">
        <w:rPr>
          <w:rFonts w:ascii="Times New Roman" w:eastAsia="Times New Roman" w:hAnsi="Times New Roman"/>
          <w:spacing w:val="-2"/>
          <w:sz w:val="28"/>
          <w:szCs w:val="28"/>
          <w:lang w:eastAsia="uk-UA"/>
        </w:rPr>
        <w:t>омунального підприємства</w:t>
      </w:r>
      <w:r w:rsidRPr="00D217A0">
        <w:rPr>
          <w:rFonts w:ascii="Times New Roman" w:eastAsia="Times New Roman" w:hAnsi="Times New Roman"/>
          <w:sz w:val="28"/>
          <w:szCs w:val="28"/>
          <w:lang w:eastAsia="uk-UA"/>
        </w:rPr>
        <w:t xml:space="preserve"> </w:t>
      </w:r>
      <w:r w:rsidR="0079124D">
        <w:rPr>
          <w:rFonts w:ascii="Times New Roman" w:hAnsi="Times New Roman"/>
          <w:sz w:val="28"/>
          <w:szCs w:val="28"/>
        </w:rPr>
        <w:t>„</w:t>
      </w:r>
      <w:r w:rsidRPr="00D217A0">
        <w:rPr>
          <w:rFonts w:ascii="Times New Roman" w:eastAsia="Times New Roman" w:hAnsi="Times New Roman"/>
          <w:sz w:val="28"/>
          <w:szCs w:val="28"/>
          <w:lang w:eastAsia="uk-UA"/>
        </w:rPr>
        <w:t>Дніпропетровська багатопрофільна клінічна лікарня з надання психіатричної допомоги</w:t>
      </w:r>
      <w:r>
        <w:rPr>
          <w:rFonts w:ascii="Times New Roman" w:eastAsia="Times New Roman" w:hAnsi="Times New Roman"/>
          <w:sz w:val="28"/>
          <w:szCs w:val="28"/>
          <w:lang w:eastAsia="uk-UA"/>
        </w:rPr>
        <w:t>”</w:t>
      </w:r>
      <w:r w:rsidRPr="00D217A0">
        <w:rPr>
          <w:rFonts w:ascii="Times New Roman" w:eastAsia="Times New Roman" w:hAnsi="Times New Roman"/>
          <w:sz w:val="28"/>
          <w:szCs w:val="28"/>
          <w:lang w:eastAsia="uk-UA"/>
        </w:rPr>
        <w:t xml:space="preserve"> Дніпропетровської обласної ради</w:t>
      </w:r>
      <w:r>
        <w:rPr>
          <w:rFonts w:ascii="Times New Roman" w:eastAsia="Times New Roman" w:hAnsi="Times New Roman"/>
          <w:sz w:val="28"/>
          <w:szCs w:val="28"/>
          <w:lang w:eastAsia="uk-UA"/>
        </w:rPr>
        <w:t>”</w:t>
      </w:r>
      <w:r w:rsidRPr="00D217A0">
        <w:rPr>
          <w:rFonts w:ascii="Times New Roman" w:eastAsia="Times New Roman" w:hAnsi="Times New Roman"/>
          <w:sz w:val="28"/>
          <w:szCs w:val="28"/>
          <w:lang w:eastAsia="uk-UA"/>
        </w:rPr>
        <w:t xml:space="preserve"> обласного Центру психологічної реабілітації учасників війни на 120 ліжок відповідно до сучасних стандартів такого виду надання медико-соціальних послуг.</w:t>
      </w:r>
    </w:p>
    <w:p w:rsidR="009E6084" w:rsidRPr="00194ABD" w:rsidRDefault="00422E7F" w:rsidP="001874E7">
      <w:pPr>
        <w:pStyle w:val="afe"/>
        <w:spacing w:after="0" w:line="240" w:lineRule="auto"/>
        <w:ind w:left="0" w:firstLineChars="202" w:firstLine="56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w:t>
      </w:r>
      <w:r w:rsidR="009E6084" w:rsidRPr="00194ABD">
        <w:rPr>
          <w:rFonts w:ascii="Times New Roman" w:eastAsia="Times New Roman" w:hAnsi="Times New Roman"/>
          <w:sz w:val="28"/>
          <w:szCs w:val="28"/>
          <w:lang w:eastAsia="uk-UA"/>
        </w:rPr>
        <w:t xml:space="preserve"> рамках пілотного проєкту </w:t>
      </w:r>
      <w:r w:rsidR="0079124D">
        <w:rPr>
          <w:rFonts w:ascii="Times New Roman" w:hAnsi="Times New Roman"/>
          <w:sz w:val="28"/>
          <w:szCs w:val="28"/>
        </w:rPr>
        <w:t>„</w:t>
      </w:r>
      <w:r w:rsidR="009E6084" w:rsidRPr="00194ABD">
        <w:rPr>
          <w:rFonts w:ascii="Times New Roman" w:eastAsia="Times New Roman" w:hAnsi="Times New Roman"/>
          <w:sz w:val="28"/>
          <w:szCs w:val="28"/>
          <w:lang w:eastAsia="uk-UA"/>
        </w:rPr>
        <w:t xml:space="preserve">Посилення спроможності закладів охорони здоров’я та формування стійкості працівників медичної сфери”, </w:t>
      </w:r>
      <w:r>
        <w:rPr>
          <w:rFonts w:ascii="Times New Roman" w:eastAsia="Times New Roman" w:hAnsi="Times New Roman"/>
          <w:sz w:val="28"/>
          <w:szCs w:val="28"/>
          <w:lang w:eastAsia="uk-UA"/>
        </w:rPr>
        <w:t>у</w:t>
      </w:r>
      <w:r w:rsidR="009E6084" w:rsidRPr="00194ABD">
        <w:rPr>
          <w:rFonts w:ascii="Times New Roman" w:eastAsia="Times New Roman" w:hAnsi="Times New Roman"/>
          <w:sz w:val="28"/>
          <w:szCs w:val="28"/>
          <w:lang w:eastAsia="uk-UA"/>
        </w:rPr>
        <w:t xml:space="preserve"> межах </w:t>
      </w:r>
      <w:r w:rsidR="009E6084" w:rsidRPr="00194ABD">
        <w:rPr>
          <w:rFonts w:ascii="Times New Roman" w:eastAsia="Times New Roman" w:hAnsi="Times New Roman"/>
          <w:spacing w:val="-4"/>
          <w:sz w:val="28"/>
          <w:szCs w:val="28"/>
          <w:lang w:eastAsia="uk-UA"/>
        </w:rPr>
        <w:t>ініціативи першої леді Олени Зеленської стосовно впровадження Всеукраїнської</w:t>
      </w:r>
      <w:r w:rsidR="00F5373A">
        <w:rPr>
          <w:rFonts w:ascii="Times New Roman" w:eastAsia="Times New Roman" w:hAnsi="Times New Roman"/>
          <w:sz w:val="28"/>
          <w:szCs w:val="28"/>
          <w:lang w:eastAsia="uk-UA"/>
        </w:rPr>
        <w:t xml:space="preserve"> програми ментального здоров’я</w:t>
      </w:r>
      <w:r w:rsidR="009E6084" w:rsidRPr="00194ABD">
        <w:rPr>
          <w:rFonts w:ascii="Times New Roman" w:eastAsia="Times New Roman" w:hAnsi="Times New Roman"/>
          <w:sz w:val="28"/>
          <w:szCs w:val="28"/>
          <w:lang w:eastAsia="uk-UA"/>
        </w:rPr>
        <w:t xml:space="preserve"> в 3 закладах охорони здоров’я створено простори з психологічного розвантаження:</w:t>
      </w:r>
    </w:p>
    <w:p w:rsidR="009E6084" w:rsidRPr="00194ABD" w:rsidRDefault="008B7D26" w:rsidP="001874E7">
      <w:pPr>
        <w:pStyle w:val="afe"/>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К</w:t>
      </w:r>
      <w:r w:rsidR="009E6084" w:rsidRPr="00194ABD">
        <w:rPr>
          <w:rFonts w:ascii="Times New Roman" w:eastAsia="Times New Roman" w:hAnsi="Times New Roman"/>
          <w:sz w:val="28"/>
          <w:szCs w:val="28"/>
          <w:lang w:eastAsia="uk-UA"/>
        </w:rPr>
        <w:t xml:space="preserve">омунальне підприємство </w:t>
      </w:r>
      <w:r w:rsidR="0079124D">
        <w:rPr>
          <w:rFonts w:ascii="Times New Roman" w:hAnsi="Times New Roman"/>
          <w:sz w:val="28"/>
          <w:szCs w:val="28"/>
        </w:rPr>
        <w:t>„</w:t>
      </w:r>
      <w:r w:rsidR="009E6084" w:rsidRPr="00194ABD">
        <w:rPr>
          <w:rFonts w:ascii="Times New Roman" w:eastAsia="Times New Roman" w:hAnsi="Times New Roman"/>
          <w:sz w:val="28"/>
          <w:szCs w:val="28"/>
          <w:lang w:eastAsia="uk-UA"/>
        </w:rPr>
        <w:t>Регіональний медичний центр родинного здоров’я” Дніпропетровської обласної ради</w:t>
      </w:r>
      <w:r>
        <w:rPr>
          <w:rFonts w:ascii="Times New Roman" w:eastAsia="Times New Roman" w:hAnsi="Times New Roman"/>
          <w:sz w:val="28"/>
          <w:szCs w:val="28"/>
          <w:lang w:eastAsia="uk-UA"/>
        </w:rPr>
        <w:t>”</w:t>
      </w:r>
      <w:r w:rsidR="009E6084" w:rsidRPr="00194ABD">
        <w:rPr>
          <w:rFonts w:ascii="Times New Roman" w:eastAsia="Times New Roman" w:hAnsi="Times New Roman"/>
          <w:sz w:val="28"/>
          <w:szCs w:val="28"/>
          <w:lang w:eastAsia="uk-UA"/>
        </w:rPr>
        <w:t>;</w:t>
      </w:r>
    </w:p>
    <w:p w:rsidR="009E6084" w:rsidRPr="00194ABD" w:rsidRDefault="008B7D26" w:rsidP="001874E7">
      <w:pPr>
        <w:pStyle w:val="afe"/>
        <w:spacing w:after="0" w:line="240" w:lineRule="auto"/>
        <w:ind w:left="0" w:firstLine="567"/>
        <w:jc w:val="both"/>
        <w:rPr>
          <w:rFonts w:ascii="Times New Roman" w:eastAsia="Times New Roman" w:hAnsi="Times New Roman"/>
          <w:sz w:val="28"/>
          <w:szCs w:val="28"/>
          <w:lang w:eastAsia="uk-UA"/>
        </w:rPr>
      </w:pPr>
      <w:r w:rsidRPr="00194ABD">
        <w:rPr>
          <w:rFonts w:ascii="Times New Roman" w:eastAsia="Times New Roman" w:hAnsi="Times New Roman"/>
          <w:sz w:val="28"/>
          <w:szCs w:val="28"/>
          <w:lang w:eastAsia="uk-UA"/>
        </w:rPr>
        <w:t>К</w:t>
      </w:r>
      <w:r w:rsidR="009E6084" w:rsidRPr="00194ABD">
        <w:rPr>
          <w:rFonts w:ascii="Times New Roman" w:eastAsia="Times New Roman" w:hAnsi="Times New Roman"/>
          <w:sz w:val="28"/>
          <w:szCs w:val="28"/>
          <w:lang w:eastAsia="uk-UA"/>
        </w:rPr>
        <w:t xml:space="preserve">омунальне підприємство </w:t>
      </w:r>
      <w:r w:rsidR="0079124D">
        <w:rPr>
          <w:rFonts w:ascii="Times New Roman" w:hAnsi="Times New Roman"/>
          <w:sz w:val="28"/>
          <w:szCs w:val="28"/>
        </w:rPr>
        <w:t>„</w:t>
      </w:r>
      <w:r w:rsidR="009E6084" w:rsidRPr="00194ABD">
        <w:rPr>
          <w:rFonts w:ascii="Times New Roman" w:eastAsia="Times New Roman" w:hAnsi="Times New Roman"/>
          <w:sz w:val="28"/>
          <w:szCs w:val="28"/>
          <w:lang w:eastAsia="uk-UA"/>
        </w:rPr>
        <w:t>Дніпропетровський обласний госпіталь ветеранів війни” Дніпропетровської обласної ради</w:t>
      </w:r>
      <w:r>
        <w:rPr>
          <w:rFonts w:ascii="Times New Roman" w:eastAsia="Times New Roman" w:hAnsi="Times New Roman"/>
          <w:sz w:val="28"/>
          <w:szCs w:val="28"/>
          <w:lang w:eastAsia="uk-UA"/>
        </w:rPr>
        <w:t>”</w:t>
      </w:r>
      <w:r w:rsidR="009E6084" w:rsidRPr="00194ABD">
        <w:rPr>
          <w:rFonts w:ascii="Times New Roman" w:eastAsia="Times New Roman" w:hAnsi="Times New Roman"/>
          <w:sz w:val="28"/>
          <w:szCs w:val="28"/>
          <w:lang w:eastAsia="uk-UA"/>
        </w:rPr>
        <w:t>;</w:t>
      </w:r>
    </w:p>
    <w:p w:rsidR="009E6084" w:rsidRPr="00194ABD" w:rsidRDefault="008B7D26" w:rsidP="001874E7">
      <w:pPr>
        <w:pStyle w:val="afe"/>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К</w:t>
      </w:r>
      <w:r w:rsidR="009E6084" w:rsidRPr="00194ABD">
        <w:rPr>
          <w:rFonts w:ascii="Times New Roman" w:eastAsia="Times New Roman" w:hAnsi="Times New Roman"/>
          <w:sz w:val="28"/>
          <w:szCs w:val="28"/>
          <w:lang w:eastAsia="uk-UA"/>
        </w:rPr>
        <w:t xml:space="preserve">омунальне підприємство </w:t>
      </w:r>
      <w:r w:rsidR="0079124D">
        <w:rPr>
          <w:rFonts w:ascii="Times New Roman" w:hAnsi="Times New Roman"/>
          <w:sz w:val="28"/>
          <w:szCs w:val="28"/>
        </w:rPr>
        <w:t>„</w:t>
      </w:r>
      <w:r w:rsidR="009E6084" w:rsidRPr="00194ABD">
        <w:rPr>
          <w:rFonts w:ascii="Times New Roman" w:eastAsia="Times New Roman" w:hAnsi="Times New Roman"/>
          <w:sz w:val="28"/>
          <w:szCs w:val="28"/>
          <w:lang w:eastAsia="uk-UA"/>
        </w:rPr>
        <w:t>Криворізька міська клінічна лікарня № 2” Криворізької міської ради.</w:t>
      </w:r>
    </w:p>
    <w:p w:rsidR="009E6084" w:rsidRPr="00194ABD" w:rsidRDefault="00422E7F" w:rsidP="001874E7">
      <w:pPr>
        <w:pStyle w:val="afe"/>
        <w:spacing w:after="0" w:line="240" w:lineRule="auto"/>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w:t>
      </w:r>
      <w:r w:rsidR="009E6084" w:rsidRPr="00194ABD">
        <w:rPr>
          <w:rFonts w:ascii="Times New Roman" w:eastAsia="Times New Roman" w:hAnsi="Times New Roman"/>
          <w:sz w:val="28"/>
          <w:szCs w:val="28"/>
          <w:lang w:eastAsia="uk-UA"/>
        </w:rPr>
        <w:t xml:space="preserve"> межах пріоритетного проєкту Міністерства охорони здоров’я України </w:t>
      </w:r>
      <w:r w:rsidR="0079124D">
        <w:rPr>
          <w:rFonts w:ascii="Times New Roman" w:hAnsi="Times New Roman"/>
          <w:sz w:val="28"/>
          <w:szCs w:val="28"/>
        </w:rPr>
        <w:t>„</w:t>
      </w:r>
      <w:r w:rsidR="009E6084" w:rsidRPr="00194ABD">
        <w:rPr>
          <w:rFonts w:ascii="Times New Roman" w:eastAsia="Times New Roman" w:hAnsi="Times New Roman"/>
          <w:sz w:val="28"/>
          <w:szCs w:val="28"/>
          <w:lang w:eastAsia="uk-UA"/>
        </w:rPr>
        <w:t>Охорона психічного здоров’я в структурі медичної допомоги” розбудовується амбулаторна ланка надання послуг з охорони ментального здоров’я – створюється мережа центрів з ментального здоров’я в кластерних закладах охорони здоров’я.</w:t>
      </w:r>
    </w:p>
    <w:p w:rsidR="009E6084" w:rsidRPr="00635F01" w:rsidRDefault="009E6084" w:rsidP="001874E7">
      <w:pPr>
        <w:spacing w:after="0" w:line="240" w:lineRule="auto"/>
        <w:ind w:firstLine="567"/>
        <w:jc w:val="both"/>
        <w:rPr>
          <w:rFonts w:ascii="Times New Roman" w:hAnsi="Times New Roman"/>
          <w:color w:val="000000"/>
          <w:sz w:val="28"/>
          <w:szCs w:val="28"/>
          <w:lang w:eastAsia="uk-UA"/>
        </w:rPr>
      </w:pPr>
      <w:r w:rsidRPr="00194ABD">
        <w:rPr>
          <w:rFonts w:ascii="Times New Roman" w:hAnsi="Times New Roman"/>
          <w:color w:val="000000"/>
          <w:spacing w:val="-4"/>
          <w:sz w:val="28"/>
          <w:szCs w:val="28"/>
          <w:lang w:eastAsia="uk-UA"/>
        </w:rPr>
        <w:t>Наказами департаменту охорони здоров’я обласної військової адміністрації</w:t>
      </w:r>
      <w:r w:rsidRPr="00194ABD">
        <w:rPr>
          <w:rFonts w:ascii="Times New Roman" w:hAnsi="Times New Roman"/>
          <w:color w:val="000000"/>
          <w:sz w:val="28"/>
          <w:szCs w:val="28"/>
          <w:lang w:eastAsia="uk-UA"/>
        </w:rPr>
        <w:t xml:space="preserve"> </w:t>
      </w:r>
      <w:r w:rsidRPr="00194ABD">
        <w:rPr>
          <w:rFonts w:ascii="Times New Roman" w:hAnsi="Times New Roman"/>
          <w:color w:val="000000"/>
          <w:spacing w:val="-2"/>
          <w:sz w:val="28"/>
          <w:szCs w:val="28"/>
          <w:lang w:eastAsia="uk-UA"/>
        </w:rPr>
        <w:t xml:space="preserve">від 22 лютого 2024 року № 233/0/197-24 </w:t>
      </w:r>
      <w:r w:rsidR="0079124D">
        <w:rPr>
          <w:rFonts w:ascii="Times New Roman" w:hAnsi="Times New Roman" w:cs="Times New Roman"/>
          <w:sz w:val="28"/>
          <w:szCs w:val="28"/>
        </w:rPr>
        <w:t>„</w:t>
      </w:r>
      <w:r w:rsidRPr="00194ABD">
        <w:rPr>
          <w:rFonts w:ascii="Times New Roman" w:hAnsi="Times New Roman"/>
          <w:color w:val="000000"/>
          <w:spacing w:val="-2"/>
          <w:sz w:val="28"/>
          <w:szCs w:val="28"/>
          <w:lang w:eastAsia="uk-UA"/>
        </w:rPr>
        <w:t>Про організацію надання неонатальної допомоги</w:t>
      </w:r>
      <w:r w:rsidRPr="00194ABD">
        <w:rPr>
          <w:rFonts w:ascii="Times New Roman" w:hAnsi="Times New Roman"/>
          <w:color w:val="000000"/>
          <w:sz w:val="28"/>
          <w:szCs w:val="28"/>
          <w:lang w:eastAsia="uk-UA"/>
        </w:rPr>
        <w:t xml:space="preserve"> у Дніпропетровській області у 2024 роціˮ та від 22 лютого 2024 року № 243/0/197-24 </w:t>
      </w:r>
      <w:r w:rsidR="0079124D">
        <w:rPr>
          <w:rFonts w:ascii="Times New Roman" w:hAnsi="Times New Roman" w:cs="Times New Roman"/>
          <w:sz w:val="28"/>
          <w:szCs w:val="28"/>
        </w:rPr>
        <w:t>„</w:t>
      </w:r>
      <w:r w:rsidRPr="00194ABD">
        <w:rPr>
          <w:rFonts w:ascii="Times New Roman" w:hAnsi="Times New Roman"/>
          <w:color w:val="000000"/>
          <w:sz w:val="28"/>
          <w:szCs w:val="28"/>
          <w:lang w:eastAsia="uk-UA"/>
        </w:rPr>
        <w:t xml:space="preserve">Про організацію надання медичної допомоги вагітним, роділлям та породіллям у Дніпропетровській областіˮ затверджено відповідно маршрути надання </w:t>
      </w:r>
      <w:r w:rsidRPr="00194ABD">
        <w:rPr>
          <w:rFonts w:ascii="Times New Roman" w:hAnsi="Times New Roman"/>
          <w:color w:val="000000"/>
          <w:spacing w:val="-4"/>
          <w:sz w:val="28"/>
          <w:szCs w:val="28"/>
          <w:lang w:eastAsia="uk-UA"/>
        </w:rPr>
        <w:t>спеціалізованої медичної допомоги новонародженим, а також вагітним, роділлям</w:t>
      </w:r>
      <w:r w:rsidRPr="00194ABD">
        <w:rPr>
          <w:rFonts w:ascii="Times New Roman" w:hAnsi="Times New Roman"/>
          <w:color w:val="000000"/>
          <w:sz w:val="28"/>
          <w:szCs w:val="28"/>
          <w:lang w:eastAsia="uk-UA"/>
        </w:rPr>
        <w:t xml:space="preserve"> та породіллям залежно від рівня надання перинатальної допомоги.</w:t>
      </w:r>
    </w:p>
    <w:p w:rsidR="009E6084" w:rsidRPr="00806290" w:rsidRDefault="009E6084" w:rsidP="001874E7">
      <w:pPr>
        <w:spacing w:after="0" w:line="240" w:lineRule="auto"/>
        <w:ind w:firstLineChars="202" w:firstLine="566"/>
        <w:jc w:val="both"/>
        <w:rPr>
          <w:rFonts w:ascii="Times New Roman" w:hAnsi="Times New Roman"/>
          <w:color w:val="000000"/>
          <w:sz w:val="28"/>
          <w:szCs w:val="28"/>
        </w:rPr>
      </w:pPr>
      <w:r w:rsidRPr="00806290">
        <w:rPr>
          <w:rFonts w:ascii="Times New Roman" w:hAnsi="Times New Roman"/>
          <w:color w:val="000000"/>
          <w:sz w:val="28"/>
          <w:szCs w:val="28"/>
        </w:rPr>
        <w:t>За результатами проведення розширен</w:t>
      </w:r>
      <w:r w:rsidR="008B7D26">
        <w:rPr>
          <w:rFonts w:ascii="Times New Roman" w:hAnsi="Times New Roman"/>
          <w:color w:val="000000"/>
          <w:sz w:val="28"/>
          <w:szCs w:val="28"/>
        </w:rPr>
        <w:t xml:space="preserve">ого неонатального скринінгу </w:t>
      </w:r>
      <w:r w:rsidR="008B7D26">
        <w:rPr>
          <w:rFonts w:ascii="Times New Roman" w:hAnsi="Times New Roman"/>
          <w:color w:val="000000"/>
          <w:sz w:val="28"/>
          <w:szCs w:val="28"/>
        </w:rPr>
        <w:br/>
        <w:t>в К</w:t>
      </w:r>
      <w:r w:rsidRPr="00806290">
        <w:rPr>
          <w:rFonts w:ascii="Times New Roman" w:hAnsi="Times New Roman"/>
          <w:color w:val="000000"/>
          <w:sz w:val="28"/>
          <w:szCs w:val="28"/>
        </w:rPr>
        <w:t xml:space="preserve">омунальному підприємстві </w:t>
      </w:r>
      <w:r w:rsidR="0079124D">
        <w:rPr>
          <w:rFonts w:ascii="Times New Roman" w:hAnsi="Times New Roman" w:cs="Times New Roman"/>
          <w:sz w:val="28"/>
          <w:szCs w:val="28"/>
        </w:rPr>
        <w:t>„</w:t>
      </w:r>
      <w:r w:rsidRPr="00806290">
        <w:rPr>
          <w:rFonts w:ascii="Times New Roman" w:hAnsi="Times New Roman"/>
          <w:color w:val="000000"/>
          <w:sz w:val="28"/>
          <w:szCs w:val="28"/>
        </w:rPr>
        <w:t xml:space="preserve">Міжобласний центр медичної генетики і пренатальної діагностики імені П.М. Веропотвелянаˮ Дніпропетровської обласної радиˮ у 2024 році в Дніпропетровській області виявлено патології </w:t>
      </w:r>
      <w:r w:rsidRPr="00806290">
        <w:rPr>
          <w:rFonts w:ascii="Times New Roman" w:hAnsi="Times New Roman"/>
          <w:color w:val="000000"/>
          <w:sz w:val="28"/>
          <w:szCs w:val="28"/>
        </w:rPr>
        <w:br/>
        <w:t>за окремими нозологіями:</w:t>
      </w:r>
      <w:r w:rsidRPr="006862CA">
        <w:rPr>
          <w:rFonts w:ascii="Times New Roman" w:hAnsi="Times New Roman"/>
          <w:color w:val="FF0000"/>
          <w:sz w:val="28"/>
          <w:szCs w:val="28"/>
        </w:rPr>
        <w:t xml:space="preserve"> </w:t>
      </w:r>
      <w:r w:rsidRPr="00806290">
        <w:rPr>
          <w:rFonts w:ascii="Times New Roman" w:hAnsi="Times New Roman"/>
          <w:color w:val="000000"/>
          <w:sz w:val="28"/>
          <w:szCs w:val="28"/>
          <w:lang w:eastAsia="uk-UA"/>
        </w:rPr>
        <w:t>3 випадки фенілкетонурії, 1 випадок муковісцидозу, 4 випадки вродженого гіпотиреозу та 1 випадок галактоземії І типу.</w:t>
      </w:r>
    </w:p>
    <w:p w:rsidR="009E6084" w:rsidRPr="00D50021" w:rsidRDefault="009E6084" w:rsidP="001874E7">
      <w:pPr>
        <w:spacing w:after="0" w:line="240" w:lineRule="auto"/>
        <w:ind w:firstLine="567"/>
        <w:contextualSpacing/>
        <w:jc w:val="both"/>
        <w:rPr>
          <w:rFonts w:ascii="Times New Roman" w:hAnsi="Times New Roman"/>
          <w:color w:val="000000"/>
          <w:spacing w:val="-4"/>
          <w:position w:val="-1"/>
          <w:sz w:val="28"/>
          <w:szCs w:val="28"/>
          <w:lang w:eastAsia="zh-CN"/>
        </w:rPr>
      </w:pPr>
      <w:r>
        <w:rPr>
          <w:rFonts w:ascii="Times New Roman" w:hAnsi="Times New Roman"/>
          <w:color w:val="000000"/>
          <w:position w:val="-1"/>
          <w:sz w:val="28"/>
          <w:szCs w:val="28"/>
          <w:lang w:eastAsia="zh-CN"/>
        </w:rPr>
        <w:lastRenderedPageBreak/>
        <w:t>Протягом</w:t>
      </w:r>
      <w:r w:rsidRPr="00155DBF">
        <w:rPr>
          <w:rFonts w:ascii="Times New Roman" w:hAnsi="Times New Roman"/>
          <w:color w:val="000000"/>
          <w:position w:val="-1"/>
          <w:sz w:val="28"/>
          <w:szCs w:val="28"/>
          <w:lang w:eastAsia="zh-CN"/>
        </w:rPr>
        <w:t xml:space="preserve"> 2024 року у закладах охорони здоров’я об</w:t>
      </w:r>
      <w:r>
        <w:rPr>
          <w:rFonts w:ascii="Times New Roman" w:hAnsi="Times New Roman"/>
          <w:color w:val="000000"/>
          <w:position w:val="-1"/>
          <w:sz w:val="28"/>
          <w:szCs w:val="28"/>
          <w:lang w:eastAsia="zh-CN"/>
        </w:rPr>
        <w:t>ласті</w:t>
      </w:r>
      <w:r w:rsidRPr="00155DBF">
        <w:rPr>
          <w:rFonts w:ascii="Times New Roman" w:hAnsi="Times New Roman"/>
          <w:color w:val="000000"/>
          <w:position w:val="-1"/>
          <w:sz w:val="28"/>
          <w:szCs w:val="28"/>
          <w:lang w:eastAsia="zh-CN"/>
        </w:rPr>
        <w:t xml:space="preserve"> проведено </w:t>
      </w:r>
      <w:r>
        <w:rPr>
          <w:rFonts w:ascii="Times New Roman" w:hAnsi="Times New Roman"/>
          <w:color w:val="000000"/>
          <w:position w:val="-1"/>
          <w:sz w:val="28"/>
          <w:szCs w:val="28"/>
          <w:lang w:eastAsia="zh-CN"/>
        </w:rPr>
        <w:br/>
      </w:r>
      <w:r w:rsidRPr="00155DBF">
        <w:rPr>
          <w:rFonts w:ascii="Times New Roman" w:hAnsi="Times New Roman"/>
          <w:color w:val="000000"/>
          <w:position w:val="-1"/>
          <w:sz w:val="28"/>
          <w:szCs w:val="28"/>
          <w:lang w:eastAsia="zh-CN"/>
        </w:rPr>
        <w:t>366 семін</w:t>
      </w:r>
      <w:r>
        <w:rPr>
          <w:rFonts w:ascii="Times New Roman" w:hAnsi="Times New Roman"/>
          <w:color w:val="000000"/>
          <w:position w:val="-1"/>
          <w:sz w:val="28"/>
          <w:szCs w:val="28"/>
          <w:lang w:eastAsia="zh-CN"/>
        </w:rPr>
        <w:t>арів, 502 тренінги, 818 лекцій та</w:t>
      </w:r>
      <w:r w:rsidRPr="00155DBF">
        <w:rPr>
          <w:rFonts w:ascii="Times New Roman" w:hAnsi="Times New Roman"/>
          <w:color w:val="000000"/>
          <w:position w:val="-1"/>
          <w:sz w:val="28"/>
          <w:szCs w:val="28"/>
          <w:lang w:eastAsia="zh-CN"/>
        </w:rPr>
        <w:t xml:space="preserve"> 37229 бесід з мед</w:t>
      </w:r>
      <w:r>
        <w:rPr>
          <w:rFonts w:ascii="Times New Roman" w:hAnsi="Times New Roman"/>
          <w:color w:val="000000"/>
          <w:position w:val="-1"/>
          <w:sz w:val="28"/>
          <w:szCs w:val="28"/>
          <w:lang w:eastAsia="zh-CN"/>
        </w:rPr>
        <w:t xml:space="preserve">ичними </w:t>
      </w:r>
      <w:r w:rsidRPr="00155DBF">
        <w:rPr>
          <w:rFonts w:ascii="Times New Roman" w:hAnsi="Times New Roman"/>
          <w:color w:val="000000"/>
          <w:position w:val="-1"/>
          <w:sz w:val="28"/>
          <w:szCs w:val="28"/>
          <w:lang w:eastAsia="zh-CN"/>
        </w:rPr>
        <w:t xml:space="preserve">працівниками, вчителями, батьками, хворими </w:t>
      </w:r>
      <w:r>
        <w:rPr>
          <w:rFonts w:ascii="Times New Roman" w:hAnsi="Times New Roman"/>
          <w:color w:val="000000"/>
          <w:position w:val="-1"/>
          <w:sz w:val="28"/>
          <w:szCs w:val="28"/>
          <w:lang w:eastAsia="zh-CN"/>
        </w:rPr>
        <w:t xml:space="preserve">з питань вакцинації. Крім того, </w:t>
      </w:r>
      <w:r w:rsidRPr="00155DBF">
        <w:rPr>
          <w:rFonts w:ascii="Times New Roman" w:hAnsi="Times New Roman"/>
          <w:color w:val="000000"/>
          <w:position w:val="-1"/>
          <w:sz w:val="28"/>
          <w:szCs w:val="28"/>
          <w:lang w:eastAsia="zh-CN"/>
        </w:rPr>
        <w:t xml:space="preserve">розповсюджено 31464 інформаційних матеріали (2204 плакати, </w:t>
      </w:r>
      <w:r w:rsidR="004C56C4">
        <w:rPr>
          <w:rFonts w:ascii="Times New Roman" w:hAnsi="Times New Roman"/>
          <w:color w:val="000000"/>
          <w:position w:val="-1"/>
          <w:sz w:val="28"/>
          <w:szCs w:val="28"/>
          <w:lang w:eastAsia="zh-CN"/>
        </w:rPr>
        <w:t xml:space="preserve">                          </w:t>
      </w:r>
      <w:r w:rsidRPr="00155DBF">
        <w:rPr>
          <w:rFonts w:ascii="Times New Roman" w:hAnsi="Times New Roman"/>
          <w:color w:val="000000"/>
          <w:position w:val="-1"/>
          <w:sz w:val="28"/>
          <w:szCs w:val="28"/>
          <w:lang w:eastAsia="zh-CN"/>
        </w:rPr>
        <w:t>12809 брошур, 11633 листівки, 4113 буклетів, 732 бюлетен</w:t>
      </w:r>
      <w:r w:rsidR="00422E7F">
        <w:rPr>
          <w:rFonts w:ascii="Times New Roman" w:hAnsi="Times New Roman"/>
          <w:color w:val="000000"/>
          <w:position w:val="-1"/>
          <w:sz w:val="28"/>
          <w:szCs w:val="28"/>
          <w:lang w:eastAsia="zh-CN"/>
        </w:rPr>
        <w:t>і</w:t>
      </w:r>
      <w:r w:rsidRPr="00155DBF">
        <w:rPr>
          <w:rFonts w:ascii="Times New Roman" w:hAnsi="Times New Roman"/>
          <w:color w:val="000000"/>
          <w:position w:val="-1"/>
          <w:sz w:val="28"/>
          <w:szCs w:val="28"/>
          <w:lang w:eastAsia="zh-CN"/>
        </w:rPr>
        <w:t xml:space="preserve">) у закладах освіти, громадських місцях та закладах охорони здоров’я, а також розміщено 1023 публікації </w:t>
      </w:r>
      <w:r w:rsidRPr="00155DBF">
        <w:rPr>
          <w:rFonts w:ascii="Times New Roman" w:hAnsi="Times New Roman"/>
          <w:color w:val="000000"/>
          <w:spacing w:val="-4"/>
          <w:position w:val="-1"/>
          <w:sz w:val="28"/>
          <w:szCs w:val="28"/>
          <w:lang w:eastAsia="zh-CN"/>
        </w:rPr>
        <w:t>у соціальних мережах, проведено 2 виступи на радіо, 9 виступів по телебаченню.</w:t>
      </w:r>
    </w:p>
    <w:p w:rsidR="009E6084" w:rsidRPr="00D217A0" w:rsidRDefault="009E6084" w:rsidP="001874E7">
      <w:pPr>
        <w:spacing w:after="0" w:line="240" w:lineRule="auto"/>
        <w:ind w:firstLineChars="202" w:firstLine="566"/>
        <w:jc w:val="both"/>
        <w:textDirection w:val="btLr"/>
        <w:textAlignment w:val="top"/>
        <w:outlineLvl w:val="0"/>
        <w:rPr>
          <w:rFonts w:ascii="Times New Roman" w:hAnsi="Times New Roman"/>
          <w:position w:val="-1"/>
          <w:sz w:val="28"/>
          <w:szCs w:val="28"/>
          <w:lang w:eastAsia="zh-CN"/>
        </w:rPr>
      </w:pPr>
      <w:r w:rsidRPr="00D217A0">
        <w:rPr>
          <w:rFonts w:ascii="Times New Roman" w:hAnsi="Times New Roman"/>
          <w:position w:val="-1"/>
          <w:sz w:val="28"/>
          <w:szCs w:val="28"/>
          <w:lang w:eastAsia="zh-CN"/>
        </w:rPr>
        <w:t>Всі заклади охорони здоров’я області продовжують надання медичної допомоги мешканцям області, внутрішньо пе</w:t>
      </w:r>
      <w:r w:rsidR="004C56C4">
        <w:rPr>
          <w:rFonts w:ascii="Times New Roman" w:hAnsi="Times New Roman"/>
          <w:position w:val="-1"/>
          <w:sz w:val="28"/>
          <w:szCs w:val="28"/>
          <w:lang w:eastAsia="zh-CN"/>
        </w:rPr>
        <w:t xml:space="preserve">реміщеним особам та пораненим </w:t>
      </w:r>
      <w:r w:rsidR="00F5373A">
        <w:rPr>
          <w:rFonts w:ascii="Times New Roman" w:hAnsi="Times New Roman"/>
          <w:position w:val="-1"/>
          <w:sz w:val="28"/>
          <w:szCs w:val="28"/>
          <w:lang w:eastAsia="zh-CN"/>
        </w:rPr>
        <w:t>у</w:t>
      </w:r>
      <w:r w:rsidRPr="00D217A0">
        <w:rPr>
          <w:rFonts w:ascii="Times New Roman" w:hAnsi="Times New Roman"/>
          <w:position w:val="-1"/>
          <w:sz w:val="28"/>
          <w:szCs w:val="28"/>
          <w:lang w:eastAsia="zh-CN"/>
        </w:rPr>
        <w:t xml:space="preserve"> повному обсязі. </w:t>
      </w:r>
    </w:p>
    <w:p w:rsidR="009E6084" w:rsidRPr="00D217A0" w:rsidRDefault="009E6084" w:rsidP="001874E7">
      <w:pPr>
        <w:widowControl w:val="0"/>
        <w:tabs>
          <w:tab w:val="left" w:pos="709"/>
        </w:tabs>
        <w:suppressAutoHyphens/>
        <w:spacing w:after="0" w:line="240" w:lineRule="auto"/>
        <w:ind w:firstLineChars="202" w:firstLine="566"/>
        <w:jc w:val="both"/>
        <w:rPr>
          <w:rFonts w:ascii="Times New Roman" w:hAnsi="Times New Roman"/>
          <w:position w:val="-1"/>
          <w:sz w:val="28"/>
          <w:szCs w:val="28"/>
          <w:lang w:eastAsia="zh-CN"/>
        </w:rPr>
      </w:pPr>
      <w:r>
        <w:rPr>
          <w:rFonts w:ascii="Times New Roman" w:hAnsi="Times New Roman"/>
          <w:position w:val="-1"/>
          <w:sz w:val="28"/>
          <w:szCs w:val="28"/>
          <w:lang w:eastAsia="zh-CN"/>
        </w:rPr>
        <w:t>Станом на 31 грудня</w:t>
      </w:r>
      <w:r w:rsidRPr="00D217A0">
        <w:rPr>
          <w:rFonts w:ascii="Times New Roman" w:hAnsi="Times New Roman"/>
          <w:position w:val="-1"/>
          <w:sz w:val="28"/>
          <w:szCs w:val="28"/>
          <w:lang w:eastAsia="zh-CN"/>
        </w:rPr>
        <w:t xml:space="preserve"> 202</w:t>
      </w:r>
      <w:r>
        <w:rPr>
          <w:rFonts w:ascii="Times New Roman" w:hAnsi="Times New Roman"/>
          <w:position w:val="-1"/>
          <w:sz w:val="28"/>
          <w:szCs w:val="28"/>
          <w:lang w:eastAsia="zh-CN"/>
        </w:rPr>
        <w:t>4</w:t>
      </w:r>
      <w:r w:rsidRPr="00D217A0">
        <w:rPr>
          <w:rFonts w:ascii="Times New Roman" w:hAnsi="Times New Roman"/>
          <w:position w:val="-1"/>
          <w:sz w:val="28"/>
          <w:szCs w:val="28"/>
          <w:lang w:eastAsia="zh-CN"/>
        </w:rPr>
        <w:t xml:space="preserve"> року ВПО підписали з сімейними лікарями </w:t>
      </w:r>
      <w:r w:rsidRPr="00D217A0">
        <w:rPr>
          <w:rFonts w:ascii="Times New Roman" w:hAnsi="Times New Roman"/>
          <w:position w:val="-1"/>
          <w:sz w:val="28"/>
          <w:szCs w:val="28"/>
          <w:lang w:eastAsia="zh-CN"/>
        </w:rPr>
        <w:br/>
      </w:r>
      <w:r w:rsidRPr="00D217A0">
        <w:rPr>
          <w:rFonts w:ascii="Times New Roman" w:hAnsi="Times New Roman"/>
          <w:position w:val="-1"/>
          <w:sz w:val="28"/>
          <w:szCs w:val="28"/>
          <w:lang w:val="ru-RU" w:eastAsia="zh-CN"/>
        </w:rPr>
        <w:t>8</w:t>
      </w:r>
      <w:r w:rsidR="008B7D26">
        <w:rPr>
          <w:rFonts w:ascii="Times New Roman" w:hAnsi="Times New Roman"/>
          <w:position w:val="-1"/>
          <w:sz w:val="28"/>
          <w:szCs w:val="28"/>
          <w:lang w:val="ru-RU" w:eastAsia="zh-CN"/>
        </w:rPr>
        <w:t>8</w:t>
      </w:r>
      <w:r>
        <w:rPr>
          <w:rFonts w:ascii="Times New Roman" w:hAnsi="Times New Roman"/>
          <w:position w:val="-1"/>
          <w:sz w:val="28"/>
          <w:szCs w:val="28"/>
          <w:lang w:val="ru-RU" w:eastAsia="zh-CN"/>
        </w:rPr>
        <w:t>580</w:t>
      </w:r>
      <w:r w:rsidRPr="00D217A0">
        <w:rPr>
          <w:rFonts w:ascii="Times New Roman" w:hAnsi="Times New Roman"/>
          <w:position w:val="-1"/>
          <w:sz w:val="28"/>
          <w:szCs w:val="28"/>
          <w:lang w:eastAsia="zh-CN"/>
        </w:rPr>
        <w:t xml:space="preserve"> деклараці</w:t>
      </w:r>
      <w:r w:rsidR="00F5373A">
        <w:rPr>
          <w:rFonts w:ascii="Times New Roman" w:hAnsi="Times New Roman"/>
          <w:position w:val="-1"/>
          <w:sz w:val="28"/>
          <w:szCs w:val="28"/>
          <w:lang w:eastAsia="zh-CN"/>
        </w:rPr>
        <w:t>й</w:t>
      </w:r>
      <w:r w:rsidRPr="00D217A0">
        <w:rPr>
          <w:rFonts w:ascii="Times New Roman" w:hAnsi="Times New Roman"/>
          <w:position w:val="-1"/>
          <w:sz w:val="28"/>
          <w:szCs w:val="28"/>
          <w:lang w:eastAsia="zh-CN"/>
        </w:rPr>
        <w:t xml:space="preserve"> про вибір лікаря, який надає первинну медичну допомогу,</w:t>
      </w:r>
      <w:r w:rsidRPr="00D217A0">
        <w:rPr>
          <w:rFonts w:ascii="Times New Roman" w:hAnsi="Times New Roman"/>
          <w:position w:val="-1"/>
          <w:sz w:val="28"/>
          <w:szCs w:val="28"/>
          <w:lang w:eastAsia="zh-CN"/>
        </w:rPr>
        <w:br/>
        <w:t xml:space="preserve">у тому числі </w:t>
      </w:r>
      <w:r w:rsidRPr="00D217A0">
        <w:rPr>
          <w:rFonts w:ascii="Times New Roman" w:hAnsi="Times New Roman"/>
          <w:position w:val="-1"/>
          <w:sz w:val="28"/>
          <w:szCs w:val="28"/>
          <w:lang w:val="ru-RU" w:eastAsia="zh-CN"/>
        </w:rPr>
        <w:t>20</w:t>
      </w:r>
      <w:r>
        <w:rPr>
          <w:rFonts w:ascii="Times New Roman" w:hAnsi="Times New Roman"/>
          <w:position w:val="-1"/>
          <w:sz w:val="28"/>
          <w:szCs w:val="28"/>
          <w:lang w:val="ru-RU" w:eastAsia="zh-CN"/>
        </w:rPr>
        <w:t>576</w:t>
      </w:r>
      <w:r>
        <w:rPr>
          <w:rFonts w:ascii="Times New Roman" w:hAnsi="Times New Roman"/>
          <w:position w:val="-1"/>
          <w:sz w:val="28"/>
          <w:szCs w:val="28"/>
          <w:lang w:eastAsia="zh-CN"/>
        </w:rPr>
        <w:t xml:space="preserve"> декларацій</w:t>
      </w:r>
      <w:r w:rsidRPr="00D217A0">
        <w:rPr>
          <w:rFonts w:ascii="Times New Roman" w:hAnsi="Times New Roman"/>
          <w:position w:val="-1"/>
          <w:sz w:val="28"/>
          <w:szCs w:val="28"/>
          <w:lang w:eastAsia="zh-CN"/>
        </w:rPr>
        <w:t xml:space="preserve"> на дітей.</w:t>
      </w:r>
      <w:r w:rsidRPr="00D217A0">
        <w:rPr>
          <w:rFonts w:ascii="Times New Roman" w:hAnsi="Times New Roman"/>
          <w:position w:val="-1"/>
          <w:sz w:val="28"/>
          <w:szCs w:val="28"/>
          <w:lang w:val="ru-RU" w:eastAsia="zh-CN"/>
        </w:rPr>
        <w:t xml:space="preserve"> </w:t>
      </w:r>
    </w:p>
    <w:p w:rsidR="009E6084" w:rsidRPr="00D217A0" w:rsidRDefault="0046331C" w:rsidP="001874E7">
      <w:pPr>
        <w:widowControl w:val="0"/>
        <w:tabs>
          <w:tab w:val="left" w:pos="709"/>
        </w:tabs>
        <w:suppressAutoHyphens/>
        <w:spacing w:after="0" w:line="240" w:lineRule="auto"/>
        <w:ind w:firstLineChars="202" w:firstLine="566"/>
        <w:jc w:val="both"/>
        <w:rPr>
          <w:rFonts w:ascii="Times New Roman" w:hAnsi="Times New Roman"/>
          <w:position w:val="-1"/>
          <w:sz w:val="28"/>
          <w:szCs w:val="28"/>
          <w:lang w:eastAsia="zh-CN"/>
        </w:rPr>
      </w:pPr>
      <w:r>
        <w:rPr>
          <w:rFonts w:ascii="Times New Roman" w:hAnsi="Times New Roman"/>
          <w:position w:val="-1"/>
          <w:sz w:val="28"/>
          <w:szCs w:val="28"/>
          <w:lang w:eastAsia="zh-CN"/>
        </w:rPr>
        <w:t>Від</w:t>
      </w:r>
      <w:r w:rsidR="009E6084" w:rsidRPr="002D15CA">
        <w:rPr>
          <w:rFonts w:ascii="Times New Roman" w:hAnsi="Times New Roman"/>
          <w:position w:val="-1"/>
          <w:sz w:val="28"/>
          <w:szCs w:val="28"/>
          <w:lang w:eastAsia="zh-CN"/>
        </w:rPr>
        <w:t xml:space="preserve"> початку введення воєнного стану на </w:t>
      </w:r>
      <w:r w:rsidR="009E6084">
        <w:rPr>
          <w:rFonts w:ascii="Times New Roman" w:hAnsi="Times New Roman"/>
          <w:position w:val="-1"/>
          <w:sz w:val="28"/>
          <w:szCs w:val="28"/>
          <w:lang w:eastAsia="zh-CN"/>
        </w:rPr>
        <w:t>31 грудня</w:t>
      </w:r>
      <w:r w:rsidR="009E6084" w:rsidRPr="002D15CA">
        <w:rPr>
          <w:rFonts w:ascii="Times New Roman" w:hAnsi="Times New Roman"/>
          <w:position w:val="-1"/>
          <w:sz w:val="28"/>
          <w:szCs w:val="28"/>
          <w:lang w:eastAsia="zh-CN"/>
        </w:rPr>
        <w:t xml:space="preserve"> 2024 року</w:t>
      </w:r>
      <w:r w:rsidR="009E6084" w:rsidRPr="00D217A0">
        <w:rPr>
          <w:rFonts w:ascii="Times New Roman" w:hAnsi="Times New Roman"/>
          <w:position w:val="-1"/>
          <w:sz w:val="28"/>
          <w:szCs w:val="28"/>
          <w:lang w:eastAsia="zh-CN"/>
        </w:rPr>
        <w:t xml:space="preserve"> надано </w:t>
      </w:r>
      <w:r w:rsidR="009E6084" w:rsidRPr="00D217A0">
        <w:rPr>
          <w:rFonts w:ascii="Times New Roman" w:hAnsi="Times New Roman"/>
          <w:position w:val="-1"/>
          <w:sz w:val="28"/>
          <w:szCs w:val="28"/>
          <w:lang w:eastAsia="zh-CN"/>
        </w:rPr>
        <w:br/>
      </w:r>
      <w:r w:rsidR="008B7D26">
        <w:rPr>
          <w:rFonts w:ascii="Times New Roman" w:hAnsi="Times New Roman"/>
          <w:spacing w:val="-2"/>
          <w:position w:val="-1"/>
          <w:sz w:val="28"/>
          <w:szCs w:val="28"/>
          <w:lang w:eastAsia="zh-CN"/>
        </w:rPr>
        <w:t>693</w:t>
      </w:r>
      <w:r w:rsidR="009E6084" w:rsidRPr="00717E1D">
        <w:rPr>
          <w:rFonts w:ascii="Times New Roman" w:hAnsi="Times New Roman"/>
          <w:spacing w:val="-2"/>
          <w:position w:val="-1"/>
          <w:sz w:val="28"/>
          <w:szCs w:val="28"/>
          <w:lang w:eastAsia="zh-CN"/>
        </w:rPr>
        <w:t>743</w:t>
      </w:r>
      <w:r w:rsidR="008B7D26">
        <w:rPr>
          <w:rFonts w:ascii="Times New Roman" w:hAnsi="Times New Roman"/>
          <w:spacing w:val="-2"/>
          <w:position w:val="-1"/>
          <w:sz w:val="28"/>
          <w:szCs w:val="28"/>
          <w:lang w:eastAsia="zh-CN"/>
        </w:rPr>
        <w:t xml:space="preserve"> медичні послуги ВПО, з них 159</w:t>
      </w:r>
      <w:r w:rsidR="009E6084" w:rsidRPr="00717E1D">
        <w:rPr>
          <w:rFonts w:ascii="Times New Roman" w:hAnsi="Times New Roman"/>
          <w:spacing w:val="-2"/>
          <w:position w:val="-1"/>
          <w:sz w:val="28"/>
          <w:szCs w:val="28"/>
          <w:lang w:eastAsia="zh-CN"/>
        </w:rPr>
        <w:t xml:space="preserve">110 </w:t>
      </w:r>
      <w:r w:rsidR="008B7D26">
        <w:rPr>
          <w:rFonts w:ascii="Times New Roman" w:hAnsi="Times New Roman"/>
          <w:spacing w:val="-2"/>
          <w:position w:val="-1"/>
          <w:sz w:val="28"/>
          <w:szCs w:val="28"/>
          <w:lang w:eastAsia="zh-CN"/>
        </w:rPr>
        <w:t>–</w:t>
      </w:r>
      <w:r w:rsidR="009E6084" w:rsidRPr="00717E1D">
        <w:rPr>
          <w:rFonts w:ascii="Times New Roman" w:hAnsi="Times New Roman"/>
          <w:spacing w:val="-2"/>
          <w:position w:val="-1"/>
          <w:sz w:val="28"/>
          <w:szCs w:val="28"/>
          <w:lang w:eastAsia="zh-CN"/>
        </w:rPr>
        <w:t xml:space="preserve"> з початку 2024 року,</w:t>
      </w:r>
      <w:r w:rsidR="009E6084" w:rsidRPr="00D217A0">
        <w:rPr>
          <w:rFonts w:ascii="Times New Roman" w:hAnsi="Times New Roman"/>
          <w:position w:val="-1"/>
          <w:sz w:val="28"/>
          <w:szCs w:val="28"/>
          <w:lang w:eastAsia="zh-CN"/>
        </w:rPr>
        <w:t xml:space="preserve"> у тому числі 2</w:t>
      </w:r>
      <w:r w:rsidR="008B7D26">
        <w:rPr>
          <w:rFonts w:ascii="Times New Roman" w:hAnsi="Times New Roman"/>
          <w:position w:val="-1"/>
          <w:sz w:val="28"/>
          <w:szCs w:val="28"/>
          <w:lang w:eastAsia="zh-CN"/>
        </w:rPr>
        <w:t>71</w:t>
      </w:r>
      <w:r w:rsidR="009E6084">
        <w:rPr>
          <w:rFonts w:ascii="Times New Roman" w:hAnsi="Times New Roman"/>
          <w:position w:val="-1"/>
          <w:sz w:val="28"/>
          <w:szCs w:val="28"/>
          <w:lang w:eastAsia="zh-CN"/>
        </w:rPr>
        <w:t>638</w:t>
      </w:r>
      <w:r w:rsidR="009E6084" w:rsidRPr="00D217A0">
        <w:rPr>
          <w:rFonts w:ascii="Times New Roman" w:hAnsi="Times New Roman"/>
          <w:position w:val="-1"/>
          <w:sz w:val="28"/>
          <w:szCs w:val="28"/>
          <w:lang w:eastAsia="zh-CN"/>
        </w:rPr>
        <w:t xml:space="preserve"> медичних послуг надано </w:t>
      </w:r>
      <w:r w:rsidR="008B7D26">
        <w:rPr>
          <w:rFonts w:ascii="Times New Roman" w:hAnsi="Times New Roman"/>
          <w:position w:val="-1"/>
          <w:sz w:val="28"/>
          <w:szCs w:val="28"/>
          <w:lang w:eastAsia="zh-CN"/>
        </w:rPr>
        <w:t xml:space="preserve">сімейними лікарями, з них </w:t>
      </w:r>
      <w:r w:rsidR="008B7D26">
        <w:rPr>
          <w:rFonts w:ascii="Times New Roman" w:hAnsi="Times New Roman"/>
          <w:position w:val="-1"/>
          <w:sz w:val="28"/>
          <w:szCs w:val="28"/>
          <w:lang w:eastAsia="zh-CN"/>
        </w:rPr>
        <w:br/>
        <w:t>68</w:t>
      </w:r>
      <w:r w:rsidR="009E6084">
        <w:rPr>
          <w:rFonts w:ascii="Times New Roman" w:hAnsi="Times New Roman"/>
          <w:position w:val="-1"/>
          <w:sz w:val="28"/>
          <w:szCs w:val="28"/>
          <w:lang w:eastAsia="zh-CN"/>
        </w:rPr>
        <w:t>637</w:t>
      </w:r>
      <w:r w:rsidR="009E6084" w:rsidRPr="00D217A0">
        <w:rPr>
          <w:rFonts w:ascii="Times New Roman" w:hAnsi="Times New Roman"/>
          <w:position w:val="-1"/>
          <w:sz w:val="28"/>
          <w:szCs w:val="28"/>
          <w:lang w:eastAsia="zh-CN"/>
        </w:rPr>
        <w:t xml:space="preserve"> </w:t>
      </w:r>
      <w:r w:rsidR="008B7D26">
        <w:rPr>
          <w:rFonts w:ascii="Times New Roman" w:hAnsi="Times New Roman"/>
          <w:position w:val="-1"/>
          <w:sz w:val="28"/>
          <w:szCs w:val="28"/>
          <w:lang w:eastAsia="zh-CN"/>
        </w:rPr>
        <w:t>– з початку 2024 року, 422</w:t>
      </w:r>
      <w:r w:rsidR="009E6084">
        <w:rPr>
          <w:rFonts w:ascii="Times New Roman" w:hAnsi="Times New Roman"/>
          <w:position w:val="-1"/>
          <w:sz w:val="28"/>
          <w:szCs w:val="28"/>
          <w:lang w:eastAsia="zh-CN"/>
        </w:rPr>
        <w:t>105</w:t>
      </w:r>
      <w:r w:rsidR="009E6084" w:rsidRPr="00D217A0">
        <w:rPr>
          <w:rFonts w:ascii="Times New Roman" w:hAnsi="Times New Roman"/>
          <w:position w:val="-1"/>
          <w:sz w:val="28"/>
          <w:szCs w:val="28"/>
          <w:lang w:eastAsia="zh-CN"/>
        </w:rPr>
        <w:t xml:space="preserve"> медичних послуг надано лікар</w:t>
      </w:r>
      <w:r w:rsidR="008B7D26">
        <w:rPr>
          <w:rFonts w:ascii="Times New Roman" w:hAnsi="Times New Roman"/>
          <w:position w:val="-1"/>
          <w:sz w:val="28"/>
          <w:szCs w:val="28"/>
          <w:lang w:eastAsia="zh-CN"/>
        </w:rPr>
        <w:t>ями вторинної ланки, з них 90</w:t>
      </w:r>
      <w:r w:rsidR="009E6084">
        <w:rPr>
          <w:rFonts w:ascii="Times New Roman" w:hAnsi="Times New Roman"/>
          <w:position w:val="-1"/>
          <w:sz w:val="28"/>
          <w:szCs w:val="28"/>
          <w:lang w:eastAsia="zh-CN"/>
        </w:rPr>
        <w:t>473</w:t>
      </w:r>
      <w:r w:rsidR="009E6084" w:rsidRPr="00D217A0">
        <w:rPr>
          <w:rFonts w:ascii="Times New Roman" w:hAnsi="Times New Roman"/>
          <w:position w:val="-1"/>
          <w:sz w:val="28"/>
          <w:szCs w:val="28"/>
          <w:lang w:eastAsia="zh-CN"/>
        </w:rPr>
        <w:t xml:space="preserve"> </w:t>
      </w:r>
      <w:r w:rsidR="008B7D26">
        <w:rPr>
          <w:rFonts w:ascii="Times New Roman" w:hAnsi="Times New Roman"/>
          <w:position w:val="-1"/>
          <w:sz w:val="28"/>
          <w:szCs w:val="28"/>
          <w:lang w:eastAsia="zh-CN"/>
        </w:rPr>
        <w:t>–</w:t>
      </w:r>
      <w:r w:rsidR="009E6084" w:rsidRPr="00D217A0">
        <w:rPr>
          <w:rFonts w:ascii="Times New Roman" w:hAnsi="Times New Roman"/>
          <w:position w:val="-1"/>
          <w:sz w:val="28"/>
          <w:szCs w:val="28"/>
          <w:lang w:eastAsia="zh-CN"/>
        </w:rPr>
        <w:t xml:space="preserve"> з початку 2024 року.</w:t>
      </w:r>
    </w:p>
    <w:p w:rsidR="009E6084" w:rsidRPr="00D217A0" w:rsidRDefault="009E6084" w:rsidP="001874E7">
      <w:pPr>
        <w:spacing w:after="0" w:line="240" w:lineRule="auto"/>
        <w:ind w:firstLineChars="202" w:firstLine="566"/>
        <w:jc w:val="both"/>
        <w:textDirection w:val="btLr"/>
        <w:textAlignment w:val="top"/>
        <w:outlineLvl w:val="0"/>
        <w:rPr>
          <w:rFonts w:ascii="Times New Roman" w:hAnsi="Times New Roman"/>
          <w:sz w:val="28"/>
          <w:szCs w:val="28"/>
        </w:rPr>
      </w:pPr>
      <w:r w:rsidRPr="00D217A0">
        <w:rPr>
          <w:rFonts w:ascii="Times New Roman" w:hAnsi="Times New Roman"/>
          <w:sz w:val="28"/>
          <w:szCs w:val="28"/>
        </w:rPr>
        <w:t>За</w:t>
      </w:r>
      <w:r w:rsidR="00F5373A">
        <w:rPr>
          <w:rFonts w:ascii="Times New Roman" w:hAnsi="Times New Roman"/>
          <w:sz w:val="28"/>
          <w:szCs w:val="28"/>
        </w:rPr>
        <w:t xml:space="preserve"> період війни в області народила</w:t>
      </w:r>
      <w:r w:rsidRPr="00D217A0">
        <w:rPr>
          <w:rFonts w:ascii="Times New Roman" w:hAnsi="Times New Roman"/>
          <w:sz w:val="28"/>
          <w:szCs w:val="28"/>
        </w:rPr>
        <w:t xml:space="preserve">ся </w:t>
      </w:r>
      <w:r w:rsidR="002B5895">
        <w:rPr>
          <w:rFonts w:ascii="Times New Roman" w:hAnsi="Times New Roman"/>
          <w:sz w:val="28"/>
          <w:szCs w:val="28"/>
        </w:rPr>
        <w:t>41</w:t>
      </w:r>
      <w:r>
        <w:rPr>
          <w:rFonts w:ascii="Times New Roman" w:hAnsi="Times New Roman"/>
          <w:sz w:val="28"/>
          <w:szCs w:val="28"/>
        </w:rPr>
        <w:t>851</w:t>
      </w:r>
      <w:r w:rsidRPr="00D217A0">
        <w:rPr>
          <w:rFonts w:ascii="Times New Roman" w:hAnsi="Times New Roman"/>
          <w:sz w:val="28"/>
          <w:szCs w:val="28"/>
          <w:lang w:val="ru-RU"/>
        </w:rPr>
        <w:t xml:space="preserve"> </w:t>
      </w:r>
      <w:r>
        <w:rPr>
          <w:rFonts w:ascii="Times New Roman" w:hAnsi="Times New Roman"/>
          <w:sz w:val="28"/>
          <w:szCs w:val="28"/>
        </w:rPr>
        <w:t>дитина</w:t>
      </w:r>
      <w:r w:rsidRPr="00D217A0">
        <w:rPr>
          <w:rFonts w:ascii="Times New Roman" w:hAnsi="Times New Roman"/>
          <w:sz w:val="28"/>
          <w:szCs w:val="28"/>
        </w:rPr>
        <w:t xml:space="preserve"> (</w:t>
      </w:r>
      <w:r w:rsidR="002B5895">
        <w:rPr>
          <w:rFonts w:ascii="Times New Roman" w:hAnsi="Times New Roman"/>
          <w:sz w:val="28"/>
          <w:szCs w:val="28"/>
        </w:rPr>
        <w:t>21</w:t>
      </w:r>
      <w:r>
        <w:rPr>
          <w:rFonts w:ascii="Times New Roman" w:hAnsi="Times New Roman"/>
          <w:sz w:val="28"/>
          <w:szCs w:val="28"/>
        </w:rPr>
        <w:t>601</w:t>
      </w:r>
      <w:r w:rsidRPr="00D217A0">
        <w:rPr>
          <w:rFonts w:ascii="Times New Roman" w:hAnsi="Times New Roman"/>
          <w:sz w:val="28"/>
          <w:szCs w:val="28"/>
        </w:rPr>
        <w:t xml:space="preserve"> хлопчик та </w:t>
      </w:r>
      <w:r w:rsidRPr="00D217A0">
        <w:rPr>
          <w:rFonts w:ascii="Times New Roman" w:hAnsi="Times New Roman"/>
          <w:sz w:val="28"/>
          <w:szCs w:val="28"/>
        </w:rPr>
        <w:br/>
      </w:r>
      <w:r w:rsidR="002B5895">
        <w:rPr>
          <w:rFonts w:ascii="Times New Roman" w:hAnsi="Times New Roman"/>
          <w:spacing w:val="-4"/>
          <w:sz w:val="28"/>
          <w:szCs w:val="28"/>
        </w:rPr>
        <w:t>20</w:t>
      </w:r>
      <w:r w:rsidRPr="0027186E">
        <w:rPr>
          <w:rFonts w:ascii="Times New Roman" w:hAnsi="Times New Roman"/>
          <w:spacing w:val="-4"/>
          <w:sz w:val="28"/>
          <w:szCs w:val="28"/>
        </w:rPr>
        <w:t>250 дівчаток). З числа внутрішньо переміщених осіб 5244 жінк</w:t>
      </w:r>
      <w:r w:rsidR="00F5373A">
        <w:rPr>
          <w:rFonts w:ascii="Times New Roman" w:hAnsi="Times New Roman"/>
          <w:spacing w:val="-4"/>
          <w:sz w:val="28"/>
          <w:szCs w:val="28"/>
        </w:rPr>
        <w:t>и</w:t>
      </w:r>
      <w:r w:rsidRPr="0027186E">
        <w:rPr>
          <w:rFonts w:ascii="Times New Roman" w:hAnsi="Times New Roman"/>
          <w:spacing w:val="-4"/>
          <w:sz w:val="28"/>
          <w:szCs w:val="28"/>
        </w:rPr>
        <w:t xml:space="preserve"> вже народили</w:t>
      </w:r>
      <w:r>
        <w:rPr>
          <w:rFonts w:ascii="Times New Roman" w:hAnsi="Times New Roman"/>
          <w:sz w:val="28"/>
          <w:szCs w:val="28"/>
        </w:rPr>
        <w:t xml:space="preserve"> діток та 126</w:t>
      </w:r>
      <w:r w:rsidRPr="00D217A0">
        <w:rPr>
          <w:rFonts w:ascii="Times New Roman" w:hAnsi="Times New Roman"/>
          <w:sz w:val="28"/>
          <w:szCs w:val="28"/>
        </w:rPr>
        <w:t xml:space="preserve"> вагітних перебуває на обліку.</w:t>
      </w:r>
    </w:p>
    <w:p w:rsidR="009E6084" w:rsidRPr="00D217A0" w:rsidRDefault="00422E7F" w:rsidP="001874E7">
      <w:pPr>
        <w:spacing w:after="0" w:line="240" w:lineRule="auto"/>
        <w:ind w:firstLineChars="202" w:firstLine="558"/>
        <w:jc w:val="both"/>
        <w:textDirection w:val="btLr"/>
        <w:textAlignment w:val="top"/>
        <w:outlineLvl w:val="0"/>
        <w:rPr>
          <w:rFonts w:ascii="Times New Roman" w:hAnsi="Times New Roman"/>
          <w:position w:val="-1"/>
          <w:sz w:val="28"/>
          <w:szCs w:val="28"/>
        </w:rPr>
      </w:pPr>
      <w:r>
        <w:rPr>
          <w:rFonts w:ascii="Times New Roman" w:hAnsi="Times New Roman"/>
          <w:spacing w:val="-4"/>
          <w:sz w:val="28"/>
          <w:szCs w:val="28"/>
        </w:rPr>
        <w:t>У</w:t>
      </w:r>
      <w:r w:rsidR="009E6084" w:rsidRPr="003C0E06">
        <w:rPr>
          <w:rFonts w:ascii="Times New Roman" w:hAnsi="Times New Roman"/>
          <w:spacing w:val="-4"/>
          <w:sz w:val="28"/>
          <w:szCs w:val="28"/>
        </w:rPr>
        <w:t xml:space="preserve"> ст</w:t>
      </w:r>
      <w:r w:rsidR="002B5895">
        <w:rPr>
          <w:rFonts w:ascii="Times New Roman" w:hAnsi="Times New Roman"/>
          <w:spacing w:val="-4"/>
          <w:sz w:val="28"/>
          <w:szCs w:val="28"/>
        </w:rPr>
        <w:t>аціонарі області проліковано 12</w:t>
      </w:r>
      <w:r w:rsidR="009E6084" w:rsidRPr="003C0E06">
        <w:rPr>
          <w:rFonts w:ascii="Times New Roman" w:hAnsi="Times New Roman"/>
          <w:spacing w:val="-4"/>
          <w:sz w:val="28"/>
          <w:szCs w:val="28"/>
        </w:rPr>
        <w:t xml:space="preserve">919 дітей </w:t>
      </w:r>
      <w:r w:rsidR="009E6084" w:rsidRPr="003C0E06">
        <w:rPr>
          <w:rFonts w:ascii="Times New Roman" w:hAnsi="Times New Roman"/>
          <w:spacing w:val="-4"/>
          <w:position w:val="-1"/>
          <w:sz w:val="28"/>
          <w:szCs w:val="28"/>
        </w:rPr>
        <w:t>з числа тимчасово переміщених</w:t>
      </w:r>
      <w:r w:rsidR="009E6084" w:rsidRPr="00D217A0">
        <w:rPr>
          <w:rFonts w:ascii="Times New Roman" w:hAnsi="Times New Roman"/>
          <w:spacing w:val="-4"/>
          <w:position w:val="-1"/>
          <w:sz w:val="28"/>
          <w:szCs w:val="28"/>
        </w:rPr>
        <w:t xml:space="preserve"> осіб. Заклади, які надають допомогу породіллям та новонародженим</w:t>
      </w:r>
      <w:r w:rsidR="009E6084" w:rsidRPr="00D217A0">
        <w:rPr>
          <w:rFonts w:ascii="Times New Roman" w:hAnsi="Times New Roman"/>
          <w:position w:val="-1"/>
          <w:sz w:val="28"/>
          <w:szCs w:val="28"/>
        </w:rPr>
        <w:t xml:space="preserve"> дітям до 3 років, забезпечено гуманітарною допомогою у вигляді дитячого харчування, предметів догляду за дитиною, засобів особистої гігієни для дітей та жінок. </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z w:val="28"/>
          <w:szCs w:val="28"/>
        </w:rPr>
        <w:t>На Дніпропетровщині працюють десять мобільних бригад (далі – ММБ). ММБ були створені у жовтні 2022 року за ініціативи Національного комітету Товариства Червоного Хреста України, підтримки Дніпропетровської обласної організації Товариства Червоного Хреста та фінансового супроводу Норвезьк</w:t>
      </w:r>
      <w:r>
        <w:rPr>
          <w:rFonts w:ascii="Times New Roman" w:hAnsi="Times New Roman"/>
          <w:sz w:val="28"/>
          <w:szCs w:val="28"/>
        </w:rPr>
        <w:t>ого Червоного Хреста. ММБ</w:t>
      </w:r>
      <w:r w:rsidRPr="00D217A0">
        <w:rPr>
          <w:rFonts w:ascii="Times New Roman" w:hAnsi="Times New Roman"/>
          <w:sz w:val="28"/>
          <w:szCs w:val="28"/>
        </w:rPr>
        <w:t xml:space="preserve"> співпрацюють з центрами первинної медико-санітарної допомоги сільської місцевості, а саме: Софіївської, Магдалинівської, Солонянської, Васильківської, Межівської, Петропавлівської, </w:t>
      </w:r>
      <w:r w:rsidRPr="006042EF">
        <w:rPr>
          <w:rFonts w:ascii="Times New Roman" w:hAnsi="Times New Roman"/>
          <w:spacing w:val="-4"/>
          <w:sz w:val="28"/>
          <w:szCs w:val="28"/>
        </w:rPr>
        <w:t>Черкаської селищних рад, Пʼятихатської міської ради та Новопільської й Раївської</w:t>
      </w:r>
      <w:r w:rsidRPr="00D217A0">
        <w:rPr>
          <w:rFonts w:ascii="Times New Roman" w:hAnsi="Times New Roman"/>
          <w:sz w:val="28"/>
          <w:szCs w:val="28"/>
        </w:rPr>
        <w:t xml:space="preserve"> сільських рад. </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z w:val="28"/>
          <w:szCs w:val="28"/>
        </w:rPr>
        <w:t>У складі ММБ – лікар загальної практики – сімейний лікар, дві сестри медичні загальної практики – сімейної медицини, психолог та водій. Бригади забезпечені транспортними засобами, паливно-мастильними матеріалами, медичним обладнанням, ноутбуками та медикаментами. Діяльність ММБ спрямована на покращення доступу до медичних послуг найбільш уразливих груп населення, у першу чергу тих, які постраждали від бойових дій і мають утруднений доступ до діагностики та лікування загальнотерапевтичних захворювань, проживають у віддалених населених пунктах сільської місцевості.</w:t>
      </w:r>
    </w:p>
    <w:p w:rsidR="009E6084" w:rsidRDefault="009E6084" w:rsidP="001874E7">
      <w:pPr>
        <w:widowControl w:val="0"/>
        <w:suppressAutoHyphens/>
        <w:spacing w:after="0" w:line="240" w:lineRule="auto"/>
        <w:ind w:firstLine="566"/>
        <w:jc w:val="both"/>
        <w:rPr>
          <w:rFonts w:ascii="Times New Roman" w:hAnsi="Times New Roman"/>
          <w:sz w:val="28"/>
          <w:szCs w:val="28"/>
        </w:rPr>
      </w:pPr>
      <w:r>
        <w:rPr>
          <w:rFonts w:ascii="Times New Roman" w:hAnsi="Times New Roman"/>
          <w:sz w:val="28"/>
          <w:szCs w:val="28"/>
        </w:rPr>
        <w:lastRenderedPageBreak/>
        <w:t>Станом на 31 грудня</w:t>
      </w:r>
      <w:r w:rsidRPr="00D217A0">
        <w:rPr>
          <w:rFonts w:ascii="Times New Roman" w:hAnsi="Times New Roman"/>
          <w:sz w:val="28"/>
          <w:szCs w:val="28"/>
        </w:rPr>
        <w:t xml:space="preserve"> 202</w:t>
      </w:r>
      <w:r>
        <w:rPr>
          <w:rFonts w:ascii="Times New Roman" w:hAnsi="Times New Roman"/>
          <w:sz w:val="28"/>
          <w:szCs w:val="28"/>
        </w:rPr>
        <w:t>4</w:t>
      </w:r>
      <w:r w:rsidRPr="00D217A0">
        <w:rPr>
          <w:rFonts w:ascii="Times New Roman" w:hAnsi="Times New Roman"/>
          <w:sz w:val="28"/>
          <w:szCs w:val="28"/>
        </w:rPr>
        <w:t xml:space="preserve"> року здійснено </w:t>
      </w:r>
      <w:r>
        <w:rPr>
          <w:rFonts w:ascii="Times New Roman" w:hAnsi="Times New Roman"/>
          <w:sz w:val="28"/>
          <w:szCs w:val="28"/>
        </w:rPr>
        <w:t>3330</w:t>
      </w:r>
      <w:r w:rsidRPr="00D217A0">
        <w:rPr>
          <w:rFonts w:ascii="Times New Roman" w:hAnsi="Times New Roman"/>
          <w:sz w:val="28"/>
          <w:szCs w:val="28"/>
        </w:rPr>
        <w:t xml:space="preserve"> виїзд</w:t>
      </w:r>
      <w:r w:rsidR="00F5373A">
        <w:rPr>
          <w:rFonts w:ascii="Times New Roman" w:hAnsi="Times New Roman"/>
          <w:sz w:val="28"/>
          <w:szCs w:val="28"/>
        </w:rPr>
        <w:t>ів</w:t>
      </w:r>
      <w:r w:rsidRPr="00D217A0">
        <w:rPr>
          <w:rFonts w:ascii="Times New Roman" w:hAnsi="Times New Roman"/>
          <w:sz w:val="28"/>
          <w:szCs w:val="28"/>
        </w:rPr>
        <w:t xml:space="preserve"> до </w:t>
      </w:r>
      <w:r>
        <w:rPr>
          <w:rFonts w:ascii="Times New Roman" w:hAnsi="Times New Roman"/>
          <w:sz w:val="28"/>
          <w:szCs w:val="28"/>
        </w:rPr>
        <w:t>3135</w:t>
      </w:r>
      <w:r w:rsidRPr="00D217A0">
        <w:rPr>
          <w:rFonts w:ascii="Times New Roman" w:hAnsi="Times New Roman"/>
          <w:sz w:val="28"/>
          <w:szCs w:val="28"/>
        </w:rPr>
        <w:t xml:space="preserve"> локацій, проведено </w:t>
      </w:r>
      <w:r>
        <w:rPr>
          <w:rFonts w:ascii="Times New Roman" w:hAnsi="Times New Roman"/>
          <w:sz w:val="28"/>
          <w:szCs w:val="28"/>
        </w:rPr>
        <w:t>111 530</w:t>
      </w:r>
      <w:r w:rsidRPr="00D217A0">
        <w:rPr>
          <w:rFonts w:ascii="Times New Roman" w:hAnsi="Times New Roman"/>
          <w:sz w:val="28"/>
          <w:szCs w:val="28"/>
        </w:rPr>
        <w:t xml:space="preserve"> консультувань пацієнтів, у тому числі </w:t>
      </w:r>
      <w:r w:rsidR="00803088">
        <w:rPr>
          <w:rFonts w:ascii="Times New Roman" w:hAnsi="Times New Roman"/>
          <w:sz w:val="28"/>
          <w:szCs w:val="28"/>
        </w:rPr>
        <w:t>25</w:t>
      </w:r>
      <w:r>
        <w:rPr>
          <w:rFonts w:ascii="Times New Roman" w:hAnsi="Times New Roman"/>
          <w:sz w:val="28"/>
          <w:szCs w:val="28"/>
        </w:rPr>
        <w:t>768</w:t>
      </w:r>
      <w:r w:rsidRPr="00D217A0">
        <w:rPr>
          <w:rFonts w:ascii="Times New Roman" w:hAnsi="Times New Roman"/>
          <w:sz w:val="28"/>
          <w:szCs w:val="28"/>
        </w:rPr>
        <w:t xml:space="preserve"> – внутрішньо переміщених осіб, пс</w:t>
      </w:r>
      <w:r w:rsidR="00803088">
        <w:rPr>
          <w:rFonts w:ascii="Times New Roman" w:hAnsi="Times New Roman"/>
          <w:sz w:val="28"/>
          <w:szCs w:val="28"/>
        </w:rPr>
        <w:t>ихологами проконсультовано 13</w:t>
      </w:r>
      <w:r>
        <w:rPr>
          <w:rFonts w:ascii="Times New Roman" w:hAnsi="Times New Roman"/>
          <w:sz w:val="28"/>
          <w:szCs w:val="28"/>
        </w:rPr>
        <w:t>879</w:t>
      </w:r>
      <w:r w:rsidRPr="00D217A0">
        <w:rPr>
          <w:rFonts w:ascii="Times New Roman" w:hAnsi="Times New Roman"/>
          <w:sz w:val="28"/>
          <w:szCs w:val="28"/>
        </w:rPr>
        <w:t xml:space="preserve"> пацієнт</w:t>
      </w:r>
      <w:r>
        <w:rPr>
          <w:rFonts w:ascii="Times New Roman" w:hAnsi="Times New Roman"/>
          <w:sz w:val="28"/>
          <w:szCs w:val="28"/>
        </w:rPr>
        <w:t>ів</w:t>
      </w:r>
      <w:r w:rsidRPr="00D217A0">
        <w:rPr>
          <w:rFonts w:ascii="Times New Roman" w:hAnsi="Times New Roman"/>
          <w:sz w:val="28"/>
          <w:szCs w:val="28"/>
        </w:rPr>
        <w:t xml:space="preserve">. З липня 2023 року ММБ співпрацюють зі службами соціального захисту населення за напрямом </w:t>
      </w:r>
      <w:r w:rsidR="0079124D">
        <w:rPr>
          <w:rFonts w:ascii="Times New Roman" w:hAnsi="Times New Roman" w:cs="Times New Roman"/>
          <w:sz w:val="28"/>
          <w:szCs w:val="28"/>
        </w:rPr>
        <w:t>„</w:t>
      </w:r>
      <w:r w:rsidRPr="00D217A0">
        <w:rPr>
          <w:rFonts w:ascii="Times New Roman" w:hAnsi="Times New Roman"/>
          <w:sz w:val="28"/>
          <w:szCs w:val="28"/>
        </w:rPr>
        <w:t xml:space="preserve">Догляд вдомаˮ Українського Червоного Хреста. За цей період </w:t>
      </w:r>
      <w:r w:rsidRPr="00D217A0">
        <w:rPr>
          <w:rFonts w:ascii="Times New Roman" w:hAnsi="Times New Roman"/>
          <w:sz w:val="28"/>
          <w:szCs w:val="28"/>
        </w:rPr>
        <w:br/>
        <w:t>до маломо</w:t>
      </w:r>
      <w:r>
        <w:rPr>
          <w:rFonts w:ascii="Times New Roman" w:hAnsi="Times New Roman"/>
          <w:sz w:val="28"/>
          <w:szCs w:val="28"/>
        </w:rPr>
        <w:t>більних пацієнтів здійснено 4925 візитів</w:t>
      </w:r>
      <w:r w:rsidRPr="00D217A0">
        <w:rPr>
          <w:rFonts w:ascii="Times New Roman" w:hAnsi="Times New Roman"/>
          <w:sz w:val="28"/>
          <w:szCs w:val="28"/>
        </w:rPr>
        <w:t xml:space="preserve"> додому.</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z w:val="28"/>
          <w:szCs w:val="28"/>
        </w:rPr>
        <w:t xml:space="preserve">Пацієнтам проводиться вимірювання артеріального тиску, ваги, зросту, об’єму талії, сатурації, рівня глюкози, електрокардіографічне дослідження, надаються рекомендації щодо контрольованого лікування серцево-судинних захворювань, профілактики ускладнень артеріальної гіпертензії, цукрового діабету тощо. За результатами огляду надається медична допомога, видаються медикаменти, за необхідності здійснюється направлення до вузькопрофільних спеціалістів. Всього до спеціалістів спрямовано </w:t>
      </w:r>
      <w:r w:rsidR="004C56C4">
        <w:rPr>
          <w:rFonts w:ascii="Times New Roman" w:hAnsi="Times New Roman"/>
          <w:sz w:val="28"/>
          <w:szCs w:val="28"/>
        </w:rPr>
        <w:t xml:space="preserve">                     </w:t>
      </w:r>
      <w:r w:rsidRPr="00D217A0">
        <w:rPr>
          <w:rFonts w:ascii="Times New Roman" w:hAnsi="Times New Roman"/>
          <w:sz w:val="28"/>
          <w:szCs w:val="28"/>
        </w:rPr>
        <w:t>1</w:t>
      </w:r>
      <w:r>
        <w:rPr>
          <w:rFonts w:ascii="Times New Roman" w:hAnsi="Times New Roman"/>
          <w:sz w:val="28"/>
          <w:szCs w:val="28"/>
        </w:rPr>
        <w:t>872 пацієнти</w:t>
      </w:r>
      <w:r w:rsidRPr="00D217A0">
        <w:rPr>
          <w:rFonts w:ascii="Times New Roman" w:hAnsi="Times New Roman"/>
          <w:sz w:val="28"/>
          <w:szCs w:val="28"/>
        </w:rPr>
        <w:t>.</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z w:val="28"/>
          <w:szCs w:val="28"/>
        </w:rPr>
        <w:t xml:space="preserve">У Дніпропетровській області з липня 2023 року Дитячим Фондом ООН (ЮНІСЕФ) в Україні впроваджується концепція Універсально-прогресивної моделі домашніх відвідувань родин з дітьми. Ця універсальна модель патронажних візитів дозволяє </w:t>
      </w:r>
      <w:r w:rsidR="00F5373A">
        <w:rPr>
          <w:rFonts w:ascii="Times New Roman" w:hAnsi="Times New Roman"/>
          <w:sz w:val="28"/>
          <w:szCs w:val="28"/>
        </w:rPr>
        <w:t>забезпечити</w:t>
      </w:r>
      <w:r>
        <w:rPr>
          <w:rFonts w:ascii="Times New Roman" w:hAnsi="Times New Roman"/>
          <w:sz w:val="28"/>
          <w:szCs w:val="28"/>
        </w:rPr>
        <w:t xml:space="preserve"> даною послугою кожну родину, в</w:t>
      </w:r>
      <w:r w:rsidRPr="00D217A0">
        <w:rPr>
          <w:rFonts w:ascii="Times New Roman" w:hAnsi="Times New Roman"/>
          <w:sz w:val="28"/>
          <w:szCs w:val="28"/>
        </w:rPr>
        <w:t xml:space="preserve"> якій народилося немовля. Її прогресивність у тому, що кількість візитів залежить від відповідальності батьків та соціального індексу родини.</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pacing w:val="-4"/>
          <w:sz w:val="28"/>
          <w:szCs w:val="28"/>
        </w:rPr>
        <w:t>63 медичні працівники 21 центру первинної</w:t>
      </w:r>
      <w:r w:rsidRPr="00D217A0">
        <w:rPr>
          <w:rFonts w:ascii="Times New Roman" w:hAnsi="Times New Roman"/>
          <w:sz w:val="28"/>
          <w:szCs w:val="28"/>
        </w:rPr>
        <w:t xml:space="preserve"> медико-санітарної допомоги міст та сільських районів області</w:t>
      </w:r>
      <w:r w:rsidRPr="003858B1">
        <w:rPr>
          <w:rFonts w:ascii="Times New Roman" w:hAnsi="Times New Roman"/>
          <w:spacing w:val="-4"/>
          <w:sz w:val="28"/>
          <w:szCs w:val="28"/>
        </w:rPr>
        <w:t xml:space="preserve"> </w:t>
      </w:r>
      <w:r>
        <w:rPr>
          <w:rFonts w:ascii="Times New Roman" w:hAnsi="Times New Roman"/>
          <w:spacing w:val="-4"/>
          <w:sz w:val="28"/>
          <w:szCs w:val="28"/>
        </w:rPr>
        <w:t>п</w:t>
      </w:r>
      <w:r w:rsidRPr="00D217A0">
        <w:rPr>
          <w:rFonts w:ascii="Times New Roman" w:hAnsi="Times New Roman"/>
          <w:spacing w:val="-4"/>
          <w:sz w:val="28"/>
          <w:szCs w:val="28"/>
        </w:rPr>
        <w:t>ройшли підготовку</w:t>
      </w:r>
      <w:r w:rsidRPr="00D217A0">
        <w:rPr>
          <w:rFonts w:ascii="Times New Roman" w:hAnsi="Times New Roman"/>
          <w:sz w:val="28"/>
          <w:szCs w:val="28"/>
        </w:rPr>
        <w:t xml:space="preserve">. За інформацією центрів первинної медико-санітарної допомоги, </w:t>
      </w:r>
      <w:r>
        <w:rPr>
          <w:rFonts w:ascii="Times New Roman" w:hAnsi="Times New Roman"/>
          <w:sz w:val="28"/>
          <w:szCs w:val="28"/>
        </w:rPr>
        <w:t>у</w:t>
      </w:r>
      <w:r w:rsidRPr="00D217A0">
        <w:rPr>
          <w:rFonts w:ascii="Times New Roman" w:hAnsi="Times New Roman"/>
          <w:sz w:val="28"/>
          <w:szCs w:val="28"/>
        </w:rPr>
        <w:t xml:space="preserve"> 2024 ро</w:t>
      </w:r>
      <w:r>
        <w:rPr>
          <w:rFonts w:ascii="Times New Roman" w:hAnsi="Times New Roman"/>
          <w:sz w:val="28"/>
          <w:szCs w:val="28"/>
        </w:rPr>
        <w:t>ці</w:t>
      </w:r>
      <w:r w:rsidRPr="00D217A0">
        <w:rPr>
          <w:rFonts w:ascii="Times New Roman" w:hAnsi="Times New Roman"/>
          <w:sz w:val="28"/>
          <w:szCs w:val="28"/>
        </w:rPr>
        <w:t xml:space="preserve"> модель патронажних візитів упроваджено в 16 центрах первинної медико-санітарної допомоги. До роботи за цією моделлю залучено </w:t>
      </w:r>
      <w:r>
        <w:rPr>
          <w:rFonts w:ascii="Times New Roman" w:hAnsi="Times New Roman"/>
          <w:sz w:val="28"/>
          <w:szCs w:val="28"/>
        </w:rPr>
        <w:t>7</w:t>
      </w:r>
      <w:r w:rsidRPr="00D217A0">
        <w:rPr>
          <w:rFonts w:ascii="Times New Roman" w:hAnsi="Times New Roman"/>
          <w:sz w:val="28"/>
          <w:szCs w:val="28"/>
        </w:rPr>
        <w:t xml:space="preserve">2 патронажні сестри медичні, </w:t>
      </w:r>
      <w:r>
        <w:rPr>
          <w:rFonts w:ascii="Times New Roman" w:hAnsi="Times New Roman"/>
          <w:sz w:val="28"/>
          <w:szCs w:val="28"/>
        </w:rPr>
        <w:t>41 лікар</w:t>
      </w:r>
      <w:r w:rsidRPr="00D217A0">
        <w:rPr>
          <w:rFonts w:ascii="Times New Roman" w:hAnsi="Times New Roman"/>
          <w:sz w:val="28"/>
          <w:szCs w:val="28"/>
        </w:rPr>
        <w:t xml:space="preserve"> ПМД.</w:t>
      </w:r>
      <w:r>
        <w:rPr>
          <w:rFonts w:ascii="Times New Roman" w:hAnsi="Times New Roman"/>
          <w:sz w:val="28"/>
          <w:szCs w:val="28"/>
        </w:rPr>
        <w:t xml:space="preserve"> </w:t>
      </w:r>
      <w:r w:rsidRPr="00D217A0">
        <w:rPr>
          <w:rFonts w:ascii="Times New Roman" w:hAnsi="Times New Roman"/>
          <w:sz w:val="28"/>
          <w:szCs w:val="28"/>
        </w:rPr>
        <w:t>Здійснено</w:t>
      </w:r>
      <w:r>
        <w:rPr>
          <w:rFonts w:ascii="Times New Roman" w:hAnsi="Times New Roman"/>
          <w:sz w:val="28"/>
          <w:szCs w:val="28"/>
        </w:rPr>
        <w:t xml:space="preserve"> 3223 патронажі до 1230 родин, </w:t>
      </w:r>
      <w:r w:rsidRPr="00D217A0">
        <w:rPr>
          <w:rFonts w:ascii="Times New Roman" w:hAnsi="Times New Roman"/>
          <w:sz w:val="28"/>
          <w:szCs w:val="28"/>
        </w:rPr>
        <w:t>у тому числі 2</w:t>
      </w:r>
      <w:r>
        <w:rPr>
          <w:rFonts w:ascii="Times New Roman" w:hAnsi="Times New Roman"/>
          <w:sz w:val="28"/>
          <w:szCs w:val="28"/>
        </w:rPr>
        <w:t>90</w:t>
      </w:r>
      <w:r w:rsidRPr="00D217A0">
        <w:rPr>
          <w:rFonts w:ascii="Times New Roman" w:hAnsi="Times New Roman"/>
          <w:sz w:val="28"/>
          <w:szCs w:val="28"/>
        </w:rPr>
        <w:t xml:space="preserve"> патронажі</w:t>
      </w:r>
      <w:r>
        <w:rPr>
          <w:rFonts w:ascii="Times New Roman" w:hAnsi="Times New Roman"/>
          <w:sz w:val="28"/>
          <w:szCs w:val="28"/>
        </w:rPr>
        <w:t>в</w:t>
      </w:r>
      <w:r w:rsidRPr="00D217A0">
        <w:rPr>
          <w:rFonts w:ascii="Times New Roman" w:hAnsi="Times New Roman"/>
          <w:sz w:val="28"/>
          <w:szCs w:val="28"/>
        </w:rPr>
        <w:t xml:space="preserve"> до </w:t>
      </w:r>
      <w:r>
        <w:rPr>
          <w:rFonts w:ascii="Times New Roman" w:hAnsi="Times New Roman"/>
          <w:sz w:val="28"/>
          <w:szCs w:val="28"/>
        </w:rPr>
        <w:t>87</w:t>
      </w:r>
      <w:r w:rsidRPr="00D217A0">
        <w:rPr>
          <w:rFonts w:ascii="Times New Roman" w:hAnsi="Times New Roman"/>
          <w:sz w:val="28"/>
          <w:szCs w:val="28"/>
        </w:rPr>
        <w:t xml:space="preserve"> сімей з групи підвищеного ризику. Допол</w:t>
      </w:r>
      <w:r>
        <w:rPr>
          <w:rFonts w:ascii="Times New Roman" w:hAnsi="Times New Roman"/>
          <w:sz w:val="28"/>
          <w:szCs w:val="28"/>
        </w:rPr>
        <w:t>оговими патронажами охоплено 159</w:t>
      </w:r>
      <w:r w:rsidRPr="00D217A0">
        <w:rPr>
          <w:rFonts w:ascii="Times New Roman" w:hAnsi="Times New Roman"/>
          <w:sz w:val="28"/>
          <w:szCs w:val="28"/>
        </w:rPr>
        <w:t xml:space="preserve"> </w:t>
      </w:r>
      <w:r>
        <w:rPr>
          <w:rFonts w:ascii="Times New Roman" w:hAnsi="Times New Roman"/>
          <w:sz w:val="28"/>
          <w:szCs w:val="28"/>
        </w:rPr>
        <w:t>вагітних. Патронажами охоплено 6</w:t>
      </w:r>
      <w:r w:rsidRPr="00D217A0">
        <w:rPr>
          <w:rFonts w:ascii="Times New Roman" w:hAnsi="Times New Roman"/>
          <w:sz w:val="28"/>
          <w:szCs w:val="28"/>
        </w:rPr>
        <w:t>34 дитини раннь</w:t>
      </w:r>
      <w:r>
        <w:rPr>
          <w:rFonts w:ascii="Times New Roman" w:hAnsi="Times New Roman"/>
          <w:sz w:val="28"/>
          <w:szCs w:val="28"/>
        </w:rPr>
        <w:t>ого віку, до яких здійснено 3181</w:t>
      </w:r>
      <w:r w:rsidRPr="00D217A0">
        <w:rPr>
          <w:rFonts w:ascii="Times New Roman" w:hAnsi="Times New Roman"/>
          <w:sz w:val="28"/>
          <w:szCs w:val="28"/>
        </w:rPr>
        <w:t xml:space="preserve"> відвідуван</w:t>
      </w:r>
      <w:r>
        <w:rPr>
          <w:rFonts w:ascii="Times New Roman" w:hAnsi="Times New Roman"/>
          <w:sz w:val="28"/>
          <w:szCs w:val="28"/>
        </w:rPr>
        <w:t>ня</w:t>
      </w:r>
      <w:r w:rsidRPr="00D217A0">
        <w:rPr>
          <w:rFonts w:ascii="Times New Roman" w:hAnsi="Times New Roman"/>
          <w:sz w:val="28"/>
          <w:szCs w:val="28"/>
        </w:rPr>
        <w:t xml:space="preserve">. </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pacing w:val="-4"/>
          <w:sz w:val="28"/>
          <w:szCs w:val="28"/>
        </w:rPr>
        <w:t>За рахунок організаторів проєкту медичним працівникам центрів первинної</w:t>
      </w:r>
      <w:r w:rsidRPr="00D217A0">
        <w:rPr>
          <w:rFonts w:ascii="Times New Roman" w:hAnsi="Times New Roman"/>
          <w:sz w:val="28"/>
          <w:szCs w:val="28"/>
        </w:rPr>
        <w:t xml:space="preserve"> медико-санітарної допомоги надано </w:t>
      </w:r>
      <w:r>
        <w:rPr>
          <w:rFonts w:ascii="Times New Roman" w:hAnsi="Times New Roman"/>
          <w:sz w:val="28"/>
          <w:szCs w:val="28"/>
        </w:rPr>
        <w:t>80 патронажних</w:t>
      </w:r>
      <w:r w:rsidRPr="00D217A0">
        <w:rPr>
          <w:rFonts w:ascii="Times New Roman" w:hAnsi="Times New Roman"/>
          <w:sz w:val="28"/>
          <w:szCs w:val="28"/>
        </w:rPr>
        <w:t xml:space="preserve"> сум</w:t>
      </w:r>
      <w:r>
        <w:rPr>
          <w:rFonts w:ascii="Times New Roman" w:hAnsi="Times New Roman"/>
          <w:sz w:val="28"/>
          <w:szCs w:val="28"/>
        </w:rPr>
        <w:t>ок</w:t>
      </w:r>
      <w:r w:rsidRPr="00D217A0">
        <w:rPr>
          <w:rFonts w:ascii="Times New Roman" w:hAnsi="Times New Roman"/>
          <w:sz w:val="28"/>
          <w:szCs w:val="28"/>
        </w:rPr>
        <w:t xml:space="preserve">, </w:t>
      </w:r>
      <w:r w:rsidR="004C56C4">
        <w:rPr>
          <w:rFonts w:ascii="Times New Roman" w:hAnsi="Times New Roman"/>
          <w:sz w:val="28"/>
          <w:szCs w:val="28"/>
        </w:rPr>
        <w:t xml:space="preserve">                     7 автомобілів, </w:t>
      </w:r>
      <w:r w:rsidRPr="00D217A0">
        <w:rPr>
          <w:rFonts w:ascii="Times New Roman" w:hAnsi="Times New Roman"/>
          <w:sz w:val="28"/>
          <w:szCs w:val="28"/>
        </w:rPr>
        <w:t>3</w:t>
      </w:r>
      <w:r>
        <w:rPr>
          <w:rFonts w:ascii="Times New Roman" w:hAnsi="Times New Roman"/>
          <w:sz w:val="28"/>
          <w:szCs w:val="28"/>
        </w:rPr>
        <w:t>9</w:t>
      </w:r>
      <w:r w:rsidRPr="00D217A0">
        <w:rPr>
          <w:rFonts w:ascii="Times New Roman" w:hAnsi="Times New Roman"/>
          <w:sz w:val="28"/>
          <w:szCs w:val="28"/>
        </w:rPr>
        <w:t xml:space="preserve"> ноутбуків, 2</w:t>
      </w:r>
      <w:r>
        <w:rPr>
          <w:rFonts w:ascii="Times New Roman" w:hAnsi="Times New Roman"/>
          <w:sz w:val="28"/>
          <w:szCs w:val="28"/>
        </w:rPr>
        <w:t>3</w:t>
      </w:r>
      <w:r w:rsidRPr="00D217A0">
        <w:rPr>
          <w:rFonts w:ascii="Times New Roman" w:hAnsi="Times New Roman"/>
          <w:sz w:val="28"/>
          <w:szCs w:val="28"/>
        </w:rPr>
        <w:t xml:space="preserve"> планшет</w:t>
      </w:r>
      <w:r>
        <w:rPr>
          <w:rFonts w:ascii="Times New Roman" w:hAnsi="Times New Roman"/>
          <w:sz w:val="28"/>
          <w:szCs w:val="28"/>
        </w:rPr>
        <w:t>и</w:t>
      </w:r>
      <w:r w:rsidRPr="00D217A0">
        <w:rPr>
          <w:rFonts w:ascii="Times New Roman" w:hAnsi="Times New Roman"/>
          <w:sz w:val="28"/>
          <w:szCs w:val="28"/>
        </w:rPr>
        <w:t xml:space="preserve"> та медичне обладнання, необхідне для проведення домашніх візитів.</w:t>
      </w:r>
    </w:p>
    <w:p w:rsidR="009E6084" w:rsidRDefault="009E6084" w:rsidP="001874E7">
      <w:pPr>
        <w:widowControl w:val="0"/>
        <w:suppressAutoHyphens/>
        <w:spacing w:after="0" w:line="240" w:lineRule="auto"/>
        <w:ind w:firstLine="566"/>
        <w:jc w:val="both"/>
        <w:rPr>
          <w:rFonts w:ascii="Times New Roman" w:hAnsi="Times New Roman"/>
          <w:sz w:val="28"/>
          <w:szCs w:val="28"/>
        </w:rPr>
      </w:pPr>
      <w:r w:rsidRPr="00D92D97">
        <w:rPr>
          <w:rFonts w:ascii="Times New Roman" w:hAnsi="Times New Roman"/>
          <w:spacing w:val="-4"/>
          <w:sz w:val="28"/>
          <w:szCs w:val="28"/>
        </w:rPr>
        <w:t>У Дніпропетровській області з листопада 2020 року упроваджується україно-</w:t>
      </w:r>
      <w:r w:rsidRPr="00D92D97">
        <w:rPr>
          <w:rFonts w:ascii="Times New Roman" w:hAnsi="Times New Roman"/>
          <w:sz w:val="28"/>
          <w:szCs w:val="28"/>
        </w:rPr>
        <w:t xml:space="preserve">швейцарський проєкт </w:t>
      </w:r>
      <w:r w:rsidR="0079124D">
        <w:rPr>
          <w:rFonts w:ascii="Times New Roman" w:hAnsi="Times New Roman" w:cs="Times New Roman"/>
          <w:sz w:val="28"/>
          <w:szCs w:val="28"/>
        </w:rPr>
        <w:t>„</w:t>
      </w:r>
      <w:r w:rsidRPr="00D92D97">
        <w:rPr>
          <w:rFonts w:ascii="Times New Roman" w:hAnsi="Times New Roman"/>
          <w:sz w:val="28"/>
          <w:szCs w:val="28"/>
        </w:rPr>
        <w:t xml:space="preserve">Діємо для здоров’яˮ. Проєкт має на меті зменшити тягар хвороб та запобігти передчасній смертності </w:t>
      </w:r>
      <w:r w:rsidR="00422E7F">
        <w:rPr>
          <w:rFonts w:ascii="Times New Roman" w:hAnsi="Times New Roman"/>
          <w:sz w:val="28"/>
          <w:szCs w:val="28"/>
        </w:rPr>
        <w:t xml:space="preserve">від неінфекційних захворювань. </w:t>
      </w:r>
      <w:r w:rsidRPr="00D92D97">
        <w:rPr>
          <w:rFonts w:ascii="Times New Roman" w:hAnsi="Times New Roman"/>
          <w:sz w:val="28"/>
          <w:szCs w:val="28"/>
        </w:rPr>
        <w:t>За час дії проєкту 2</w:t>
      </w:r>
      <w:r w:rsidR="00F5373A">
        <w:rPr>
          <w:rFonts w:ascii="Times New Roman" w:hAnsi="Times New Roman"/>
          <w:sz w:val="28"/>
          <w:szCs w:val="28"/>
        </w:rPr>
        <w:t xml:space="preserve"> ММБ надали медичну допомогу 11</w:t>
      </w:r>
      <w:r w:rsidRPr="00D92D97">
        <w:rPr>
          <w:rFonts w:ascii="Times New Roman" w:hAnsi="Times New Roman"/>
          <w:sz w:val="28"/>
          <w:szCs w:val="28"/>
        </w:rPr>
        <w:t>690 пацієнтам, психологічну допомогу отримали 4033 мешканці області. Інтегровані команди на</w:t>
      </w:r>
      <w:r w:rsidR="00F5373A">
        <w:rPr>
          <w:rFonts w:ascii="Times New Roman" w:hAnsi="Times New Roman"/>
          <w:sz w:val="28"/>
          <w:szCs w:val="28"/>
        </w:rPr>
        <w:t xml:space="preserve">дали медико-соціальні послуги </w:t>
      </w:r>
      <w:r w:rsidR="004C56C4">
        <w:rPr>
          <w:rFonts w:ascii="Times New Roman" w:hAnsi="Times New Roman"/>
          <w:sz w:val="28"/>
          <w:szCs w:val="28"/>
        </w:rPr>
        <w:t xml:space="preserve">                           </w:t>
      </w:r>
      <w:r w:rsidR="00F5373A">
        <w:rPr>
          <w:rFonts w:ascii="Times New Roman" w:hAnsi="Times New Roman"/>
          <w:sz w:val="28"/>
          <w:szCs w:val="28"/>
        </w:rPr>
        <w:t>2</w:t>
      </w:r>
      <w:r w:rsidRPr="00D92D97">
        <w:rPr>
          <w:rFonts w:ascii="Times New Roman" w:hAnsi="Times New Roman"/>
          <w:sz w:val="28"/>
          <w:szCs w:val="28"/>
        </w:rPr>
        <w:t xml:space="preserve">686 клієнтам. Проведено 26 тренінгів за протоколом </w:t>
      </w:r>
      <w:r w:rsidRPr="00D92D97">
        <w:rPr>
          <w:rFonts w:ascii="Times New Roman" w:hAnsi="Times New Roman"/>
          <w:sz w:val="28"/>
          <w:szCs w:val="28"/>
          <w:lang w:val="en-US"/>
        </w:rPr>
        <w:t>PEN</w:t>
      </w:r>
      <w:r w:rsidRPr="00D92D97">
        <w:rPr>
          <w:rFonts w:ascii="Times New Roman" w:hAnsi="Times New Roman"/>
          <w:sz w:val="28"/>
          <w:szCs w:val="28"/>
        </w:rPr>
        <w:t>-</w:t>
      </w:r>
      <w:r w:rsidRPr="00D92D97">
        <w:rPr>
          <w:rFonts w:ascii="Times New Roman" w:hAnsi="Times New Roman"/>
          <w:sz w:val="28"/>
          <w:szCs w:val="28"/>
          <w:lang w:val="en-US"/>
        </w:rPr>
        <w:t>H</w:t>
      </w:r>
      <w:r w:rsidRPr="00D92D97">
        <w:rPr>
          <w:rFonts w:ascii="Times New Roman" w:hAnsi="Times New Roman"/>
          <w:sz w:val="28"/>
          <w:szCs w:val="28"/>
        </w:rPr>
        <w:t xml:space="preserve"> (пакет основних втручань щодо неінфекційних </w:t>
      </w:r>
      <w:r w:rsidRPr="00D92D97">
        <w:rPr>
          <w:rFonts w:ascii="Times New Roman" w:hAnsi="Times New Roman"/>
          <w:spacing w:val="-2"/>
          <w:sz w:val="28"/>
          <w:szCs w:val="28"/>
        </w:rPr>
        <w:t>захворювань в умовах гуманітарної кризи) для понад 500 медичних працівників,</w:t>
      </w:r>
      <w:r w:rsidRPr="00D92D97">
        <w:rPr>
          <w:rFonts w:ascii="Times New Roman" w:hAnsi="Times New Roman"/>
          <w:sz w:val="28"/>
          <w:szCs w:val="28"/>
        </w:rPr>
        <w:t xml:space="preserve"> які надають первинну медичну допомогу</w:t>
      </w:r>
      <w:r w:rsidR="0046331C">
        <w:rPr>
          <w:rFonts w:ascii="Times New Roman" w:hAnsi="Times New Roman"/>
          <w:sz w:val="28"/>
          <w:szCs w:val="28"/>
        </w:rPr>
        <w:t>,</w:t>
      </w:r>
      <w:r w:rsidRPr="00D92D97">
        <w:rPr>
          <w:rFonts w:ascii="Times New Roman" w:hAnsi="Times New Roman"/>
          <w:sz w:val="28"/>
          <w:szCs w:val="28"/>
        </w:rPr>
        <w:t xml:space="preserve"> та 4</w:t>
      </w:r>
      <w:r w:rsidR="00422E7F">
        <w:rPr>
          <w:rFonts w:ascii="Times New Roman" w:hAnsi="Times New Roman"/>
          <w:sz w:val="28"/>
          <w:szCs w:val="28"/>
        </w:rPr>
        <w:t xml:space="preserve">6 тренінгів для 2957 учасників </w:t>
      </w:r>
      <w:r w:rsidRPr="00D92D97">
        <w:rPr>
          <w:rFonts w:ascii="Times New Roman" w:hAnsi="Times New Roman"/>
          <w:sz w:val="28"/>
          <w:szCs w:val="28"/>
        </w:rPr>
        <w:t xml:space="preserve">у регіональному центрі знань з неінфекційних </w:t>
      </w:r>
      <w:r w:rsidRPr="00D92D97">
        <w:rPr>
          <w:rFonts w:ascii="Times New Roman" w:hAnsi="Times New Roman"/>
          <w:spacing w:val="-2"/>
          <w:sz w:val="28"/>
          <w:szCs w:val="28"/>
        </w:rPr>
        <w:t>захворювань.</w:t>
      </w:r>
    </w:p>
    <w:p w:rsidR="009E6084" w:rsidRPr="00D217A0" w:rsidRDefault="00422E7F" w:rsidP="001874E7">
      <w:pPr>
        <w:widowControl w:val="0"/>
        <w:suppressAutoHyphens/>
        <w:spacing w:after="0" w:line="240" w:lineRule="auto"/>
        <w:ind w:firstLine="566"/>
        <w:jc w:val="both"/>
        <w:rPr>
          <w:rFonts w:ascii="Times New Roman" w:hAnsi="Times New Roman"/>
          <w:sz w:val="28"/>
          <w:szCs w:val="28"/>
        </w:rPr>
      </w:pPr>
      <w:r>
        <w:rPr>
          <w:rFonts w:ascii="Times New Roman" w:hAnsi="Times New Roman"/>
          <w:sz w:val="28"/>
          <w:szCs w:val="28"/>
        </w:rPr>
        <w:t>У</w:t>
      </w:r>
      <w:r w:rsidR="009E6084" w:rsidRPr="00D217A0">
        <w:rPr>
          <w:rFonts w:ascii="Times New Roman" w:hAnsi="Times New Roman"/>
          <w:sz w:val="28"/>
          <w:szCs w:val="28"/>
        </w:rPr>
        <w:t xml:space="preserve"> рамках забезпечення реформування та реалізації державної політики </w:t>
      </w:r>
      <w:r w:rsidR="009E6084" w:rsidRPr="00D217A0">
        <w:rPr>
          <w:rFonts w:ascii="Times New Roman" w:hAnsi="Times New Roman"/>
          <w:sz w:val="28"/>
          <w:szCs w:val="28"/>
        </w:rPr>
        <w:br/>
      </w:r>
      <w:r w:rsidR="009E6084" w:rsidRPr="00D217A0">
        <w:rPr>
          <w:rFonts w:ascii="Times New Roman" w:hAnsi="Times New Roman"/>
          <w:sz w:val="28"/>
          <w:szCs w:val="28"/>
        </w:rPr>
        <w:lastRenderedPageBreak/>
        <w:t xml:space="preserve">у сфері репродуктивного здоров’я та планування сім’ї за підтримки Фонду </w:t>
      </w:r>
      <w:r w:rsidR="009E6084" w:rsidRPr="00D217A0">
        <w:rPr>
          <w:rFonts w:ascii="Times New Roman" w:hAnsi="Times New Roman"/>
          <w:spacing w:val="-4"/>
          <w:sz w:val="28"/>
          <w:szCs w:val="28"/>
        </w:rPr>
        <w:t>ООН у галузі народонаселення 28 жовтня 2022 року був підписаний Меморандум</w:t>
      </w:r>
      <w:r>
        <w:rPr>
          <w:rFonts w:ascii="Times New Roman" w:hAnsi="Times New Roman"/>
          <w:sz w:val="28"/>
          <w:szCs w:val="28"/>
        </w:rPr>
        <w:t xml:space="preserve"> </w:t>
      </w:r>
      <w:r w:rsidR="009E6084" w:rsidRPr="00D217A0">
        <w:rPr>
          <w:rFonts w:ascii="Times New Roman" w:hAnsi="Times New Roman"/>
          <w:sz w:val="28"/>
          <w:szCs w:val="28"/>
        </w:rPr>
        <w:t xml:space="preserve">про </w:t>
      </w:r>
      <w:r w:rsidR="009E6084">
        <w:rPr>
          <w:rFonts w:ascii="Times New Roman" w:hAnsi="Times New Roman"/>
          <w:spacing w:val="-6"/>
          <w:sz w:val="28"/>
          <w:szCs w:val="28"/>
        </w:rPr>
        <w:t>співробітництво</w:t>
      </w:r>
      <w:r w:rsidR="009E6084" w:rsidRPr="00D217A0">
        <w:rPr>
          <w:rFonts w:ascii="Times New Roman" w:hAnsi="Times New Roman"/>
          <w:spacing w:val="-6"/>
          <w:sz w:val="28"/>
          <w:szCs w:val="28"/>
        </w:rPr>
        <w:t xml:space="preserve"> </w:t>
      </w:r>
      <w:r w:rsidR="009E6084" w:rsidRPr="00D217A0">
        <w:rPr>
          <w:rFonts w:ascii="Times New Roman" w:hAnsi="Times New Roman"/>
          <w:sz w:val="28"/>
          <w:szCs w:val="28"/>
        </w:rPr>
        <w:t xml:space="preserve">щодо впровадження проєкту </w:t>
      </w:r>
      <w:r w:rsidR="0079124D">
        <w:rPr>
          <w:rFonts w:ascii="Times New Roman" w:hAnsi="Times New Roman" w:cs="Times New Roman"/>
          <w:sz w:val="28"/>
          <w:szCs w:val="28"/>
        </w:rPr>
        <w:t>„</w:t>
      </w:r>
      <w:r w:rsidR="009E6084" w:rsidRPr="00D217A0">
        <w:rPr>
          <w:rFonts w:ascii="Times New Roman" w:hAnsi="Times New Roman"/>
          <w:sz w:val="28"/>
          <w:szCs w:val="28"/>
        </w:rPr>
        <w:t>Мобільні бригадиˮ</w:t>
      </w:r>
      <w:r w:rsidR="009E6084">
        <w:rPr>
          <w:rFonts w:ascii="Times New Roman" w:hAnsi="Times New Roman"/>
          <w:sz w:val="28"/>
          <w:szCs w:val="28"/>
        </w:rPr>
        <w:t xml:space="preserve">, </w:t>
      </w:r>
      <w:r w:rsidR="009E6084" w:rsidRPr="00D217A0">
        <w:rPr>
          <w:rFonts w:ascii="Times New Roman" w:hAnsi="Times New Roman"/>
          <w:spacing w:val="-6"/>
          <w:sz w:val="28"/>
          <w:szCs w:val="28"/>
        </w:rPr>
        <w:t>сторонами якого є департамент охорони здоров’я Дніпропетровської</w:t>
      </w:r>
      <w:r w:rsidR="009E6084" w:rsidRPr="00D217A0">
        <w:rPr>
          <w:rFonts w:ascii="Times New Roman" w:hAnsi="Times New Roman"/>
          <w:sz w:val="28"/>
          <w:szCs w:val="28"/>
        </w:rPr>
        <w:t xml:space="preserve"> обласної державної адміністрації, ООН ЮНІСЕФ, </w:t>
      </w:r>
      <w:r w:rsidR="009E6084" w:rsidRPr="00D217A0">
        <w:rPr>
          <w:rFonts w:ascii="Times New Roman" w:hAnsi="Times New Roman"/>
          <w:spacing w:val="-4"/>
          <w:sz w:val="28"/>
          <w:szCs w:val="28"/>
        </w:rPr>
        <w:t xml:space="preserve">Благодійний фонд </w:t>
      </w:r>
      <w:r w:rsidR="004C56C4">
        <w:rPr>
          <w:rFonts w:ascii="Times New Roman" w:hAnsi="Times New Roman"/>
          <w:spacing w:val="-4"/>
          <w:sz w:val="28"/>
          <w:szCs w:val="28"/>
        </w:rPr>
        <w:t xml:space="preserve">                    </w:t>
      </w:r>
      <w:r w:rsidR="0079124D">
        <w:rPr>
          <w:rFonts w:ascii="Times New Roman" w:hAnsi="Times New Roman" w:cs="Times New Roman"/>
          <w:sz w:val="28"/>
          <w:szCs w:val="28"/>
        </w:rPr>
        <w:t>„</w:t>
      </w:r>
      <w:r w:rsidR="009E6084" w:rsidRPr="00D217A0">
        <w:rPr>
          <w:rFonts w:ascii="Times New Roman" w:hAnsi="Times New Roman"/>
          <w:spacing w:val="-4"/>
          <w:sz w:val="28"/>
          <w:szCs w:val="28"/>
        </w:rPr>
        <w:t>100 відсотків жи</w:t>
      </w:r>
      <w:r w:rsidR="0046331C">
        <w:rPr>
          <w:rFonts w:ascii="Times New Roman" w:hAnsi="Times New Roman"/>
          <w:spacing w:val="-4"/>
          <w:sz w:val="28"/>
          <w:szCs w:val="28"/>
        </w:rPr>
        <w:t>ттяˮ, К</w:t>
      </w:r>
      <w:r w:rsidR="009E6084" w:rsidRPr="00D217A0">
        <w:rPr>
          <w:rFonts w:ascii="Times New Roman" w:hAnsi="Times New Roman"/>
          <w:spacing w:val="-4"/>
          <w:sz w:val="28"/>
          <w:szCs w:val="28"/>
        </w:rPr>
        <w:t xml:space="preserve">омунальне підприємство </w:t>
      </w:r>
      <w:r w:rsidR="0079124D">
        <w:rPr>
          <w:rFonts w:ascii="Times New Roman" w:hAnsi="Times New Roman" w:cs="Times New Roman"/>
          <w:sz w:val="28"/>
          <w:szCs w:val="28"/>
        </w:rPr>
        <w:t>„</w:t>
      </w:r>
      <w:r w:rsidR="009E6084" w:rsidRPr="00D217A0">
        <w:rPr>
          <w:rFonts w:ascii="Times New Roman" w:hAnsi="Times New Roman"/>
          <w:spacing w:val="-4"/>
          <w:sz w:val="28"/>
          <w:szCs w:val="28"/>
        </w:rPr>
        <w:t>Регіональний</w:t>
      </w:r>
      <w:r w:rsidR="009E6084" w:rsidRPr="00D217A0">
        <w:rPr>
          <w:rFonts w:ascii="Times New Roman" w:hAnsi="Times New Roman"/>
          <w:sz w:val="28"/>
          <w:szCs w:val="28"/>
        </w:rPr>
        <w:t xml:space="preserve"> медичний центр родинного здоровʼяˮ Дніпропетровської обласної радиˮ.</w:t>
      </w:r>
    </w:p>
    <w:p w:rsidR="009E6084" w:rsidRDefault="0079124D" w:rsidP="001874E7">
      <w:pPr>
        <w:widowControl w:val="0"/>
        <w:suppressAutoHyphens/>
        <w:spacing w:after="0" w:line="240" w:lineRule="auto"/>
        <w:ind w:firstLine="566"/>
        <w:jc w:val="both"/>
        <w:rPr>
          <w:rFonts w:ascii="Times New Roman" w:hAnsi="Times New Roman"/>
          <w:sz w:val="28"/>
          <w:szCs w:val="28"/>
        </w:rPr>
      </w:pPr>
      <w:r>
        <w:rPr>
          <w:rFonts w:ascii="Times New Roman" w:hAnsi="Times New Roman" w:cs="Times New Roman"/>
          <w:sz w:val="28"/>
          <w:szCs w:val="28"/>
        </w:rPr>
        <w:t>„</w:t>
      </w:r>
      <w:r w:rsidR="009E6084" w:rsidRPr="00D217A0">
        <w:rPr>
          <w:rFonts w:ascii="Times New Roman" w:hAnsi="Times New Roman"/>
          <w:sz w:val="28"/>
          <w:szCs w:val="28"/>
        </w:rPr>
        <w:t>Мобільн</w:t>
      </w:r>
      <w:r w:rsidR="006D3958">
        <w:rPr>
          <w:rFonts w:ascii="Times New Roman" w:hAnsi="Times New Roman"/>
          <w:sz w:val="28"/>
          <w:szCs w:val="28"/>
        </w:rPr>
        <w:t>а бригадаˮ К</w:t>
      </w:r>
      <w:r w:rsidR="009E6084" w:rsidRPr="00D217A0">
        <w:rPr>
          <w:rFonts w:ascii="Times New Roman" w:hAnsi="Times New Roman"/>
          <w:sz w:val="28"/>
          <w:szCs w:val="28"/>
        </w:rPr>
        <w:t xml:space="preserve">омунального підприємства </w:t>
      </w:r>
      <w:r>
        <w:rPr>
          <w:rFonts w:ascii="Times New Roman" w:hAnsi="Times New Roman" w:cs="Times New Roman"/>
          <w:sz w:val="28"/>
          <w:szCs w:val="28"/>
        </w:rPr>
        <w:t>„</w:t>
      </w:r>
      <w:r w:rsidR="009E6084" w:rsidRPr="00D217A0">
        <w:rPr>
          <w:rFonts w:ascii="Times New Roman" w:hAnsi="Times New Roman"/>
          <w:sz w:val="28"/>
          <w:szCs w:val="28"/>
        </w:rPr>
        <w:t xml:space="preserve">Регіональний медичний центр родинного здоровʼяˮ Дніпропетровської обласної </w:t>
      </w:r>
      <w:r w:rsidR="009E6084" w:rsidRPr="009C0434">
        <w:rPr>
          <w:rFonts w:ascii="Times New Roman" w:hAnsi="Times New Roman"/>
          <w:sz w:val="28"/>
          <w:szCs w:val="28"/>
        </w:rPr>
        <w:t>радиˮ розпочал</w:t>
      </w:r>
      <w:r w:rsidR="00F5373A">
        <w:rPr>
          <w:rFonts w:ascii="Times New Roman" w:hAnsi="Times New Roman"/>
          <w:sz w:val="28"/>
          <w:szCs w:val="28"/>
        </w:rPr>
        <w:t>а</w:t>
      </w:r>
      <w:r w:rsidR="009E6084" w:rsidRPr="009C0434">
        <w:rPr>
          <w:rFonts w:ascii="Times New Roman" w:hAnsi="Times New Roman"/>
          <w:sz w:val="28"/>
          <w:szCs w:val="28"/>
        </w:rPr>
        <w:t xml:space="preserve"> свою </w:t>
      </w:r>
      <w:r w:rsidR="009E6084" w:rsidRPr="009C0434">
        <w:rPr>
          <w:rFonts w:ascii="Times New Roman" w:hAnsi="Times New Roman"/>
          <w:spacing w:val="-4"/>
          <w:sz w:val="28"/>
          <w:szCs w:val="28"/>
        </w:rPr>
        <w:t>роботу з 17 січня 2023 року.</w:t>
      </w:r>
      <w:r w:rsidR="009E6084" w:rsidRPr="00D217A0">
        <w:rPr>
          <w:rFonts w:ascii="Times New Roman" w:hAnsi="Times New Roman"/>
          <w:spacing w:val="-4"/>
          <w:sz w:val="28"/>
          <w:szCs w:val="28"/>
        </w:rPr>
        <w:t xml:space="preserve"> </w:t>
      </w:r>
      <w:r w:rsidR="009E6084">
        <w:rPr>
          <w:rFonts w:ascii="Times New Roman" w:hAnsi="Times New Roman"/>
          <w:spacing w:val="-4"/>
          <w:sz w:val="28"/>
          <w:szCs w:val="28"/>
        </w:rPr>
        <w:t xml:space="preserve">Станом на 31 грудня </w:t>
      </w:r>
      <w:r w:rsidR="009E6084" w:rsidRPr="00D217A0">
        <w:rPr>
          <w:rFonts w:ascii="Times New Roman" w:hAnsi="Times New Roman"/>
          <w:spacing w:val="-4"/>
          <w:sz w:val="28"/>
          <w:szCs w:val="28"/>
        </w:rPr>
        <w:t xml:space="preserve"> 2024 року здійсн</w:t>
      </w:r>
      <w:r w:rsidR="009E6084" w:rsidRPr="006A344C">
        <w:rPr>
          <w:rFonts w:ascii="Times New Roman" w:hAnsi="Times New Roman"/>
          <w:spacing w:val="-4"/>
          <w:sz w:val="28"/>
          <w:szCs w:val="28"/>
        </w:rPr>
        <w:t>ено</w:t>
      </w:r>
      <w:r w:rsidR="009E6084" w:rsidRPr="00D217A0">
        <w:rPr>
          <w:rFonts w:ascii="Times New Roman" w:hAnsi="Times New Roman"/>
          <w:spacing w:val="-4"/>
          <w:sz w:val="28"/>
          <w:szCs w:val="28"/>
        </w:rPr>
        <w:t xml:space="preserve"> </w:t>
      </w:r>
      <w:r w:rsidR="009E6084">
        <w:rPr>
          <w:rFonts w:ascii="Times New Roman" w:hAnsi="Times New Roman"/>
          <w:spacing w:val="-4"/>
          <w:sz w:val="28"/>
          <w:szCs w:val="28"/>
        </w:rPr>
        <w:t>45</w:t>
      </w:r>
      <w:r w:rsidR="009E6084" w:rsidRPr="00D217A0">
        <w:rPr>
          <w:rFonts w:ascii="Times New Roman" w:hAnsi="Times New Roman"/>
          <w:spacing w:val="-4"/>
          <w:sz w:val="28"/>
          <w:szCs w:val="28"/>
        </w:rPr>
        <w:t>5 виїздів</w:t>
      </w:r>
      <w:r w:rsidR="009E6084" w:rsidRPr="00D217A0">
        <w:rPr>
          <w:rFonts w:ascii="Times New Roman" w:hAnsi="Times New Roman"/>
          <w:sz w:val="28"/>
          <w:szCs w:val="28"/>
        </w:rPr>
        <w:t xml:space="preserve"> до </w:t>
      </w:r>
      <w:r w:rsidR="009E6084">
        <w:rPr>
          <w:rFonts w:ascii="Times New Roman" w:hAnsi="Times New Roman"/>
          <w:sz w:val="28"/>
          <w:szCs w:val="28"/>
        </w:rPr>
        <w:t>443 локацій, проконсультовано 6330</w:t>
      </w:r>
      <w:r w:rsidR="009E6084" w:rsidRPr="00D217A0">
        <w:rPr>
          <w:rFonts w:ascii="Times New Roman" w:hAnsi="Times New Roman"/>
          <w:sz w:val="28"/>
          <w:szCs w:val="28"/>
        </w:rPr>
        <w:t xml:space="preserve"> жінок з питань репродуктивного здоров’я, планування сім’ї та засобів контрацепції. Серед них – 3</w:t>
      </w:r>
      <w:r w:rsidR="009E6084">
        <w:rPr>
          <w:rFonts w:ascii="Times New Roman" w:hAnsi="Times New Roman"/>
          <w:sz w:val="28"/>
          <w:szCs w:val="28"/>
        </w:rPr>
        <w:t>67</w:t>
      </w:r>
      <w:r w:rsidR="009E6084" w:rsidRPr="00D217A0">
        <w:rPr>
          <w:rFonts w:ascii="Times New Roman" w:hAnsi="Times New Roman"/>
          <w:sz w:val="28"/>
          <w:szCs w:val="28"/>
        </w:rPr>
        <w:t xml:space="preserve"> жін</w:t>
      </w:r>
      <w:r w:rsidR="009E6084">
        <w:rPr>
          <w:rFonts w:ascii="Times New Roman" w:hAnsi="Times New Roman"/>
          <w:sz w:val="28"/>
          <w:szCs w:val="28"/>
        </w:rPr>
        <w:t>ок</w:t>
      </w:r>
      <w:r w:rsidR="009E6084" w:rsidRPr="00D217A0">
        <w:rPr>
          <w:rFonts w:ascii="Times New Roman" w:hAnsi="Times New Roman"/>
          <w:sz w:val="28"/>
          <w:szCs w:val="28"/>
        </w:rPr>
        <w:t xml:space="preserve"> з числа ВПО. Виявлено 3</w:t>
      </w:r>
      <w:r w:rsidR="009E6084">
        <w:rPr>
          <w:rFonts w:ascii="Times New Roman" w:hAnsi="Times New Roman"/>
          <w:sz w:val="28"/>
          <w:szCs w:val="28"/>
        </w:rPr>
        <w:t>158</w:t>
      </w:r>
      <w:r w:rsidR="009E6084" w:rsidRPr="00D217A0">
        <w:rPr>
          <w:rFonts w:ascii="Times New Roman" w:hAnsi="Times New Roman"/>
          <w:sz w:val="28"/>
          <w:szCs w:val="28"/>
        </w:rPr>
        <w:t xml:space="preserve"> захворюван</w:t>
      </w:r>
      <w:r w:rsidR="009E6084">
        <w:rPr>
          <w:rFonts w:ascii="Times New Roman" w:hAnsi="Times New Roman"/>
          <w:sz w:val="28"/>
          <w:szCs w:val="28"/>
        </w:rPr>
        <w:t>ь</w:t>
      </w:r>
      <w:r w:rsidR="009E6084" w:rsidRPr="00D217A0">
        <w:rPr>
          <w:rFonts w:ascii="Times New Roman" w:hAnsi="Times New Roman"/>
          <w:sz w:val="28"/>
          <w:szCs w:val="28"/>
        </w:rPr>
        <w:t>.</w:t>
      </w:r>
    </w:p>
    <w:p w:rsidR="009E6084" w:rsidRPr="00495626" w:rsidRDefault="009E6084" w:rsidP="001874E7">
      <w:pPr>
        <w:widowControl w:val="0"/>
        <w:suppressAutoHyphens/>
        <w:spacing w:after="0" w:line="240" w:lineRule="auto"/>
        <w:ind w:firstLine="566"/>
        <w:jc w:val="both"/>
        <w:rPr>
          <w:rFonts w:ascii="Times New Roman" w:hAnsi="Times New Roman"/>
          <w:sz w:val="28"/>
          <w:szCs w:val="28"/>
        </w:rPr>
      </w:pPr>
      <w:r w:rsidRPr="00160026">
        <w:rPr>
          <w:rFonts w:ascii="Times New Roman" w:hAnsi="Times New Roman"/>
          <w:sz w:val="28"/>
          <w:szCs w:val="28"/>
        </w:rPr>
        <w:t>З 24 травня 2023 року до проєкту</w:t>
      </w:r>
      <w:r w:rsidR="006D3958">
        <w:rPr>
          <w:rFonts w:ascii="Times New Roman" w:hAnsi="Times New Roman"/>
          <w:sz w:val="28"/>
          <w:szCs w:val="28"/>
        </w:rPr>
        <w:t xml:space="preserve"> долучилась </w:t>
      </w:r>
      <w:r w:rsidR="0079124D">
        <w:rPr>
          <w:rFonts w:ascii="Times New Roman" w:hAnsi="Times New Roman" w:cs="Times New Roman"/>
          <w:sz w:val="28"/>
          <w:szCs w:val="28"/>
        </w:rPr>
        <w:t>„</w:t>
      </w:r>
      <w:r w:rsidR="006D3958">
        <w:rPr>
          <w:rFonts w:ascii="Times New Roman" w:hAnsi="Times New Roman"/>
          <w:sz w:val="28"/>
          <w:szCs w:val="28"/>
        </w:rPr>
        <w:t>Мобільна бригада” К</w:t>
      </w:r>
      <w:r w:rsidRPr="00160026">
        <w:rPr>
          <w:rFonts w:ascii="Times New Roman" w:hAnsi="Times New Roman"/>
          <w:sz w:val="28"/>
          <w:szCs w:val="28"/>
        </w:rPr>
        <w:t xml:space="preserve">омунального некомерційного підприємства </w:t>
      </w:r>
      <w:r w:rsidR="0079124D">
        <w:rPr>
          <w:rFonts w:ascii="Times New Roman" w:hAnsi="Times New Roman" w:cs="Times New Roman"/>
          <w:sz w:val="28"/>
          <w:szCs w:val="28"/>
        </w:rPr>
        <w:t>„</w:t>
      </w:r>
      <w:r w:rsidRPr="00160026">
        <w:rPr>
          <w:rFonts w:ascii="Times New Roman" w:hAnsi="Times New Roman"/>
          <w:sz w:val="28"/>
          <w:szCs w:val="28"/>
        </w:rPr>
        <w:t>Криворізький міський пологовий будинок № 1” Криворізької місь</w:t>
      </w:r>
      <w:r w:rsidR="006D3958">
        <w:rPr>
          <w:rFonts w:ascii="Times New Roman" w:hAnsi="Times New Roman"/>
          <w:sz w:val="28"/>
          <w:szCs w:val="28"/>
        </w:rPr>
        <w:t>кої ради, яке реорганізовано в К</w:t>
      </w:r>
      <w:r w:rsidRPr="00160026">
        <w:rPr>
          <w:rFonts w:ascii="Times New Roman" w:hAnsi="Times New Roman"/>
          <w:sz w:val="28"/>
          <w:szCs w:val="28"/>
        </w:rPr>
        <w:t xml:space="preserve">омунальне підприємство </w:t>
      </w:r>
      <w:r w:rsidR="0079124D">
        <w:rPr>
          <w:rFonts w:ascii="Times New Roman" w:hAnsi="Times New Roman" w:cs="Times New Roman"/>
          <w:sz w:val="28"/>
          <w:szCs w:val="28"/>
        </w:rPr>
        <w:t>„</w:t>
      </w:r>
      <w:r w:rsidRPr="00160026">
        <w:rPr>
          <w:rFonts w:ascii="Times New Roman" w:hAnsi="Times New Roman"/>
          <w:sz w:val="28"/>
          <w:szCs w:val="28"/>
        </w:rPr>
        <w:t>Криворізька міська лікарня № 1” Криворізької міської ради.</w:t>
      </w:r>
      <w:r w:rsidRPr="00495626">
        <w:rPr>
          <w:rFonts w:ascii="Times New Roman" w:hAnsi="Times New Roman"/>
          <w:sz w:val="28"/>
          <w:szCs w:val="28"/>
        </w:rPr>
        <w:t xml:space="preserve"> </w:t>
      </w:r>
      <w:r w:rsidRPr="00495626">
        <w:rPr>
          <w:rFonts w:ascii="Times New Roman" w:hAnsi="Times New Roman"/>
          <w:spacing w:val="-6"/>
          <w:sz w:val="28"/>
          <w:szCs w:val="28"/>
        </w:rPr>
        <w:t xml:space="preserve">Станом на </w:t>
      </w:r>
      <w:r w:rsidRPr="00495626">
        <w:rPr>
          <w:rFonts w:ascii="Times New Roman" w:hAnsi="Times New Roman"/>
          <w:spacing w:val="-6"/>
          <w:sz w:val="28"/>
          <w:szCs w:val="28"/>
          <w:lang w:val="ru-RU"/>
        </w:rPr>
        <w:t xml:space="preserve">31 </w:t>
      </w:r>
      <w:r w:rsidRPr="00495626">
        <w:rPr>
          <w:rFonts w:ascii="Times New Roman" w:hAnsi="Times New Roman"/>
          <w:spacing w:val="-6"/>
          <w:sz w:val="28"/>
          <w:szCs w:val="28"/>
        </w:rPr>
        <w:t>грудня</w:t>
      </w:r>
      <w:r w:rsidRPr="00495626">
        <w:rPr>
          <w:rFonts w:ascii="Times New Roman" w:hAnsi="Times New Roman"/>
          <w:spacing w:val="-6"/>
          <w:sz w:val="28"/>
          <w:szCs w:val="28"/>
          <w:lang w:val="ru-RU"/>
        </w:rPr>
        <w:t xml:space="preserve"> </w:t>
      </w:r>
      <w:r w:rsidRPr="00495626">
        <w:rPr>
          <w:rFonts w:ascii="Times New Roman" w:hAnsi="Times New Roman"/>
          <w:spacing w:val="-6"/>
          <w:sz w:val="28"/>
          <w:szCs w:val="28"/>
        </w:rPr>
        <w:t xml:space="preserve">2024 року здійснено 386 виїздів до </w:t>
      </w:r>
      <w:r w:rsidR="004C56C4">
        <w:rPr>
          <w:rFonts w:ascii="Times New Roman" w:hAnsi="Times New Roman"/>
          <w:spacing w:val="-6"/>
          <w:sz w:val="28"/>
          <w:szCs w:val="28"/>
        </w:rPr>
        <w:t xml:space="preserve">                       </w:t>
      </w:r>
      <w:r w:rsidRPr="00495626">
        <w:rPr>
          <w:rFonts w:ascii="Times New Roman" w:hAnsi="Times New Roman"/>
          <w:spacing w:val="-6"/>
          <w:sz w:val="28"/>
          <w:szCs w:val="28"/>
        </w:rPr>
        <w:t xml:space="preserve">396 локацій, </w:t>
      </w:r>
      <w:r w:rsidR="0046331C">
        <w:rPr>
          <w:rFonts w:ascii="Times New Roman" w:hAnsi="Times New Roman"/>
          <w:spacing w:val="-6"/>
          <w:sz w:val="28"/>
          <w:szCs w:val="28"/>
        </w:rPr>
        <w:t>про</w:t>
      </w:r>
      <w:r w:rsidRPr="00495626">
        <w:rPr>
          <w:rFonts w:ascii="Times New Roman" w:hAnsi="Times New Roman"/>
          <w:spacing w:val="-6"/>
          <w:sz w:val="28"/>
          <w:szCs w:val="28"/>
        </w:rPr>
        <w:t>консультовано</w:t>
      </w:r>
      <w:r w:rsidRPr="00495626">
        <w:rPr>
          <w:rFonts w:ascii="Times New Roman" w:hAnsi="Times New Roman"/>
          <w:sz w:val="28"/>
          <w:szCs w:val="28"/>
        </w:rPr>
        <w:t xml:space="preserve"> 7562 жінки з питань репродуктивного здоров’я, планування сім’ї та засобів контрацепції. Серед них – 173 жінки з числ</w:t>
      </w:r>
      <w:r w:rsidR="00422E7F">
        <w:rPr>
          <w:rFonts w:ascii="Times New Roman" w:hAnsi="Times New Roman"/>
          <w:sz w:val="28"/>
          <w:szCs w:val="28"/>
        </w:rPr>
        <w:t xml:space="preserve">а ВПО. Виявлено </w:t>
      </w:r>
      <w:r w:rsidR="00F5373A">
        <w:rPr>
          <w:rFonts w:ascii="Times New Roman" w:hAnsi="Times New Roman"/>
          <w:sz w:val="28"/>
          <w:szCs w:val="28"/>
        </w:rPr>
        <w:t>3774 захворювання</w:t>
      </w:r>
      <w:r w:rsidRPr="00495626">
        <w:rPr>
          <w:rFonts w:ascii="Times New Roman" w:hAnsi="Times New Roman"/>
          <w:sz w:val="28"/>
          <w:szCs w:val="28"/>
        </w:rPr>
        <w:t>.</w:t>
      </w:r>
    </w:p>
    <w:p w:rsidR="009E6084" w:rsidRPr="00D217A0" w:rsidRDefault="009E6084" w:rsidP="001874E7">
      <w:pPr>
        <w:widowControl w:val="0"/>
        <w:suppressAutoHyphens/>
        <w:spacing w:after="0" w:line="240" w:lineRule="auto"/>
        <w:ind w:firstLine="566"/>
        <w:jc w:val="both"/>
        <w:rPr>
          <w:rFonts w:ascii="Times New Roman" w:hAnsi="Times New Roman"/>
          <w:sz w:val="28"/>
          <w:szCs w:val="28"/>
        </w:rPr>
      </w:pPr>
      <w:r w:rsidRPr="00D217A0">
        <w:rPr>
          <w:rFonts w:ascii="Times New Roman" w:hAnsi="Times New Roman"/>
          <w:sz w:val="28"/>
          <w:szCs w:val="28"/>
        </w:rPr>
        <w:t xml:space="preserve">Станом на </w:t>
      </w:r>
      <w:r w:rsidRPr="00495626">
        <w:rPr>
          <w:rFonts w:ascii="Times New Roman" w:hAnsi="Times New Roman"/>
          <w:spacing w:val="-6"/>
          <w:sz w:val="28"/>
          <w:szCs w:val="28"/>
          <w:lang w:val="ru-RU"/>
        </w:rPr>
        <w:t xml:space="preserve">31 </w:t>
      </w:r>
      <w:r w:rsidRPr="00495626">
        <w:rPr>
          <w:rFonts w:ascii="Times New Roman" w:hAnsi="Times New Roman"/>
          <w:spacing w:val="-6"/>
          <w:sz w:val="28"/>
          <w:szCs w:val="28"/>
        </w:rPr>
        <w:t>грудня</w:t>
      </w:r>
      <w:r w:rsidRPr="00495626">
        <w:rPr>
          <w:rFonts w:ascii="Times New Roman" w:hAnsi="Times New Roman"/>
          <w:spacing w:val="-6"/>
          <w:sz w:val="28"/>
          <w:szCs w:val="28"/>
          <w:lang w:val="ru-RU"/>
        </w:rPr>
        <w:t xml:space="preserve"> </w:t>
      </w:r>
      <w:r w:rsidRPr="00495626">
        <w:rPr>
          <w:rFonts w:ascii="Times New Roman" w:hAnsi="Times New Roman"/>
          <w:spacing w:val="-6"/>
          <w:sz w:val="28"/>
          <w:szCs w:val="28"/>
        </w:rPr>
        <w:t xml:space="preserve">2024 </w:t>
      </w:r>
      <w:r w:rsidRPr="00D217A0">
        <w:rPr>
          <w:rFonts w:ascii="Times New Roman" w:hAnsi="Times New Roman"/>
          <w:sz w:val="28"/>
          <w:szCs w:val="28"/>
        </w:rPr>
        <w:t>року ММБ здійснено 3</w:t>
      </w:r>
      <w:r w:rsidR="006D3958">
        <w:rPr>
          <w:rFonts w:ascii="Times New Roman" w:hAnsi="Times New Roman"/>
          <w:sz w:val="28"/>
          <w:szCs w:val="28"/>
        </w:rPr>
        <w:t>7</w:t>
      </w:r>
      <w:r>
        <w:rPr>
          <w:rFonts w:ascii="Times New Roman" w:hAnsi="Times New Roman"/>
          <w:sz w:val="28"/>
          <w:szCs w:val="28"/>
        </w:rPr>
        <w:t>330</w:t>
      </w:r>
      <w:r w:rsidRPr="00D217A0">
        <w:rPr>
          <w:rFonts w:ascii="Times New Roman" w:hAnsi="Times New Roman"/>
          <w:sz w:val="28"/>
          <w:szCs w:val="28"/>
        </w:rPr>
        <w:t xml:space="preserve"> огляд</w:t>
      </w:r>
      <w:r>
        <w:rPr>
          <w:rFonts w:ascii="Times New Roman" w:hAnsi="Times New Roman"/>
          <w:sz w:val="28"/>
          <w:szCs w:val="28"/>
        </w:rPr>
        <w:t>ів</w:t>
      </w:r>
      <w:r w:rsidRPr="00D217A0">
        <w:rPr>
          <w:rFonts w:ascii="Times New Roman" w:hAnsi="Times New Roman"/>
          <w:sz w:val="28"/>
          <w:szCs w:val="28"/>
        </w:rPr>
        <w:t xml:space="preserve"> ВПО. </w:t>
      </w:r>
    </w:p>
    <w:p w:rsidR="009E6084" w:rsidRDefault="009E6084" w:rsidP="001874E7">
      <w:pPr>
        <w:widowControl w:val="0"/>
        <w:suppressAutoHyphens/>
        <w:spacing w:after="0" w:line="240" w:lineRule="auto"/>
        <w:ind w:firstLine="567"/>
        <w:jc w:val="both"/>
        <w:rPr>
          <w:rFonts w:ascii="Times New Roman" w:hAnsi="Times New Roman"/>
          <w:sz w:val="28"/>
          <w:szCs w:val="28"/>
        </w:rPr>
      </w:pPr>
      <w:r w:rsidRPr="00D217A0">
        <w:rPr>
          <w:rFonts w:ascii="Times New Roman" w:hAnsi="Times New Roman"/>
          <w:sz w:val="28"/>
          <w:szCs w:val="28"/>
        </w:rPr>
        <w:t xml:space="preserve">Закладами охорони здоров’я області станом на </w:t>
      </w:r>
      <w:r w:rsidRPr="00495626">
        <w:rPr>
          <w:rFonts w:ascii="Times New Roman" w:hAnsi="Times New Roman"/>
          <w:spacing w:val="-6"/>
          <w:sz w:val="28"/>
          <w:szCs w:val="28"/>
          <w:lang w:val="ru-RU"/>
        </w:rPr>
        <w:t xml:space="preserve">31 </w:t>
      </w:r>
      <w:r w:rsidRPr="00495626">
        <w:rPr>
          <w:rFonts w:ascii="Times New Roman" w:hAnsi="Times New Roman"/>
          <w:spacing w:val="-6"/>
          <w:sz w:val="28"/>
          <w:szCs w:val="28"/>
        </w:rPr>
        <w:t>грудня</w:t>
      </w:r>
      <w:r w:rsidRPr="00495626">
        <w:rPr>
          <w:rFonts w:ascii="Times New Roman" w:hAnsi="Times New Roman"/>
          <w:spacing w:val="-6"/>
          <w:sz w:val="28"/>
          <w:szCs w:val="28"/>
          <w:lang w:val="ru-RU"/>
        </w:rPr>
        <w:t xml:space="preserve"> </w:t>
      </w:r>
      <w:r w:rsidRPr="00495626">
        <w:rPr>
          <w:rFonts w:ascii="Times New Roman" w:hAnsi="Times New Roman"/>
          <w:spacing w:val="-6"/>
          <w:sz w:val="28"/>
          <w:szCs w:val="28"/>
        </w:rPr>
        <w:t>2024 року</w:t>
      </w:r>
      <w:r w:rsidRPr="00D217A0">
        <w:rPr>
          <w:rFonts w:ascii="Times New Roman" w:hAnsi="Times New Roman"/>
          <w:sz w:val="28"/>
          <w:szCs w:val="28"/>
        </w:rPr>
        <w:t xml:space="preserve"> надано медичну допомогу 18</w:t>
      </w:r>
      <w:r>
        <w:rPr>
          <w:rFonts w:ascii="Times New Roman" w:hAnsi="Times New Roman"/>
          <w:sz w:val="28"/>
          <w:szCs w:val="28"/>
        </w:rPr>
        <w:t>58</w:t>
      </w:r>
      <w:r w:rsidRPr="00D217A0">
        <w:rPr>
          <w:rFonts w:ascii="Times New Roman" w:hAnsi="Times New Roman"/>
          <w:sz w:val="28"/>
          <w:szCs w:val="28"/>
        </w:rPr>
        <w:t xml:space="preserve"> особам, евакуй</w:t>
      </w:r>
      <w:r w:rsidR="00422E7F">
        <w:rPr>
          <w:rFonts w:ascii="Times New Roman" w:hAnsi="Times New Roman"/>
          <w:sz w:val="28"/>
          <w:szCs w:val="28"/>
        </w:rPr>
        <w:t xml:space="preserve">ованим з територій Херсонської </w:t>
      </w:r>
      <w:r w:rsidRPr="00D217A0">
        <w:rPr>
          <w:rFonts w:ascii="Times New Roman" w:hAnsi="Times New Roman"/>
          <w:sz w:val="28"/>
          <w:szCs w:val="28"/>
        </w:rPr>
        <w:t>та Миколаївської областей.</w:t>
      </w:r>
    </w:p>
    <w:p w:rsidR="0012064A" w:rsidRPr="00D217A0" w:rsidRDefault="0012064A" w:rsidP="001874E7">
      <w:pPr>
        <w:widowControl w:val="0"/>
        <w:suppressAutoHyphens/>
        <w:spacing w:after="0" w:line="240" w:lineRule="auto"/>
        <w:ind w:firstLine="566"/>
        <w:jc w:val="both"/>
        <w:rPr>
          <w:rFonts w:ascii="Times New Roman" w:eastAsia="Times New Roman" w:hAnsi="Times New Roman" w:cs="Times New Roman"/>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Підтримка сім’ї, дітей та молоді</w:t>
      </w:r>
    </w:p>
    <w:p w:rsidR="00DD098F" w:rsidRPr="004715D9" w:rsidRDefault="00DD098F" w:rsidP="001874E7">
      <w:pPr>
        <w:spacing w:after="0" w:line="240" w:lineRule="auto"/>
        <w:rPr>
          <w:rFonts w:ascii="Times New Roman" w:hAnsi="Times New Roman" w:cs="Times New Roman"/>
          <w:b/>
          <w:sz w:val="28"/>
          <w:szCs w:val="28"/>
        </w:rPr>
      </w:pP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SimSun" w:hAnsi="Times New Roman"/>
          <w:sz w:val="28"/>
          <w:szCs w:val="28"/>
          <w:lang w:val="uk-UA"/>
        </w:rPr>
        <w:t>У 2024 році</w:t>
      </w:r>
      <w:r w:rsidRPr="004715D9">
        <w:rPr>
          <w:rFonts w:ascii="Times New Roman" w:eastAsia="Times New Roman" w:hAnsi="Times New Roman"/>
          <w:sz w:val="28"/>
          <w:szCs w:val="28"/>
          <w:lang w:val="uk-UA" w:eastAsia="ru-RU"/>
        </w:rPr>
        <w:t xml:space="preserve"> проведено молодіжні заходи, в яких взяла участь молодь віком від 14 до 35 років.</w:t>
      </w:r>
      <w:r>
        <w:rPr>
          <w:rFonts w:ascii="Times New Roman" w:eastAsia="Times New Roman" w:hAnsi="Times New Roman"/>
          <w:sz w:val="28"/>
          <w:szCs w:val="28"/>
          <w:lang w:val="uk-UA" w:eastAsia="ru-RU"/>
        </w:rPr>
        <w:t xml:space="preserve"> </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Комунальним закладом </w:t>
      </w:r>
      <w:r w:rsidR="0079124D" w:rsidRPr="0079124D">
        <w:rPr>
          <w:rFonts w:ascii="Times New Roman" w:hAnsi="Times New Roman"/>
          <w:sz w:val="28"/>
          <w:szCs w:val="28"/>
          <w:lang w:val="uk-UA"/>
        </w:rPr>
        <w:t>„</w:t>
      </w:r>
      <w:r w:rsidRPr="004715D9">
        <w:rPr>
          <w:rFonts w:ascii="Times New Roman" w:eastAsia="Times New Roman" w:hAnsi="Times New Roman"/>
          <w:sz w:val="28"/>
          <w:szCs w:val="28"/>
          <w:lang w:val="uk-UA" w:eastAsia="ru-RU"/>
        </w:rPr>
        <w:t xml:space="preserve">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 за 2024 рік проведено </w:t>
      </w:r>
      <w:r w:rsidRPr="004715D9">
        <w:rPr>
          <w:rFonts w:ascii="Times New Roman" w:eastAsia="Times New Roman" w:hAnsi="Times New Roman"/>
          <w:sz w:val="28"/>
          <w:szCs w:val="28"/>
          <w:lang w:val="uk-UA" w:eastAsia="ru-RU"/>
        </w:rPr>
        <w:br/>
        <w:t xml:space="preserve">83 тематичні заходи, в яких взяли участь 4211 осіб. </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Впродовж 12 місяців 2024 </w:t>
      </w:r>
      <w:r w:rsidR="00F5373A">
        <w:rPr>
          <w:rFonts w:ascii="Times New Roman" w:eastAsia="Times New Roman" w:hAnsi="Times New Roman"/>
          <w:sz w:val="28"/>
          <w:szCs w:val="28"/>
          <w:lang w:val="uk-UA" w:eastAsia="ru-RU"/>
        </w:rPr>
        <w:t xml:space="preserve">року </w:t>
      </w:r>
      <w:r w:rsidRPr="004715D9">
        <w:rPr>
          <w:rFonts w:ascii="Times New Roman" w:eastAsia="Times New Roman" w:hAnsi="Times New Roman"/>
          <w:sz w:val="28"/>
          <w:szCs w:val="28"/>
          <w:lang w:val="uk-UA" w:eastAsia="ru-RU"/>
        </w:rPr>
        <w:t>на обліку у філіях Дніпропетровського обласного центру зайнятості перебу</w:t>
      </w:r>
      <w:r w:rsidR="006D1942">
        <w:rPr>
          <w:rFonts w:ascii="Times New Roman" w:eastAsia="Times New Roman" w:hAnsi="Times New Roman"/>
          <w:sz w:val="28"/>
          <w:szCs w:val="28"/>
          <w:lang w:val="uk-UA" w:eastAsia="ru-RU"/>
        </w:rPr>
        <w:t>вало понад 8,6 тис. безробітних</w:t>
      </w:r>
      <w:r w:rsidRPr="004715D9">
        <w:rPr>
          <w:rFonts w:ascii="Times New Roman" w:eastAsia="Times New Roman" w:hAnsi="Times New Roman"/>
          <w:sz w:val="28"/>
          <w:szCs w:val="28"/>
          <w:lang w:val="uk-UA" w:eastAsia="ru-RU"/>
        </w:rPr>
        <w:t xml:space="preserve"> з числа молоді віком до 35 років, </w:t>
      </w:r>
      <w:r w:rsidR="006D1942">
        <w:rPr>
          <w:rFonts w:ascii="Times New Roman" w:eastAsia="Times New Roman" w:hAnsi="Times New Roman"/>
          <w:sz w:val="28"/>
          <w:szCs w:val="28"/>
          <w:lang w:val="uk-UA" w:eastAsia="ru-RU"/>
        </w:rPr>
        <w:t>і</w:t>
      </w:r>
      <w:r w:rsidRPr="004715D9">
        <w:rPr>
          <w:rFonts w:ascii="Times New Roman" w:eastAsia="Times New Roman" w:hAnsi="Times New Roman"/>
          <w:sz w:val="28"/>
          <w:szCs w:val="28"/>
          <w:lang w:val="uk-UA" w:eastAsia="ru-RU"/>
        </w:rPr>
        <w:t>з них:</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3343 працевлаштовані;</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1174 проходили навчання;</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318 брали участь у громадських та інших роботах тимчасового характеру. </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Впродовж звітного періоду понад 8,2 тис. особам у віці до 35 років надано майже 26,7 тис. різноманітних профорієнтаційних послуг, з них понад 6,3 тис. індивідуальних профк</w:t>
      </w:r>
      <w:r w:rsidR="00160CA1">
        <w:rPr>
          <w:rFonts w:ascii="Times New Roman" w:eastAsia="Times New Roman" w:hAnsi="Times New Roman"/>
          <w:sz w:val="28"/>
          <w:szCs w:val="28"/>
          <w:lang w:val="uk-UA" w:eastAsia="ru-RU"/>
        </w:rPr>
        <w:t xml:space="preserve">онсультаційних послуг та понад </w:t>
      </w:r>
      <w:r w:rsidRPr="004715D9">
        <w:rPr>
          <w:rFonts w:ascii="Times New Roman" w:eastAsia="Times New Roman" w:hAnsi="Times New Roman"/>
          <w:sz w:val="28"/>
          <w:szCs w:val="28"/>
          <w:lang w:val="uk-UA" w:eastAsia="ru-RU"/>
        </w:rPr>
        <w:t>0,8 тис. послуг з профвідбору.</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lastRenderedPageBreak/>
        <w:t>Станом на 01</w:t>
      </w:r>
      <w:r w:rsidR="00306BCF">
        <w:rPr>
          <w:rFonts w:ascii="Times New Roman" w:eastAsia="Times New Roman" w:hAnsi="Times New Roman"/>
          <w:sz w:val="28"/>
          <w:szCs w:val="28"/>
          <w:lang w:val="uk-UA" w:eastAsia="ru-RU"/>
        </w:rPr>
        <w:t xml:space="preserve"> січня </w:t>
      </w:r>
      <w:r w:rsidRPr="004715D9">
        <w:rPr>
          <w:rFonts w:ascii="Times New Roman" w:eastAsia="Times New Roman" w:hAnsi="Times New Roman"/>
          <w:sz w:val="28"/>
          <w:szCs w:val="28"/>
          <w:lang w:val="uk-UA" w:eastAsia="ru-RU"/>
        </w:rPr>
        <w:t xml:space="preserve">2025 </w:t>
      </w:r>
      <w:r w:rsidR="00306BCF">
        <w:rPr>
          <w:rFonts w:ascii="Times New Roman" w:eastAsia="Times New Roman" w:hAnsi="Times New Roman"/>
          <w:sz w:val="28"/>
          <w:szCs w:val="28"/>
          <w:lang w:val="uk-UA" w:eastAsia="ru-RU"/>
        </w:rPr>
        <w:t xml:space="preserve">року </w:t>
      </w:r>
      <w:r w:rsidRPr="004715D9">
        <w:rPr>
          <w:rFonts w:ascii="Times New Roman" w:eastAsia="Times New Roman" w:hAnsi="Times New Roman"/>
          <w:sz w:val="28"/>
          <w:szCs w:val="28"/>
          <w:lang w:val="uk-UA" w:eastAsia="ru-RU"/>
        </w:rPr>
        <w:t>понад 1,6 тис. безробітних зазначеної к</w:t>
      </w:r>
      <w:r w:rsidR="006D69DD">
        <w:rPr>
          <w:rFonts w:ascii="Times New Roman" w:eastAsia="Times New Roman" w:hAnsi="Times New Roman"/>
          <w:sz w:val="28"/>
          <w:szCs w:val="28"/>
          <w:lang w:val="uk-UA" w:eastAsia="ru-RU"/>
        </w:rPr>
        <w:t xml:space="preserve">атегорії населення продовжують </w:t>
      </w:r>
      <w:r w:rsidRPr="004715D9">
        <w:rPr>
          <w:rFonts w:ascii="Times New Roman" w:eastAsia="Times New Roman" w:hAnsi="Times New Roman"/>
          <w:sz w:val="28"/>
          <w:szCs w:val="28"/>
          <w:lang w:val="uk-UA" w:eastAsia="ru-RU"/>
        </w:rPr>
        <w:t>перебувати на обліку.</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Дніпропетровська обласна служба зайнятості сприяє розвитку підприємницької ініціативи</w:t>
      </w:r>
      <w:r w:rsidR="00C30835">
        <w:rPr>
          <w:rFonts w:ascii="Times New Roman" w:eastAsia="Times New Roman" w:hAnsi="Times New Roman"/>
          <w:sz w:val="28"/>
          <w:szCs w:val="28"/>
          <w:lang w:val="uk-UA" w:eastAsia="ru-RU"/>
        </w:rPr>
        <w:t xml:space="preserve"> серед молоді віком до 35 років.</w:t>
      </w:r>
      <w:r w:rsidRPr="004715D9">
        <w:rPr>
          <w:rFonts w:ascii="Times New Roman" w:eastAsia="Times New Roman" w:hAnsi="Times New Roman"/>
          <w:sz w:val="28"/>
          <w:szCs w:val="28"/>
          <w:lang w:val="uk-UA" w:eastAsia="ru-RU"/>
        </w:rPr>
        <w:t xml:space="preserve"> Майже </w:t>
      </w:r>
      <w:r w:rsidR="00306BCF">
        <w:rPr>
          <w:rFonts w:ascii="Times New Roman" w:eastAsia="Times New Roman" w:hAnsi="Times New Roman"/>
          <w:sz w:val="28"/>
          <w:szCs w:val="28"/>
          <w:lang w:val="uk-UA" w:eastAsia="ru-RU"/>
        </w:rPr>
        <w:br/>
      </w:r>
      <w:r w:rsidRPr="004715D9">
        <w:rPr>
          <w:rFonts w:ascii="Times New Roman" w:eastAsia="Times New Roman" w:hAnsi="Times New Roman"/>
          <w:sz w:val="28"/>
          <w:szCs w:val="28"/>
          <w:lang w:val="uk-UA" w:eastAsia="ru-RU"/>
        </w:rPr>
        <w:t xml:space="preserve">670 молодих людей у віці до 35 років скористалися послугою державної служби зайнятості </w:t>
      </w:r>
      <w:r w:rsidR="0079124D">
        <w:rPr>
          <w:rFonts w:ascii="Times New Roman" w:hAnsi="Times New Roman"/>
          <w:sz w:val="28"/>
          <w:szCs w:val="28"/>
        </w:rPr>
        <w:t>„</w:t>
      </w:r>
      <w:r w:rsidRPr="004715D9">
        <w:rPr>
          <w:rFonts w:ascii="Times New Roman" w:eastAsia="Times New Roman" w:hAnsi="Times New Roman"/>
          <w:sz w:val="28"/>
          <w:szCs w:val="28"/>
          <w:lang w:val="uk-UA" w:eastAsia="ru-RU"/>
        </w:rPr>
        <w:t xml:space="preserve">Мікрогранти від урядової програми </w:t>
      </w:r>
      <w:r w:rsidR="0079124D">
        <w:rPr>
          <w:rFonts w:ascii="Times New Roman" w:hAnsi="Times New Roman"/>
          <w:sz w:val="28"/>
          <w:szCs w:val="28"/>
        </w:rPr>
        <w:t>„</w:t>
      </w:r>
      <w:r w:rsidRPr="004715D9">
        <w:rPr>
          <w:rFonts w:ascii="Times New Roman" w:eastAsia="Times New Roman" w:hAnsi="Times New Roman"/>
          <w:sz w:val="28"/>
          <w:szCs w:val="28"/>
          <w:lang w:val="uk-UA" w:eastAsia="ru-RU"/>
        </w:rPr>
        <w:t>єРобота”. Державний центр зайнятості ухвалив рішення про над</w:t>
      </w:r>
      <w:r w:rsidR="00306BCF">
        <w:rPr>
          <w:rFonts w:ascii="Times New Roman" w:eastAsia="Times New Roman" w:hAnsi="Times New Roman"/>
          <w:sz w:val="28"/>
          <w:szCs w:val="28"/>
          <w:lang w:val="uk-UA" w:eastAsia="ru-RU"/>
        </w:rPr>
        <w:t xml:space="preserve">ання коштів понад </w:t>
      </w:r>
      <w:r w:rsidR="00160CA1">
        <w:rPr>
          <w:rFonts w:ascii="Times New Roman" w:eastAsia="Times New Roman" w:hAnsi="Times New Roman"/>
          <w:sz w:val="28"/>
          <w:szCs w:val="28"/>
          <w:lang w:val="uk-UA" w:eastAsia="ru-RU"/>
        </w:rPr>
        <w:t xml:space="preserve">                </w:t>
      </w:r>
      <w:r w:rsidR="00306BCF">
        <w:rPr>
          <w:rFonts w:ascii="Times New Roman" w:eastAsia="Times New Roman" w:hAnsi="Times New Roman"/>
          <w:sz w:val="28"/>
          <w:szCs w:val="28"/>
          <w:lang w:val="uk-UA" w:eastAsia="ru-RU"/>
        </w:rPr>
        <w:t>140 заявникам зазначеної категорії</w:t>
      </w:r>
      <w:r w:rsidRPr="004715D9">
        <w:rPr>
          <w:rFonts w:ascii="Times New Roman" w:eastAsia="Times New Roman" w:hAnsi="Times New Roman"/>
          <w:sz w:val="28"/>
          <w:szCs w:val="28"/>
          <w:lang w:val="uk-UA" w:eastAsia="ru-RU"/>
        </w:rPr>
        <w:t xml:space="preserve"> з Дніпропетровщини.</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В обласній війс</w:t>
      </w:r>
      <w:r w:rsidR="001B31E3">
        <w:rPr>
          <w:rFonts w:ascii="Times New Roman" w:eastAsia="Times New Roman" w:hAnsi="Times New Roman"/>
          <w:sz w:val="28"/>
          <w:szCs w:val="28"/>
          <w:lang w:val="uk-UA" w:eastAsia="ru-RU"/>
        </w:rPr>
        <w:t>ьковій адміністрації з вересня д</w:t>
      </w:r>
      <w:r w:rsidR="00594243">
        <w:rPr>
          <w:rFonts w:ascii="Times New Roman" w:eastAsia="Times New Roman" w:hAnsi="Times New Roman"/>
          <w:sz w:val="28"/>
          <w:szCs w:val="28"/>
          <w:lang w:val="uk-UA" w:eastAsia="ru-RU"/>
        </w:rPr>
        <w:t>о груд</w:t>
      </w:r>
      <w:r w:rsidR="001B31E3">
        <w:rPr>
          <w:rFonts w:ascii="Times New Roman" w:eastAsia="Times New Roman" w:hAnsi="Times New Roman"/>
          <w:sz w:val="28"/>
          <w:szCs w:val="28"/>
          <w:lang w:val="uk-UA" w:eastAsia="ru-RU"/>
        </w:rPr>
        <w:t>ня</w:t>
      </w:r>
      <w:r w:rsidRPr="004715D9">
        <w:rPr>
          <w:rFonts w:ascii="Times New Roman" w:eastAsia="Times New Roman" w:hAnsi="Times New Roman"/>
          <w:sz w:val="28"/>
          <w:szCs w:val="28"/>
          <w:lang w:val="uk-UA" w:eastAsia="ru-RU"/>
        </w:rPr>
        <w:t xml:space="preserve"> 2024 року було проведено відкритий конкурс, за результатами якого відібрано 20 молодих людей для 2-місячного стажування в Дніпропетровській обласній державній адміністрації. Протягом стажування учасники отримували менторську підтримку д</w:t>
      </w:r>
      <w:r w:rsidR="001B31E3">
        <w:rPr>
          <w:rFonts w:ascii="Times New Roman" w:eastAsia="Times New Roman" w:hAnsi="Times New Roman"/>
          <w:sz w:val="28"/>
          <w:szCs w:val="28"/>
          <w:lang w:val="uk-UA" w:eastAsia="ru-RU"/>
        </w:rPr>
        <w:t>ля розвитку професійних навичок</w:t>
      </w:r>
      <w:r w:rsidRPr="004715D9">
        <w:rPr>
          <w:rFonts w:ascii="Times New Roman" w:eastAsia="Times New Roman" w:hAnsi="Times New Roman"/>
          <w:sz w:val="28"/>
          <w:szCs w:val="28"/>
          <w:lang w:val="uk-UA" w:eastAsia="ru-RU"/>
        </w:rPr>
        <w:t xml:space="preserve"> з можливістю працевлаштування.</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Здійснювалась інформаційно-просвітницька робота спеціалістами </w:t>
      </w:r>
      <w:r w:rsidR="0079124D">
        <w:rPr>
          <w:rFonts w:ascii="Times New Roman" w:hAnsi="Times New Roman"/>
          <w:sz w:val="28"/>
          <w:szCs w:val="28"/>
        </w:rPr>
        <w:t>„</w:t>
      </w:r>
      <w:r w:rsidRPr="004715D9">
        <w:rPr>
          <w:rFonts w:ascii="Times New Roman" w:eastAsia="Times New Roman" w:hAnsi="Times New Roman"/>
          <w:sz w:val="28"/>
          <w:szCs w:val="28"/>
          <w:lang w:val="uk-UA" w:eastAsia="ru-RU"/>
        </w:rPr>
        <w:t xml:space="preserve">Обласного центру громадського здоров’я” Дніпропетровської обласної ради”, зокрема в рамках проєкту </w:t>
      </w:r>
      <w:r w:rsidR="0079124D">
        <w:rPr>
          <w:rFonts w:ascii="Times New Roman" w:hAnsi="Times New Roman"/>
          <w:sz w:val="28"/>
          <w:szCs w:val="28"/>
        </w:rPr>
        <w:t>„</w:t>
      </w:r>
      <w:r w:rsidRPr="004715D9">
        <w:rPr>
          <w:rFonts w:ascii="Times New Roman" w:eastAsia="Times New Roman" w:hAnsi="Times New Roman"/>
          <w:sz w:val="28"/>
          <w:szCs w:val="28"/>
          <w:lang w:val="uk-UA" w:eastAsia="ru-RU"/>
        </w:rPr>
        <w:t xml:space="preserve">Лікарі молоді” проведено: </w:t>
      </w:r>
    </w:p>
    <w:p w:rsidR="00DD098F" w:rsidRPr="004715D9" w:rsidRDefault="005075AA"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0</w:t>
      </w:r>
      <w:r w:rsidR="00306BCF">
        <w:rPr>
          <w:rFonts w:ascii="Times New Roman" w:eastAsia="Times New Roman" w:hAnsi="Times New Roman"/>
          <w:sz w:val="28"/>
          <w:szCs w:val="28"/>
          <w:lang w:val="uk-UA" w:eastAsia="ru-RU"/>
        </w:rPr>
        <w:t>8 лютого 2024 року онлайн-</w:t>
      </w:r>
      <w:r w:rsidR="00DD098F" w:rsidRPr="004715D9">
        <w:rPr>
          <w:rFonts w:ascii="Times New Roman" w:eastAsia="Times New Roman" w:hAnsi="Times New Roman"/>
          <w:sz w:val="28"/>
          <w:szCs w:val="28"/>
          <w:lang w:val="uk-UA" w:eastAsia="ru-RU"/>
        </w:rPr>
        <w:t xml:space="preserve">зустріч для здобувачів освіти ПТУ Дніпропетровської області на тему: </w:t>
      </w:r>
      <w:r w:rsidR="00DC3EEC" w:rsidRPr="00DC3EEC">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Просвітницький вебінар щодо попередження онкозахворювань”;</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21 лютого 2024 року онлайн</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зустріч для здобувачів професійно</w:t>
      </w:r>
      <w:r w:rsidR="007E3C6B">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технічної освіти Дніпропетровської області на тему</w:t>
      </w:r>
      <w:r w:rsidR="00306BCF">
        <w:rPr>
          <w:rFonts w:ascii="Times New Roman" w:eastAsia="Times New Roman" w:hAnsi="Times New Roman"/>
          <w:sz w:val="28"/>
          <w:szCs w:val="28"/>
          <w:lang w:val="uk-UA" w:eastAsia="ru-RU"/>
        </w:rPr>
        <w:t xml:space="preserve">: </w:t>
      </w:r>
      <w:r w:rsidR="00DC3EEC" w:rsidRPr="00DC3EEC">
        <w:rPr>
          <w:rFonts w:ascii="Times New Roman" w:hAnsi="Times New Roman"/>
          <w:sz w:val="28"/>
          <w:szCs w:val="28"/>
          <w:lang w:val="uk-UA"/>
        </w:rPr>
        <w:t>„</w:t>
      </w:r>
      <w:r w:rsidRPr="004715D9">
        <w:rPr>
          <w:rFonts w:ascii="Times New Roman" w:eastAsia="Times New Roman" w:hAnsi="Times New Roman"/>
          <w:sz w:val="28"/>
          <w:szCs w:val="28"/>
          <w:lang w:val="uk-UA" w:eastAsia="ru-RU"/>
        </w:rPr>
        <w:t>Підліткові суїциди</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22 лютого 2024 року виїзний тренінг щодо надання першої домедичної допомоги для співроб</w:t>
      </w:r>
      <w:r w:rsidR="00306BCF">
        <w:rPr>
          <w:rFonts w:ascii="Times New Roman" w:eastAsia="Times New Roman" w:hAnsi="Times New Roman"/>
          <w:sz w:val="28"/>
          <w:szCs w:val="28"/>
          <w:lang w:val="uk-UA" w:eastAsia="ru-RU"/>
        </w:rPr>
        <w:t xml:space="preserve">ітників ПТУ № 53 та факультету </w:t>
      </w:r>
      <w:r w:rsidR="00DC3EEC" w:rsidRPr="00DC3EEC">
        <w:rPr>
          <w:rFonts w:ascii="Times New Roman" w:hAnsi="Times New Roman"/>
          <w:sz w:val="28"/>
          <w:szCs w:val="28"/>
          <w:lang w:val="uk-UA"/>
        </w:rPr>
        <w:t>„</w:t>
      </w:r>
      <w:r w:rsidRPr="004715D9">
        <w:rPr>
          <w:rFonts w:ascii="Times New Roman" w:eastAsia="Times New Roman" w:hAnsi="Times New Roman"/>
          <w:sz w:val="28"/>
          <w:szCs w:val="28"/>
          <w:lang w:val="uk-UA" w:eastAsia="ru-RU"/>
        </w:rPr>
        <w:t>Захист Вітчизни</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 Навчально-методичного центру професійно-технічної освіти у Дніпропетровській області;</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11 квітня 2024 ро</w:t>
      </w:r>
      <w:r w:rsidR="00306BCF">
        <w:rPr>
          <w:rFonts w:ascii="Times New Roman" w:eastAsia="Times New Roman" w:hAnsi="Times New Roman"/>
          <w:sz w:val="28"/>
          <w:szCs w:val="28"/>
          <w:lang w:val="uk-UA" w:eastAsia="ru-RU"/>
        </w:rPr>
        <w:t>ку виїзне практичне заняття до Дня ц</w:t>
      </w:r>
      <w:r w:rsidRPr="004715D9">
        <w:rPr>
          <w:rFonts w:ascii="Times New Roman" w:eastAsia="Times New Roman" w:hAnsi="Times New Roman"/>
          <w:sz w:val="28"/>
          <w:szCs w:val="28"/>
          <w:lang w:val="uk-UA" w:eastAsia="ru-RU"/>
        </w:rPr>
        <w:t xml:space="preserve">ивільного захисту для здобувачів освіти та персоналу Дніпровського полімовного ліцею № 23 </w:t>
      </w:r>
      <w:r w:rsidR="00DC3EEC"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Соборний” Д</w:t>
      </w:r>
      <w:r w:rsidR="00306BCF">
        <w:rPr>
          <w:rFonts w:ascii="Times New Roman" w:eastAsia="Times New Roman" w:hAnsi="Times New Roman"/>
          <w:sz w:val="28"/>
          <w:szCs w:val="28"/>
          <w:lang w:val="uk-UA" w:eastAsia="ru-RU"/>
        </w:rPr>
        <w:t xml:space="preserve">ніпровської міської ради на тему: </w:t>
      </w:r>
      <w:r w:rsidR="00DC3EEC" w:rsidRPr="00DC3EEC">
        <w:rPr>
          <w:rFonts w:ascii="Times New Roman" w:hAnsi="Times New Roman"/>
          <w:sz w:val="28"/>
          <w:szCs w:val="28"/>
          <w:lang w:val="uk-UA"/>
        </w:rPr>
        <w:t>„</w:t>
      </w:r>
      <w:r w:rsidRPr="004715D9">
        <w:rPr>
          <w:rFonts w:ascii="Times New Roman" w:eastAsia="Times New Roman" w:hAnsi="Times New Roman"/>
          <w:sz w:val="28"/>
          <w:szCs w:val="28"/>
          <w:lang w:val="uk-UA" w:eastAsia="ru-RU"/>
        </w:rPr>
        <w:t>Надання першої психологічної допомоги та домедичної підготовки в умовах воєнного стану</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 </w:t>
      </w:r>
      <w:r w:rsidR="00306BCF">
        <w:rPr>
          <w:rFonts w:ascii="Times New Roman" w:eastAsia="Times New Roman" w:hAnsi="Times New Roman"/>
          <w:sz w:val="28"/>
          <w:szCs w:val="28"/>
          <w:lang w:val="uk-UA" w:eastAsia="ru-RU"/>
        </w:rPr>
        <w:br/>
      </w:r>
      <w:r w:rsidRPr="004715D9">
        <w:rPr>
          <w:rFonts w:ascii="Times New Roman" w:eastAsia="Times New Roman" w:hAnsi="Times New Roman"/>
          <w:sz w:val="28"/>
          <w:szCs w:val="28"/>
          <w:lang w:val="uk-UA" w:eastAsia="ru-RU"/>
        </w:rPr>
        <w:t xml:space="preserve">з демонстрацією відеороликів та наочної інформації; </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29 травня 2024 року онлайн</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зустріч зі здобувачами освіти щодо профілактики вживання тютюну; </w:t>
      </w:r>
    </w:p>
    <w:p w:rsidR="00DD098F" w:rsidRPr="004715D9" w:rsidRDefault="00C30835"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0</w:t>
      </w:r>
      <w:r w:rsidR="00DD098F" w:rsidRPr="004715D9">
        <w:rPr>
          <w:rFonts w:ascii="Times New Roman" w:eastAsia="Times New Roman" w:hAnsi="Times New Roman"/>
          <w:sz w:val="28"/>
          <w:szCs w:val="28"/>
          <w:lang w:val="uk-UA" w:eastAsia="ru-RU"/>
        </w:rPr>
        <w:t xml:space="preserve">7 червня 2024 року виїзні тренінги до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Дня здор</w:t>
      </w:r>
      <w:r w:rsidR="00306BCF">
        <w:rPr>
          <w:rFonts w:ascii="Times New Roman" w:eastAsia="Times New Roman" w:hAnsi="Times New Roman"/>
          <w:sz w:val="28"/>
          <w:szCs w:val="28"/>
          <w:lang w:val="uk-UA" w:eastAsia="ru-RU"/>
        </w:rPr>
        <w:t>ов’я” для здобувачів освіти К</w:t>
      </w:r>
      <w:r w:rsidR="00DD098F" w:rsidRPr="004715D9">
        <w:rPr>
          <w:rFonts w:ascii="Times New Roman" w:eastAsia="Times New Roman" w:hAnsi="Times New Roman"/>
          <w:sz w:val="28"/>
          <w:szCs w:val="28"/>
          <w:lang w:val="uk-UA" w:eastAsia="ru-RU"/>
        </w:rPr>
        <w:t xml:space="preserve">омунального закладу освіти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Науков</w:t>
      </w:r>
      <w:r w:rsidR="001B31E3">
        <w:rPr>
          <w:rFonts w:ascii="Times New Roman" w:eastAsia="Times New Roman" w:hAnsi="Times New Roman"/>
          <w:sz w:val="28"/>
          <w:szCs w:val="28"/>
          <w:lang w:val="uk-UA" w:eastAsia="ru-RU"/>
        </w:rPr>
        <w:t>ий медичний ліцей” Дніпро” ДОР”</w:t>
      </w:r>
      <w:r w:rsidR="00DD098F" w:rsidRPr="004715D9">
        <w:rPr>
          <w:rFonts w:ascii="Times New Roman" w:eastAsia="Times New Roman" w:hAnsi="Times New Roman"/>
          <w:sz w:val="28"/>
          <w:szCs w:val="28"/>
          <w:lang w:val="uk-UA" w:eastAsia="ru-RU"/>
        </w:rPr>
        <w:t xml:space="preserve"> на теми: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 xml:space="preserve">Профілактика шкідливих звичок”,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 xml:space="preserve">Вплив куріння та алкоголю на серцево-судинну систему”,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Надання першої домедичної допомоги</w:t>
      </w:r>
      <w:r w:rsidR="00306BCF">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 xml:space="preserve">, </w:t>
      </w:r>
      <w:r w:rsidR="00D47187" w:rsidRPr="00D47187">
        <w:rPr>
          <w:rFonts w:ascii="Times New Roman" w:hAnsi="Times New Roman"/>
          <w:sz w:val="28"/>
          <w:szCs w:val="28"/>
          <w:lang w:val="uk-UA"/>
        </w:rPr>
        <w:t>„</w:t>
      </w:r>
      <w:r w:rsidR="00DD098F" w:rsidRPr="004715D9">
        <w:rPr>
          <w:rFonts w:ascii="Times New Roman" w:eastAsia="Times New Roman" w:hAnsi="Times New Roman"/>
          <w:sz w:val="28"/>
          <w:szCs w:val="28"/>
          <w:lang w:val="uk-UA" w:eastAsia="ru-RU"/>
        </w:rPr>
        <w:t>Перша психологічна допомога, як допомогти собі та оточуючим</w:t>
      </w:r>
      <w:r w:rsidR="00306BCF">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w:t>
      </w:r>
    </w:p>
    <w:p w:rsidR="00DD098F" w:rsidRPr="004715D9" w:rsidRDefault="007E3C6B"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 вересня 2024 року т</w:t>
      </w:r>
      <w:r w:rsidR="00DD098F" w:rsidRPr="004715D9">
        <w:rPr>
          <w:rFonts w:ascii="Times New Roman" w:eastAsia="Times New Roman" w:hAnsi="Times New Roman"/>
          <w:sz w:val="28"/>
          <w:szCs w:val="28"/>
          <w:lang w:val="uk-UA" w:eastAsia="ru-RU"/>
        </w:rPr>
        <w:t>ренінг для здобувачів професійно-технічної освіти Дніпропетровської області на тему</w:t>
      </w:r>
      <w:r>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 xml:space="preserve">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Складові фактори здорового життя”;</w:t>
      </w:r>
    </w:p>
    <w:p w:rsidR="00DD098F" w:rsidRPr="004715D9" w:rsidRDefault="007E3C6B"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19 вересня 2024 року </w:t>
      </w:r>
      <w:r w:rsidR="00306BCF">
        <w:rPr>
          <w:rFonts w:ascii="Times New Roman" w:eastAsia="Times New Roman" w:hAnsi="Times New Roman"/>
          <w:sz w:val="28"/>
          <w:szCs w:val="28"/>
          <w:lang w:val="uk-UA" w:eastAsia="ru-RU"/>
        </w:rPr>
        <w:t>онлайн-</w:t>
      </w:r>
      <w:r w:rsidR="00DD098F" w:rsidRPr="004715D9">
        <w:rPr>
          <w:rFonts w:ascii="Times New Roman" w:eastAsia="Times New Roman" w:hAnsi="Times New Roman"/>
          <w:sz w:val="28"/>
          <w:szCs w:val="28"/>
          <w:lang w:val="uk-UA" w:eastAsia="ru-RU"/>
        </w:rPr>
        <w:t>зустріч з</w:t>
      </w:r>
      <w:r w:rsidR="001B31E3">
        <w:rPr>
          <w:rFonts w:ascii="Times New Roman" w:eastAsia="Times New Roman" w:hAnsi="Times New Roman"/>
          <w:sz w:val="28"/>
          <w:szCs w:val="28"/>
          <w:lang w:val="uk-UA" w:eastAsia="ru-RU"/>
        </w:rPr>
        <w:t>і</w:t>
      </w:r>
      <w:r w:rsidR="00DD098F" w:rsidRPr="004715D9">
        <w:rPr>
          <w:rFonts w:ascii="Times New Roman" w:eastAsia="Times New Roman" w:hAnsi="Times New Roman"/>
          <w:sz w:val="28"/>
          <w:szCs w:val="28"/>
          <w:lang w:val="uk-UA" w:eastAsia="ru-RU"/>
        </w:rPr>
        <w:t xml:space="preserve"> здобувачами освіти на тему</w:t>
      </w:r>
      <w:r>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 xml:space="preserve">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Репродуктивна система жінки та її здоров’я”;</w:t>
      </w:r>
    </w:p>
    <w:p w:rsidR="00DD098F" w:rsidRPr="004715D9" w:rsidRDefault="00306BCF"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17 жовтня 2024 року</w:t>
      </w:r>
      <w:r w:rsidR="00DD098F" w:rsidRPr="004715D9">
        <w:rPr>
          <w:rFonts w:ascii="Times New Roman" w:eastAsia="Times New Roman" w:hAnsi="Times New Roman"/>
          <w:sz w:val="28"/>
          <w:szCs w:val="28"/>
          <w:lang w:val="uk-UA" w:eastAsia="ru-RU"/>
        </w:rPr>
        <w:t xml:space="preserve"> онлайн</w:t>
      </w:r>
      <w:r>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 xml:space="preserve">зустріч на тему: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Рак молочної залози – фактори ризику”;</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23 жовтня 2024 р</w:t>
      </w:r>
      <w:r w:rsidR="00306BCF">
        <w:rPr>
          <w:rFonts w:ascii="Times New Roman" w:eastAsia="Times New Roman" w:hAnsi="Times New Roman"/>
          <w:sz w:val="28"/>
          <w:szCs w:val="28"/>
          <w:lang w:val="uk-UA" w:eastAsia="ru-RU"/>
        </w:rPr>
        <w:t>оку</w:t>
      </w:r>
      <w:r w:rsidRPr="004715D9">
        <w:rPr>
          <w:rFonts w:ascii="Times New Roman" w:eastAsia="Times New Roman" w:hAnsi="Times New Roman"/>
          <w:sz w:val="28"/>
          <w:szCs w:val="28"/>
          <w:lang w:val="uk-UA" w:eastAsia="ru-RU"/>
        </w:rPr>
        <w:t xml:space="preserve"> онлайн</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зустріч на тему: </w:t>
      </w:r>
      <w:r w:rsidR="00D47187">
        <w:rPr>
          <w:rFonts w:ascii="Times New Roman" w:hAnsi="Times New Roman"/>
          <w:sz w:val="28"/>
          <w:szCs w:val="28"/>
        </w:rPr>
        <w:t>„</w:t>
      </w:r>
      <w:r w:rsidRPr="004715D9">
        <w:rPr>
          <w:rFonts w:ascii="Times New Roman" w:eastAsia="Times New Roman" w:hAnsi="Times New Roman"/>
          <w:sz w:val="28"/>
          <w:szCs w:val="28"/>
          <w:lang w:val="uk-UA" w:eastAsia="ru-RU"/>
        </w:rPr>
        <w:t>Профілактика соціально небезпечних хвороб серед молоді”;</w:t>
      </w:r>
    </w:p>
    <w:p w:rsidR="00DD098F" w:rsidRPr="004715D9" w:rsidRDefault="00306BCF"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 листопада 2024 року</w:t>
      </w:r>
      <w:r w:rsidR="00DD098F" w:rsidRPr="004715D9">
        <w:rPr>
          <w:rFonts w:ascii="Times New Roman" w:eastAsia="Times New Roman" w:hAnsi="Times New Roman"/>
          <w:sz w:val="28"/>
          <w:szCs w:val="28"/>
          <w:lang w:val="uk-UA" w:eastAsia="ru-RU"/>
        </w:rPr>
        <w:t xml:space="preserve"> онлайн</w:t>
      </w:r>
      <w:r>
        <w:rPr>
          <w:rFonts w:ascii="Times New Roman" w:eastAsia="Times New Roman" w:hAnsi="Times New Roman"/>
          <w:sz w:val="28"/>
          <w:szCs w:val="28"/>
          <w:lang w:val="uk-UA" w:eastAsia="ru-RU"/>
        </w:rPr>
        <w:t>-</w:t>
      </w:r>
      <w:r w:rsidR="00DD098F" w:rsidRPr="004715D9">
        <w:rPr>
          <w:rFonts w:ascii="Times New Roman" w:eastAsia="Times New Roman" w:hAnsi="Times New Roman"/>
          <w:sz w:val="28"/>
          <w:szCs w:val="28"/>
          <w:lang w:val="uk-UA" w:eastAsia="ru-RU"/>
        </w:rPr>
        <w:t xml:space="preserve">зустріч для молоді Дніпропетровської області на тему: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Підліткові суїциди”;</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19 грудня 2024 р</w:t>
      </w:r>
      <w:r w:rsidR="00306BCF">
        <w:rPr>
          <w:rFonts w:ascii="Times New Roman" w:eastAsia="Times New Roman" w:hAnsi="Times New Roman"/>
          <w:sz w:val="28"/>
          <w:szCs w:val="28"/>
          <w:lang w:val="uk-UA" w:eastAsia="ru-RU"/>
        </w:rPr>
        <w:t>оку</w:t>
      </w:r>
      <w:r w:rsidRPr="004715D9">
        <w:rPr>
          <w:rFonts w:ascii="Times New Roman" w:eastAsia="Times New Roman" w:hAnsi="Times New Roman"/>
          <w:sz w:val="28"/>
          <w:szCs w:val="28"/>
          <w:lang w:val="uk-UA" w:eastAsia="ru-RU"/>
        </w:rPr>
        <w:t xml:space="preserve"> онлайн</w:t>
      </w:r>
      <w:r w:rsidR="00306BCF">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зустріч на тему: </w:t>
      </w:r>
      <w:r w:rsidR="00D47187">
        <w:rPr>
          <w:rFonts w:ascii="Times New Roman" w:hAnsi="Times New Roman"/>
          <w:sz w:val="28"/>
          <w:szCs w:val="28"/>
        </w:rPr>
        <w:t>„</w:t>
      </w:r>
      <w:r w:rsidRPr="004715D9">
        <w:rPr>
          <w:rFonts w:ascii="Times New Roman" w:eastAsia="Times New Roman" w:hAnsi="Times New Roman"/>
          <w:sz w:val="28"/>
          <w:szCs w:val="28"/>
          <w:lang w:val="uk-UA" w:eastAsia="ru-RU"/>
        </w:rPr>
        <w:t>Ігрова залежність. Лудоманія”.</w:t>
      </w:r>
    </w:p>
    <w:p w:rsidR="00DD098F" w:rsidRPr="00EA44D9" w:rsidRDefault="00DD098F" w:rsidP="001874E7">
      <w:pPr>
        <w:pStyle w:val="afc"/>
        <w:suppressAutoHyphens/>
        <w:ind w:firstLine="567"/>
        <w:jc w:val="both"/>
        <w:rPr>
          <w:rFonts w:ascii="Times New Roman" w:eastAsia="Times New Roman" w:hAnsi="Times New Roman"/>
          <w:sz w:val="28"/>
          <w:szCs w:val="28"/>
          <w:lang w:val="uk-UA" w:eastAsia="ru-RU"/>
        </w:rPr>
      </w:pPr>
      <w:r w:rsidRPr="00EA44D9">
        <w:rPr>
          <w:rFonts w:ascii="Times New Roman" w:eastAsia="Times New Roman" w:hAnsi="Times New Roman"/>
          <w:sz w:val="28"/>
          <w:szCs w:val="28"/>
          <w:lang w:val="uk-UA" w:eastAsia="ru-RU"/>
        </w:rPr>
        <w:t>У форматі онлайн</w:t>
      </w:r>
      <w:r w:rsidR="00306BCF" w:rsidRPr="00EA44D9">
        <w:rPr>
          <w:rFonts w:ascii="Times New Roman" w:eastAsia="Times New Roman" w:hAnsi="Times New Roman"/>
          <w:sz w:val="28"/>
          <w:szCs w:val="28"/>
          <w:lang w:val="uk-UA" w:eastAsia="ru-RU"/>
        </w:rPr>
        <w:t>-</w:t>
      </w:r>
      <w:r w:rsidRPr="00EA44D9">
        <w:rPr>
          <w:rFonts w:ascii="Times New Roman" w:eastAsia="Times New Roman" w:hAnsi="Times New Roman"/>
          <w:sz w:val="28"/>
          <w:szCs w:val="28"/>
          <w:lang w:val="uk-UA" w:eastAsia="ru-RU"/>
        </w:rPr>
        <w:t>конференції ZOOM проведено 8 зустрічей з підлітками (здобувачами професійно-технічної ос</w:t>
      </w:r>
      <w:r w:rsidR="00740108" w:rsidRPr="00EA44D9">
        <w:rPr>
          <w:rFonts w:ascii="Times New Roman" w:eastAsia="Times New Roman" w:hAnsi="Times New Roman"/>
          <w:sz w:val="28"/>
          <w:szCs w:val="28"/>
          <w:lang w:val="uk-UA" w:eastAsia="ru-RU"/>
        </w:rPr>
        <w:t>віти Дніпропетровської області)</w:t>
      </w:r>
      <w:r w:rsidRPr="00EA44D9">
        <w:rPr>
          <w:rFonts w:ascii="Times New Roman" w:eastAsia="Times New Roman" w:hAnsi="Times New Roman"/>
          <w:sz w:val="28"/>
          <w:szCs w:val="28"/>
          <w:lang w:val="uk-UA" w:eastAsia="ru-RU"/>
        </w:rPr>
        <w:t xml:space="preserve"> на тем</w:t>
      </w:r>
      <w:r w:rsidR="00740108" w:rsidRPr="00EA44D9">
        <w:rPr>
          <w:rFonts w:ascii="Times New Roman" w:eastAsia="Times New Roman" w:hAnsi="Times New Roman"/>
          <w:sz w:val="28"/>
          <w:szCs w:val="28"/>
          <w:lang w:val="uk-UA" w:eastAsia="ru-RU"/>
        </w:rPr>
        <w:t>и</w:t>
      </w:r>
      <w:r w:rsidRPr="00EA44D9">
        <w:rPr>
          <w:rFonts w:ascii="Times New Roman" w:eastAsia="Times New Roman" w:hAnsi="Times New Roman"/>
          <w:sz w:val="28"/>
          <w:szCs w:val="28"/>
          <w:lang w:val="uk-UA" w:eastAsia="ru-RU"/>
        </w:rPr>
        <w:t xml:space="preserve">: </w:t>
      </w:r>
      <w:r w:rsidR="00D47187" w:rsidRPr="00D47187">
        <w:rPr>
          <w:rFonts w:ascii="Times New Roman" w:hAnsi="Times New Roman"/>
          <w:sz w:val="28"/>
          <w:szCs w:val="28"/>
          <w:lang w:val="uk-UA"/>
        </w:rPr>
        <w:t>„</w:t>
      </w:r>
      <w:r w:rsidRPr="00EA44D9">
        <w:rPr>
          <w:rFonts w:ascii="Times New Roman" w:eastAsia="Times New Roman" w:hAnsi="Times New Roman"/>
          <w:sz w:val="28"/>
          <w:szCs w:val="28"/>
          <w:lang w:val="uk-UA" w:eastAsia="ru-RU"/>
        </w:rPr>
        <w:t xml:space="preserve">Складові здорового способу життя”, </w:t>
      </w:r>
      <w:r w:rsidR="00D47187" w:rsidRPr="00D47187">
        <w:rPr>
          <w:rFonts w:ascii="Times New Roman" w:hAnsi="Times New Roman"/>
          <w:sz w:val="28"/>
          <w:szCs w:val="28"/>
          <w:lang w:val="uk-UA"/>
        </w:rPr>
        <w:t>„</w:t>
      </w:r>
      <w:r w:rsidRPr="00EA44D9">
        <w:rPr>
          <w:rFonts w:ascii="Times New Roman" w:eastAsia="Times New Roman" w:hAnsi="Times New Roman"/>
          <w:sz w:val="28"/>
          <w:szCs w:val="28"/>
          <w:lang w:val="uk-UA" w:eastAsia="ru-RU"/>
        </w:rPr>
        <w:t>Як допомогти собі та іншим”.</w:t>
      </w:r>
    </w:p>
    <w:p w:rsidR="00DD098F" w:rsidRPr="00EA44D9" w:rsidRDefault="005075AA"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w:t>
      </w:r>
      <w:r w:rsidR="00740108" w:rsidRPr="00EA44D9">
        <w:rPr>
          <w:rFonts w:ascii="Times New Roman" w:eastAsia="Times New Roman" w:hAnsi="Times New Roman"/>
          <w:sz w:val="28"/>
          <w:szCs w:val="28"/>
          <w:lang w:val="uk-UA" w:eastAsia="ru-RU"/>
        </w:rPr>
        <w:t xml:space="preserve"> межах ініціативи Центру</w:t>
      </w:r>
      <w:r w:rsidR="00DD098F" w:rsidRPr="00EA44D9">
        <w:rPr>
          <w:rFonts w:ascii="Times New Roman" w:eastAsia="Times New Roman" w:hAnsi="Times New Roman"/>
          <w:sz w:val="28"/>
          <w:szCs w:val="28"/>
          <w:lang w:val="uk-UA" w:eastAsia="ru-RU"/>
        </w:rPr>
        <w:t xml:space="preserve"> під назвою </w:t>
      </w:r>
      <w:r w:rsidR="00D47187" w:rsidRPr="00D47187">
        <w:rPr>
          <w:rFonts w:ascii="Times New Roman" w:hAnsi="Times New Roman"/>
          <w:sz w:val="28"/>
          <w:szCs w:val="28"/>
          <w:lang w:val="uk-UA"/>
        </w:rPr>
        <w:t>„</w:t>
      </w:r>
      <w:r w:rsidR="00DD098F" w:rsidRPr="00EA44D9">
        <w:rPr>
          <w:rFonts w:ascii="Times New Roman" w:eastAsia="Times New Roman" w:hAnsi="Times New Roman"/>
          <w:sz w:val="28"/>
          <w:szCs w:val="28"/>
          <w:lang w:val="uk-UA" w:eastAsia="ru-RU"/>
        </w:rPr>
        <w:t>Відпочивай активно” розповсюджено тематичні листівки і відеоматеріали, розроблені с</w:t>
      </w:r>
      <w:r w:rsidR="00EA44D9">
        <w:rPr>
          <w:rFonts w:ascii="Times New Roman" w:eastAsia="Times New Roman" w:hAnsi="Times New Roman"/>
          <w:sz w:val="28"/>
          <w:szCs w:val="28"/>
          <w:lang w:val="uk-UA" w:eastAsia="ru-RU"/>
        </w:rPr>
        <w:t>пільно з представниками Г</w:t>
      </w:r>
      <w:r w:rsidR="00740108" w:rsidRPr="00EA44D9">
        <w:rPr>
          <w:rFonts w:ascii="Times New Roman" w:eastAsia="Times New Roman" w:hAnsi="Times New Roman"/>
          <w:sz w:val="28"/>
          <w:szCs w:val="28"/>
          <w:lang w:val="uk-UA" w:eastAsia="ru-RU"/>
        </w:rPr>
        <w:t>ромадської організації</w:t>
      </w:r>
      <w:r w:rsidR="00DD098F" w:rsidRPr="00EA44D9">
        <w:rPr>
          <w:rFonts w:ascii="Times New Roman" w:eastAsia="Times New Roman" w:hAnsi="Times New Roman"/>
          <w:sz w:val="28"/>
          <w:szCs w:val="28"/>
          <w:lang w:val="uk-UA" w:eastAsia="ru-RU"/>
        </w:rPr>
        <w:t xml:space="preserve"> ФСТ </w:t>
      </w:r>
      <w:r w:rsidR="00D47187" w:rsidRPr="00D47187">
        <w:rPr>
          <w:rFonts w:ascii="Times New Roman" w:hAnsi="Times New Roman"/>
          <w:sz w:val="28"/>
          <w:szCs w:val="28"/>
          <w:lang w:val="uk-UA"/>
        </w:rPr>
        <w:t>„</w:t>
      </w:r>
      <w:r w:rsidR="00DD098F" w:rsidRPr="00EA44D9">
        <w:rPr>
          <w:rFonts w:ascii="Times New Roman" w:eastAsia="Times New Roman" w:hAnsi="Times New Roman"/>
          <w:sz w:val="28"/>
          <w:szCs w:val="28"/>
          <w:lang w:val="uk-UA" w:eastAsia="ru-RU"/>
        </w:rPr>
        <w:t>Спартак”</w:t>
      </w:r>
      <w:r w:rsidR="00740108" w:rsidRPr="00EA44D9">
        <w:rPr>
          <w:rFonts w:ascii="Times New Roman" w:eastAsia="Times New Roman" w:hAnsi="Times New Roman"/>
          <w:sz w:val="28"/>
          <w:szCs w:val="28"/>
          <w:lang w:val="uk-UA" w:eastAsia="ru-RU"/>
        </w:rPr>
        <w:t>,</w:t>
      </w:r>
      <w:r w:rsidR="00DD098F" w:rsidRPr="00EA44D9">
        <w:rPr>
          <w:rFonts w:ascii="Times New Roman" w:eastAsia="Times New Roman" w:hAnsi="Times New Roman"/>
          <w:sz w:val="28"/>
          <w:szCs w:val="28"/>
          <w:lang w:val="uk-UA" w:eastAsia="ru-RU"/>
        </w:rPr>
        <w:t xml:space="preserve"> щодо пе</w:t>
      </w:r>
      <w:r w:rsidR="001B31E3" w:rsidRPr="00EA44D9">
        <w:rPr>
          <w:rFonts w:ascii="Times New Roman" w:eastAsia="Times New Roman" w:hAnsi="Times New Roman"/>
          <w:sz w:val="28"/>
          <w:szCs w:val="28"/>
          <w:lang w:val="uk-UA" w:eastAsia="ru-RU"/>
        </w:rPr>
        <w:t xml:space="preserve">реваг здорового способу життя </w:t>
      </w:r>
      <w:r w:rsidR="00DD098F" w:rsidRPr="00EA44D9">
        <w:rPr>
          <w:rFonts w:ascii="Times New Roman" w:eastAsia="Times New Roman" w:hAnsi="Times New Roman"/>
          <w:sz w:val="28"/>
          <w:szCs w:val="28"/>
          <w:lang w:val="uk-UA" w:eastAsia="ru-RU"/>
        </w:rPr>
        <w:t>серед населення Дніпропетровщини, в т.</w:t>
      </w:r>
      <w:r w:rsidR="00740108" w:rsidRPr="00EA44D9">
        <w:rPr>
          <w:rFonts w:ascii="Times New Roman" w:eastAsia="Times New Roman" w:hAnsi="Times New Roman"/>
          <w:sz w:val="28"/>
          <w:szCs w:val="28"/>
          <w:lang w:val="uk-UA" w:eastAsia="ru-RU"/>
        </w:rPr>
        <w:t xml:space="preserve"> </w:t>
      </w:r>
      <w:r w:rsidR="00DD098F" w:rsidRPr="00EA44D9">
        <w:rPr>
          <w:rFonts w:ascii="Times New Roman" w:eastAsia="Times New Roman" w:hAnsi="Times New Roman"/>
          <w:sz w:val="28"/>
          <w:szCs w:val="28"/>
          <w:lang w:val="uk-UA" w:eastAsia="ru-RU"/>
        </w:rPr>
        <w:t>ч. молоді</w:t>
      </w:r>
      <w:r w:rsidR="00740108" w:rsidRPr="00EA44D9">
        <w:rPr>
          <w:rFonts w:ascii="Times New Roman" w:eastAsia="Times New Roman" w:hAnsi="Times New Roman"/>
          <w:sz w:val="28"/>
          <w:szCs w:val="28"/>
          <w:lang w:val="uk-UA" w:eastAsia="ru-RU"/>
        </w:rPr>
        <w:t>,</w:t>
      </w:r>
      <w:r w:rsidR="00DD098F" w:rsidRPr="00EA44D9">
        <w:rPr>
          <w:rFonts w:ascii="Times New Roman" w:eastAsia="Times New Roman" w:hAnsi="Times New Roman"/>
          <w:sz w:val="28"/>
          <w:szCs w:val="28"/>
          <w:lang w:val="uk-UA" w:eastAsia="ru-RU"/>
        </w:rPr>
        <w:t xml:space="preserve"> для популяризації фізичної к</w:t>
      </w:r>
      <w:r w:rsidR="00740108" w:rsidRPr="00EA44D9">
        <w:rPr>
          <w:rFonts w:ascii="Times New Roman" w:eastAsia="Times New Roman" w:hAnsi="Times New Roman"/>
          <w:sz w:val="28"/>
          <w:szCs w:val="28"/>
          <w:lang w:val="uk-UA" w:eastAsia="ru-RU"/>
        </w:rPr>
        <w:t>ультури та активного відпочинку.</w:t>
      </w:r>
      <w:r w:rsidR="00DD098F" w:rsidRPr="00EA44D9">
        <w:rPr>
          <w:rFonts w:ascii="Times New Roman" w:eastAsia="Times New Roman" w:hAnsi="Times New Roman"/>
          <w:sz w:val="28"/>
          <w:szCs w:val="28"/>
          <w:lang w:val="uk-UA" w:eastAsia="ru-RU"/>
        </w:rPr>
        <w:t xml:space="preserve"> </w:t>
      </w:r>
    </w:p>
    <w:p w:rsidR="00DD098F" w:rsidRPr="004715D9" w:rsidRDefault="005075AA"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w:t>
      </w:r>
      <w:r w:rsidR="00DD098F" w:rsidRPr="004715D9">
        <w:rPr>
          <w:rFonts w:ascii="Times New Roman" w:eastAsia="Times New Roman" w:hAnsi="Times New Roman"/>
          <w:sz w:val="28"/>
          <w:szCs w:val="28"/>
          <w:lang w:val="uk-UA" w:eastAsia="ru-RU"/>
        </w:rPr>
        <w:t xml:space="preserve"> рамках проєкту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Школа супергероїв” проведено:</w:t>
      </w:r>
    </w:p>
    <w:p w:rsidR="00DD098F" w:rsidRPr="004715D9" w:rsidRDefault="001B31E3" w:rsidP="001874E7">
      <w:pPr>
        <w:pStyle w:val="afc"/>
        <w:suppressAutoHyphens/>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 виїзних групових заняття</w:t>
      </w:r>
      <w:r w:rsidR="00DD098F" w:rsidRPr="004715D9">
        <w:rPr>
          <w:rFonts w:ascii="Times New Roman" w:eastAsia="Times New Roman" w:hAnsi="Times New Roman"/>
          <w:sz w:val="28"/>
          <w:szCs w:val="28"/>
          <w:lang w:val="uk-UA" w:eastAsia="ru-RU"/>
        </w:rPr>
        <w:t xml:space="preserve"> фахівцями Центру психологічної допомоги з дітьми, які перебувають на лікуванні в онкогематологічному центрі </w:t>
      </w:r>
      <w:r>
        <w:rPr>
          <w:rFonts w:ascii="Times New Roman" w:eastAsia="Times New Roman" w:hAnsi="Times New Roman"/>
          <w:sz w:val="28"/>
          <w:szCs w:val="28"/>
          <w:lang w:val="uk-UA" w:eastAsia="ru-RU"/>
        </w:rPr>
        <w:br/>
      </w:r>
      <w:r w:rsidR="00DD098F" w:rsidRPr="004715D9">
        <w:rPr>
          <w:rFonts w:ascii="Times New Roman" w:eastAsia="Times New Roman" w:hAnsi="Times New Roman"/>
          <w:sz w:val="28"/>
          <w:szCs w:val="28"/>
          <w:lang w:val="uk-UA" w:eastAsia="ru-RU"/>
        </w:rPr>
        <w:t xml:space="preserve">КП </w:t>
      </w:r>
      <w:r w:rsidR="00D47187">
        <w:rPr>
          <w:rFonts w:ascii="Times New Roman" w:hAnsi="Times New Roman"/>
          <w:sz w:val="28"/>
          <w:szCs w:val="28"/>
        </w:rPr>
        <w:t>„</w:t>
      </w:r>
      <w:r w:rsidR="00DD098F" w:rsidRPr="004715D9">
        <w:rPr>
          <w:rFonts w:ascii="Times New Roman" w:eastAsia="Times New Roman" w:hAnsi="Times New Roman"/>
          <w:sz w:val="28"/>
          <w:szCs w:val="28"/>
          <w:lang w:val="uk-UA" w:eastAsia="ru-RU"/>
        </w:rPr>
        <w:t>Регіональний медичний центр родинного здоров’я”;</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в</w:t>
      </w:r>
      <w:r w:rsidR="001B31E3">
        <w:rPr>
          <w:rFonts w:ascii="Times New Roman" w:eastAsia="Times New Roman" w:hAnsi="Times New Roman"/>
          <w:sz w:val="28"/>
          <w:szCs w:val="28"/>
          <w:lang w:val="uk-UA" w:eastAsia="ru-RU"/>
        </w:rPr>
        <w:t>иїз</w:t>
      </w:r>
      <w:r w:rsidR="005075AA">
        <w:rPr>
          <w:rFonts w:ascii="Times New Roman" w:eastAsia="Times New Roman" w:hAnsi="Times New Roman"/>
          <w:sz w:val="28"/>
          <w:szCs w:val="28"/>
          <w:lang w:val="uk-UA" w:eastAsia="ru-RU"/>
        </w:rPr>
        <w:t>не арт</w:t>
      </w:r>
      <w:r w:rsidR="001B31E3">
        <w:rPr>
          <w:rFonts w:ascii="Times New Roman" w:eastAsia="Times New Roman" w:hAnsi="Times New Roman"/>
          <w:sz w:val="28"/>
          <w:szCs w:val="28"/>
          <w:lang w:val="uk-UA" w:eastAsia="ru-RU"/>
        </w:rPr>
        <w:t xml:space="preserve">терапевтичне заняття </w:t>
      </w:r>
      <w:r w:rsidRPr="004715D9">
        <w:rPr>
          <w:rFonts w:ascii="Times New Roman" w:eastAsia="Times New Roman" w:hAnsi="Times New Roman"/>
          <w:sz w:val="28"/>
          <w:szCs w:val="28"/>
          <w:lang w:val="uk-UA" w:eastAsia="ru-RU"/>
        </w:rPr>
        <w:t xml:space="preserve">з психологом для дітей, які перебувають на лікуванні в КП </w:t>
      </w:r>
      <w:r w:rsidR="00D47187">
        <w:rPr>
          <w:rFonts w:ascii="Times New Roman" w:hAnsi="Times New Roman"/>
          <w:sz w:val="28"/>
          <w:szCs w:val="28"/>
        </w:rPr>
        <w:t>„</w:t>
      </w:r>
      <w:r w:rsidRPr="004715D9">
        <w:rPr>
          <w:rFonts w:ascii="Times New Roman" w:eastAsia="Times New Roman" w:hAnsi="Times New Roman"/>
          <w:sz w:val="28"/>
          <w:szCs w:val="28"/>
          <w:lang w:val="uk-UA" w:eastAsia="ru-RU"/>
        </w:rPr>
        <w:t>Дніпропетровська обласна офтальмологічна лікарня”.</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Для територіальних громад області заради запобігання виникненн</w:t>
      </w:r>
      <w:r w:rsidR="007541E7">
        <w:rPr>
          <w:rFonts w:ascii="Times New Roman" w:eastAsia="Times New Roman" w:hAnsi="Times New Roman"/>
          <w:sz w:val="28"/>
          <w:szCs w:val="28"/>
          <w:lang w:val="uk-UA" w:eastAsia="ru-RU"/>
        </w:rPr>
        <w:t>ю</w:t>
      </w:r>
      <w:r w:rsidRPr="004715D9">
        <w:rPr>
          <w:rFonts w:ascii="Times New Roman" w:eastAsia="Times New Roman" w:hAnsi="Times New Roman"/>
          <w:sz w:val="28"/>
          <w:szCs w:val="28"/>
          <w:lang w:val="uk-UA" w:eastAsia="ru-RU"/>
        </w:rPr>
        <w:t xml:space="preserve"> та ускладненн</w:t>
      </w:r>
      <w:r w:rsidR="007541E7">
        <w:rPr>
          <w:rFonts w:ascii="Times New Roman" w:eastAsia="Times New Roman" w:hAnsi="Times New Roman"/>
          <w:sz w:val="28"/>
          <w:szCs w:val="28"/>
          <w:lang w:val="uk-UA" w:eastAsia="ru-RU"/>
        </w:rPr>
        <w:t>ю</w:t>
      </w:r>
      <w:r w:rsidRPr="004715D9">
        <w:rPr>
          <w:rFonts w:ascii="Times New Roman" w:eastAsia="Times New Roman" w:hAnsi="Times New Roman"/>
          <w:sz w:val="28"/>
          <w:szCs w:val="28"/>
          <w:lang w:val="uk-UA" w:eastAsia="ru-RU"/>
        </w:rPr>
        <w:t xml:space="preserve"> психологічних проблем у молоді регіону і відповідального </w:t>
      </w:r>
      <w:r w:rsidR="00EA44D9">
        <w:rPr>
          <w:rFonts w:ascii="Times New Roman" w:eastAsia="Times New Roman" w:hAnsi="Times New Roman"/>
          <w:sz w:val="28"/>
          <w:szCs w:val="28"/>
          <w:lang w:val="uk-UA" w:eastAsia="ru-RU"/>
        </w:rPr>
        <w:t xml:space="preserve">ставлення до власного здоров’я </w:t>
      </w:r>
      <w:r w:rsidRPr="004715D9">
        <w:rPr>
          <w:rFonts w:ascii="Times New Roman" w:eastAsia="Times New Roman" w:hAnsi="Times New Roman"/>
          <w:sz w:val="28"/>
          <w:szCs w:val="28"/>
          <w:lang w:val="uk-UA" w:eastAsia="ru-RU"/>
        </w:rPr>
        <w:t xml:space="preserve">проведено 4 тренінги, розповсюджено буклети </w:t>
      </w:r>
      <w:r w:rsidR="00D47187">
        <w:rPr>
          <w:rFonts w:ascii="Times New Roman" w:hAnsi="Times New Roman"/>
          <w:sz w:val="28"/>
          <w:szCs w:val="28"/>
        </w:rPr>
        <w:t>„</w:t>
      </w:r>
      <w:r w:rsidRPr="004715D9">
        <w:rPr>
          <w:rFonts w:ascii="Times New Roman" w:eastAsia="Times New Roman" w:hAnsi="Times New Roman"/>
          <w:sz w:val="28"/>
          <w:szCs w:val="28"/>
          <w:lang w:val="uk-UA" w:eastAsia="ru-RU"/>
        </w:rPr>
        <w:t>Психічне здор</w:t>
      </w:r>
      <w:r w:rsidR="00EA44D9">
        <w:rPr>
          <w:rFonts w:ascii="Times New Roman" w:eastAsia="Times New Roman" w:hAnsi="Times New Roman"/>
          <w:sz w:val="28"/>
          <w:szCs w:val="28"/>
          <w:lang w:val="uk-UA" w:eastAsia="ru-RU"/>
        </w:rPr>
        <w:t xml:space="preserve">ов’я” та </w:t>
      </w:r>
      <w:r w:rsidR="00D47187">
        <w:rPr>
          <w:rFonts w:ascii="Times New Roman" w:hAnsi="Times New Roman"/>
          <w:sz w:val="28"/>
          <w:szCs w:val="28"/>
        </w:rPr>
        <w:t>„</w:t>
      </w:r>
      <w:r w:rsidR="00EA44D9">
        <w:rPr>
          <w:rFonts w:ascii="Times New Roman" w:eastAsia="Times New Roman" w:hAnsi="Times New Roman"/>
          <w:sz w:val="28"/>
          <w:szCs w:val="28"/>
          <w:lang w:val="uk-UA" w:eastAsia="ru-RU"/>
        </w:rPr>
        <w:t xml:space="preserve">Депрессія </w:t>
      </w:r>
      <w:r w:rsidR="007541E7">
        <w:rPr>
          <w:rFonts w:ascii="Times New Roman" w:eastAsia="Times New Roman" w:hAnsi="Times New Roman"/>
          <w:sz w:val="28"/>
          <w:szCs w:val="28"/>
          <w:lang w:val="uk-UA" w:eastAsia="ru-RU"/>
        </w:rPr>
        <w:t>виліковна” і</w:t>
      </w:r>
      <w:r w:rsidRPr="004715D9">
        <w:rPr>
          <w:rFonts w:ascii="Times New Roman" w:eastAsia="Times New Roman" w:hAnsi="Times New Roman"/>
          <w:sz w:val="28"/>
          <w:szCs w:val="28"/>
          <w:lang w:val="uk-UA" w:eastAsia="ru-RU"/>
        </w:rPr>
        <w:t xml:space="preserve"> листівки </w:t>
      </w:r>
      <w:r w:rsidR="00D47187">
        <w:rPr>
          <w:rFonts w:ascii="Times New Roman" w:hAnsi="Times New Roman"/>
          <w:sz w:val="28"/>
          <w:szCs w:val="28"/>
        </w:rPr>
        <w:t>„</w:t>
      </w:r>
      <w:r w:rsidRPr="004715D9">
        <w:rPr>
          <w:rFonts w:ascii="Times New Roman" w:eastAsia="Times New Roman" w:hAnsi="Times New Roman"/>
          <w:sz w:val="28"/>
          <w:szCs w:val="28"/>
          <w:lang w:val="uk-UA" w:eastAsia="ru-RU"/>
        </w:rPr>
        <w:t>Здоровим бути стильно”.</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На сторінці КП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Д</w:t>
      </w:r>
      <w:r w:rsidR="007541E7">
        <w:rPr>
          <w:rFonts w:ascii="Times New Roman" w:eastAsia="Times New Roman" w:hAnsi="Times New Roman"/>
          <w:sz w:val="28"/>
          <w:szCs w:val="28"/>
          <w:lang w:val="uk-UA" w:eastAsia="ru-RU"/>
        </w:rPr>
        <w:t>ніпропетровський обласний інформаційно-аналітичний центр медичної статистики</w:t>
      </w:r>
      <w:r w:rsidRPr="004715D9">
        <w:rPr>
          <w:rFonts w:ascii="Times New Roman" w:eastAsia="Times New Roman" w:hAnsi="Times New Roman"/>
          <w:sz w:val="28"/>
          <w:szCs w:val="28"/>
          <w:lang w:val="uk-UA" w:eastAsia="ru-RU"/>
        </w:rPr>
        <w:t>”</w:t>
      </w:r>
      <w:r w:rsidR="00EA44D9">
        <w:rPr>
          <w:rFonts w:ascii="Times New Roman" w:eastAsia="Times New Roman" w:hAnsi="Times New Roman"/>
          <w:sz w:val="28"/>
          <w:szCs w:val="28"/>
          <w:lang w:val="uk-UA" w:eastAsia="ru-RU"/>
        </w:rPr>
        <w:t xml:space="preserve"> ДОР” в соціальній мережі </w:t>
      </w:r>
      <w:r w:rsidR="00EA44D9">
        <w:rPr>
          <w:rFonts w:ascii="Times New Roman" w:eastAsia="Times New Roman" w:hAnsi="Times New Roman"/>
          <w:sz w:val="28"/>
          <w:szCs w:val="28"/>
          <w:lang w:val="en-US" w:eastAsia="ru-RU"/>
        </w:rPr>
        <w:t>Facebook</w:t>
      </w:r>
      <w:r w:rsidRPr="004715D9">
        <w:rPr>
          <w:rFonts w:ascii="Times New Roman" w:eastAsia="Times New Roman" w:hAnsi="Times New Roman"/>
          <w:sz w:val="28"/>
          <w:szCs w:val="28"/>
          <w:lang w:val="uk-UA" w:eastAsia="ru-RU"/>
        </w:rPr>
        <w:t xml:space="preserve"> виходять власні інформаційні рубрики: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 xml:space="preserve">Поради психолога”,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 xml:space="preserve">Корисні поради медика”,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 xml:space="preserve">Здорові звички якісного життя”, цикл відеороликів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Екстрені ситуації – перша домедична допомога” для профілактичної роботи серед молоді Дніпропетровської області.</w:t>
      </w:r>
    </w:p>
    <w:p w:rsidR="009C4BE7"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 xml:space="preserve">КЗ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Дніпропетровський обласний центр молодіжної роботи, утвердження української національної та громадянської ідентичності” ДОР</w:t>
      </w:r>
      <w:r w:rsidR="009C4BE7">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 проведено 12 тренінгів з ментального здоров’я в рамках проєкту, що проводиться за підтримки Програми ЮНІСЕФ </w:t>
      </w:r>
      <w:r w:rsidR="009C4BE7">
        <w:rPr>
          <w:rFonts w:ascii="Times New Roman" w:eastAsia="Times New Roman" w:hAnsi="Times New Roman"/>
          <w:sz w:val="28"/>
          <w:szCs w:val="28"/>
          <w:lang w:val="uk-UA" w:eastAsia="ru-RU"/>
        </w:rPr>
        <w:t>Україна,</w:t>
      </w:r>
      <w:r w:rsidRPr="004715D9">
        <w:rPr>
          <w:rFonts w:ascii="Times New Roman" w:eastAsia="Times New Roman" w:hAnsi="Times New Roman"/>
          <w:sz w:val="28"/>
          <w:szCs w:val="28"/>
          <w:lang w:val="uk-UA" w:eastAsia="ru-RU"/>
        </w:rPr>
        <w:t xml:space="preserve"> реалізується </w:t>
      </w:r>
      <w:r w:rsidR="007541E7">
        <w:rPr>
          <w:rFonts w:ascii="Times New Roman" w:eastAsia="Times New Roman" w:hAnsi="Times New Roman"/>
          <w:sz w:val="28"/>
          <w:szCs w:val="28"/>
          <w:lang w:val="uk-UA" w:eastAsia="ru-RU"/>
        </w:rPr>
        <w:t xml:space="preserve">ГО </w:t>
      </w:r>
      <w:r w:rsidR="00D47187" w:rsidRPr="00D47187">
        <w:rPr>
          <w:rFonts w:ascii="Times New Roman" w:hAnsi="Times New Roman"/>
          <w:sz w:val="28"/>
          <w:szCs w:val="28"/>
          <w:lang w:val="uk-UA"/>
        </w:rPr>
        <w:t>„</w:t>
      </w:r>
      <w:r w:rsidR="007541E7">
        <w:rPr>
          <w:rFonts w:ascii="Times New Roman" w:eastAsia="Times New Roman" w:hAnsi="Times New Roman"/>
          <w:sz w:val="28"/>
          <w:szCs w:val="28"/>
          <w:lang w:val="uk-UA" w:eastAsia="ru-RU"/>
        </w:rPr>
        <w:t xml:space="preserve">Заходи” у партнерстві з БО </w:t>
      </w:r>
      <w:r w:rsidR="00D47187" w:rsidRPr="00D47187">
        <w:rPr>
          <w:rFonts w:ascii="Times New Roman" w:hAnsi="Times New Roman"/>
          <w:sz w:val="28"/>
          <w:szCs w:val="28"/>
          <w:lang w:val="uk-UA"/>
        </w:rPr>
        <w:t>„</w:t>
      </w:r>
      <w:r w:rsidR="007541E7">
        <w:rPr>
          <w:rFonts w:ascii="Times New Roman" w:eastAsia="Times New Roman" w:hAnsi="Times New Roman"/>
          <w:sz w:val="28"/>
          <w:szCs w:val="28"/>
          <w:lang w:val="uk-UA" w:eastAsia="ru-RU"/>
        </w:rPr>
        <w:t xml:space="preserve">БФ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РАЙЗ ОФ ЮКРЕЙН</w:t>
      </w:r>
      <w:r w:rsidR="007541E7">
        <w:rPr>
          <w:rFonts w:ascii="Times New Roman" w:eastAsia="Times New Roman" w:hAnsi="Times New Roman"/>
          <w:sz w:val="28"/>
          <w:szCs w:val="28"/>
          <w:lang w:val="uk-UA" w:eastAsia="ru-RU"/>
        </w:rPr>
        <w:t>”</w:t>
      </w:r>
      <w:r w:rsidRPr="004715D9">
        <w:rPr>
          <w:rFonts w:ascii="Times New Roman" w:eastAsia="Times New Roman" w:hAnsi="Times New Roman"/>
          <w:sz w:val="28"/>
          <w:szCs w:val="28"/>
          <w:lang w:val="uk-UA" w:eastAsia="ru-RU"/>
        </w:rPr>
        <w:t xml:space="preserve"> за інформаційної підтримки Донецької ОДА та за фінансової п</w:t>
      </w:r>
      <w:r w:rsidR="007541E7">
        <w:rPr>
          <w:rFonts w:ascii="Times New Roman" w:eastAsia="Times New Roman" w:hAnsi="Times New Roman"/>
          <w:sz w:val="28"/>
          <w:szCs w:val="28"/>
          <w:lang w:val="uk-UA" w:eastAsia="ru-RU"/>
        </w:rPr>
        <w:t>ідтримки уряду Німеччини. Мета –</w:t>
      </w:r>
      <w:r w:rsidRPr="004715D9">
        <w:rPr>
          <w:rFonts w:ascii="Times New Roman" w:eastAsia="Times New Roman" w:hAnsi="Times New Roman"/>
          <w:sz w:val="28"/>
          <w:szCs w:val="28"/>
          <w:lang w:val="uk-UA" w:eastAsia="ru-RU"/>
        </w:rPr>
        <w:t xml:space="preserve"> привернути увагу суспільства до проблем збереження здоров’я молоді. Лекції відбулися в Університеті митної справи та фінансів (4 лекції), Дніпропетровському центрі професійно-технічної освіти (5 лекцій), Дніпропетровському фаховому мистецько-художньому коледжі (1 лекція), </w:t>
      </w:r>
      <w:r w:rsidRPr="004715D9">
        <w:rPr>
          <w:rFonts w:ascii="Times New Roman" w:eastAsia="Times New Roman" w:hAnsi="Times New Roman"/>
          <w:sz w:val="28"/>
          <w:szCs w:val="28"/>
          <w:lang w:val="uk-UA" w:eastAsia="ru-RU"/>
        </w:rPr>
        <w:lastRenderedPageBreak/>
        <w:t xml:space="preserve">ліцеї </w:t>
      </w:r>
      <w:r w:rsidR="007541E7">
        <w:rPr>
          <w:rFonts w:ascii="Times New Roman" w:eastAsia="Times New Roman" w:hAnsi="Times New Roman"/>
          <w:sz w:val="28"/>
          <w:szCs w:val="28"/>
          <w:lang w:val="uk-UA" w:eastAsia="ru-RU"/>
        </w:rPr>
        <w:t xml:space="preserve">№ </w:t>
      </w:r>
      <w:r w:rsidRPr="004715D9">
        <w:rPr>
          <w:rFonts w:ascii="Times New Roman" w:eastAsia="Times New Roman" w:hAnsi="Times New Roman"/>
          <w:sz w:val="28"/>
          <w:szCs w:val="28"/>
          <w:lang w:val="uk-UA" w:eastAsia="ru-RU"/>
        </w:rPr>
        <w:t xml:space="preserve">21 </w:t>
      </w:r>
      <w:r w:rsidR="00D47187" w:rsidRPr="00D47187">
        <w:rPr>
          <w:rFonts w:ascii="Times New Roman" w:hAnsi="Times New Roman"/>
          <w:sz w:val="28"/>
          <w:szCs w:val="28"/>
          <w:lang w:val="uk-UA"/>
        </w:rPr>
        <w:t>„</w:t>
      </w:r>
      <w:r w:rsidRPr="004715D9">
        <w:rPr>
          <w:rFonts w:ascii="Times New Roman" w:eastAsia="Times New Roman" w:hAnsi="Times New Roman"/>
          <w:sz w:val="28"/>
          <w:szCs w:val="28"/>
          <w:lang w:val="uk-UA" w:eastAsia="ru-RU"/>
        </w:rPr>
        <w:t xml:space="preserve">Перспектива” (1 лекція), Дніпропетровському </w:t>
      </w:r>
      <w:r w:rsidR="009C4BE7">
        <w:rPr>
          <w:rFonts w:ascii="Times New Roman" w:eastAsia="Times New Roman" w:hAnsi="Times New Roman"/>
          <w:sz w:val="28"/>
          <w:szCs w:val="28"/>
          <w:lang w:val="uk-UA" w:eastAsia="ru-RU"/>
        </w:rPr>
        <w:t>обласному ліцеї-інтернаті ф</w:t>
      </w:r>
      <w:r w:rsidRPr="004715D9">
        <w:rPr>
          <w:rFonts w:ascii="Times New Roman" w:eastAsia="Times New Roman" w:hAnsi="Times New Roman"/>
          <w:sz w:val="28"/>
          <w:szCs w:val="28"/>
          <w:lang w:val="uk-UA" w:eastAsia="ru-RU"/>
        </w:rPr>
        <w:t>ізико-математично</w:t>
      </w:r>
      <w:r w:rsidR="009C4BE7">
        <w:rPr>
          <w:rFonts w:ascii="Times New Roman" w:eastAsia="Times New Roman" w:hAnsi="Times New Roman"/>
          <w:sz w:val="28"/>
          <w:szCs w:val="28"/>
          <w:lang w:val="uk-UA" w:eastAsia="ru-RU"/>
        </w:rPr>
        <w:t>го профілю</w:t>
      </w:r>
      <w:r w:rsidRPr="004715D9">
        <w:rPr>
          <w:rFonts w:ascii="Times New Roman" w:eastAsia="Times New Roman" w:hAnsi="Times New Roman"/>
          <w:sz w:val="28"/>
          <w:szCs w:val="28"/>
          <w:lang w:val="uk-UA" w:eastAsia="ru-RU"/>
        </w:rPr>
        <w:t xml:space="preserve"> (1 лекція).</w:t>
      </w:r>
    </w:p>
    <w:p w:rsidR="00DD098F" w:rsidRPr="004715D9" w:rsidRDefault="00DD098F" w:rsidP="001874E7">
      <w:pPr>
        <w:pStyle w:val="afc"/>
        <w:suppressAutoHyphens/>
        <w:ind w:firstLine="567"/>
        <w:jc w:val="both"/>
        <w:rPr>
          <w:rFonts w:ascii="Times New Roman" w:eastAsia="Times New Roman" w:hAnsi="Times New Roman"/>
          <w:sz w:val="28"/>
          <w:szCs w:val="28"/>
          <w:lang w:val="uk-UA" w:eastAsia="ru-RU"/>
        </w:rPr>
      </w:pPr>
      <w:r w:rsidRPr="004715D9">
        <w:rPr>
          <w:rFonts w:ascii="Times New Roman" w:eastAsia="Times New Roman" w:hAnsi="Times New Roman"/>
          <w:sz w:val="28"/>
          <w:szCs w:val="28"/>
          <w:lang w:val="uk-UA" w:eastAsia="ru-RU"/>
        </w:rPr>
        <w:t>Тренеркою виступила Рудковська Оксана Володимирівна, яка пройшла навчання за зазначеною програмою та отримала сертифікат. У заходах взяли участь 240 осіб із числа молоді.</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На базі Комунального підприємства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Молодіжний центр Дніпра” за підтримки Офіса Президента України спільно з Міністерством розвитку громад та територій України, Міністерством охорони здоров’я України та Міністерством молоді та спорту України, Міністерством з питань реінтеграції тимчасово окупованих територій України, Благодійним фондом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Повір у себе” функціонує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СпівДія Хаб-Дніпро” (згодом БО БФ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СпівДія”), метою якого є надання гуманітарної допомоги внутрішньо переміщеним особам та людям, які опинились в скрутних обставинах у зв’язку з війною. </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За 2024 рік БО БФ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СпівДія</w:t>
      </w:r>
      <w:r w:rsidR="00106244">
        <w:rPr>
          <w:rFonts w:ascii="Times New Roman" w:eastAsia="Times New Roman" w:hAnsi="Times New Roman" w:cs="Times New Roman"/>
          <w:sz w:val="28"/>
          <w:szCs w:val="28"/>
        </w:rPr>
        <w:t>”</w:t>
      </w:r>
      <w:r w:rsidRPr="004715D9">
        <w:rPr>
          <w:rFonts w:ascii="Times New Roman" w:eastAsia="Times New Roman" w:hAnsi="Times New Roman" w:cs="Times New Roman"/>
          <w:sz w:val="28"/>
          <w:szCs w:val="28"/>
        </w:rPr>
        <w:t xml:space="preserve"> організова</w:t>
      </w:r>
      <w:r w:rsidR="00612EE1">
        <w:rPr>
          <w:rFonts w:ascii="Times New Roman" w:eastAsia="Times New Roman" w:hAnsi="Times New Roman" w:cs="Times New Roman"/>
          <w:sz w:val="28"/>
          <w:szCs w:val="28"/>
        </w:rPr>
        <w:t xml:space="preserve">но роботу з надання послуг, у тому </w:t>
      </w:r>
      <w:r w:rsidR="00106244">
        <w:rPr>
          <w:rFonts w:ascii="Times New Roman" w:eastAsia="Times New Roman" w:hAnsi="Times New Roman" w:cs="Times New Roman"/>
          <w:sz w:val="28"/>
          <w:szCs w:val="28"/>
        </w:rPr>
        <w:t xml:space="preserve"> </w:t>
      </w:r>
      <w:r w:rsidR="00612EE1">
        <w:rPr>
          <w:rFonts w:ascii="Times New Roman" w:eastAsia="Times New Roman" w:hAnsi="Times New Roman" w:cs="Times New Roman"/>
          <w:sz w:val="28"/>
          <w:szCs w:val="28"/>
        </w:rPr>
        <w:t>числі</w:t>
      </w:r>
      <w:r w:rsidRPr="004715D9">
        <w:rPr>
          <w:rFonts w:ascii="Times New Roman" w:eastAsia="Times New Roman" w:hAnsi="Times New Roman" w:cs="Times New Roman"/>
          <w:sz w:val="28"/>
          <w:szCs w:val="28"/>
        </w:rPr>
        <w:t>:</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дітям – 1924;</w:t>
      </w:r>
    </w:p>
    <w:p w:rsidR="00DD098F" w:rsidRPr="004715D9" w:rsidRDefault="00612EE1"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w:t>
      </w:r>
      <w:r w:rsidR="00106244">
        <w:rPr>
          <w:rFonts w:ascii="Times New Roman" w:eastAsia="Times New Roman" w:hAnsi="Times New Roman" w:cs="Times New Roman"/>
          <w:sz w:val="28"/>
          <w:szCs w:val="28"/>
        </w:rPr>
        <w:t>працевлаштування –</w:t>
      </w:r>
      <w:r w:rsidR="00DD098F" w:rsidRPr="004715D9">
        <w:rPr>
          <w:rFonts w:ascii="Times New Roman" w:eastAsia="Times New Roman" w:hAnsi="Times New Roman" w:cs="Times New Roman"/>
          <w:sz w:val="28"/>
          <w:szCs w:val="28"/>
        </w:rPr>
        <w:t xml:space="preserve"> 53 (послуги надавалися з 01</w:t>
      </w:r>
      <w:r w:rsidR="00106244">
        <w:rPr>
          <w:rFonts w:ascii="Times New Roman" w:eastAsia="Times New Roman" w:hAnsi="Times New Roman" w:cs="Times New Roman"/>
          <w:sz w:val="28"/>
          <w:szCs w:val="28"/>
        </w:rPr>
        <w:t xml:space="preserve"> жовтня </w:t>
      </w:r>
      <w:r w:rsidR="00DD098F" w:rsidRPr="004715D9">
        <w:rPr>
          <w:rFonts w:ascii="Times New Roman" w:eastAsia="Times New Roman" w:hAnsi="Times New Roman" w:cs="Times New Roman"/>
          <w:sz w:val="28"/>
          <w:szCs w:val="28"/>
        </w:rPr>
        <w:t>2024</w:t>
      </w:r>
      <w:r w:rsidR="00106244">
        <w:rPr>
          <w:rFonts w:ascii="Times New Roman" w:eastAsia="Times New Roman" w:hAnsi="Times New Roman" w:cs="Times New Roman"/>
          <w:sz w:val="28"/>
          <w:szCs w:val="28"/>
        </w:rPr>
        <w:t xml:space="preserve"> року</w:t>
      </w:r>
      <w:r w:rsidR="00DD098F" w:rsidRPr="004715D9">
        <w:rPr>
          <w:rFonts w:ascii="Times New Roman" w:eastAsia="Times New Roman" w:hAnsi="Times New Roman" w:cs="Times New Roman"/>
          <w:sz w:val="28"/>
          <w:szCs w:val="28"/>
        </w:rPr>
        <w:t>);</w:t>
      </w:r>
    </w:p>
    <w:p w:rsidR="00DD098F" w:rsidRPr="004715D9" w:rsidRDefault="00106244"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w:t>
      </w:r>
      <w:r w:rsidR="00DD098F" w:rsidRPr="004715D9">
        <w:rPr>
          <w:rFonts w:ascii="Times New Roman" w:eastAsia="Times New Roman" w:hAnsi="Times New Roman" w:cs="Times New Roman"/>
          <w:sz w:val="28"/>
          <w:szCs w:val="28"/>
        </w:rPr>
        <w:t xml:space="preserve"> 90 (послуги надавалися з </w:t>
      </w:r>
      <w:r w:rsidRPr="004715D9">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жовтня </w:t>
      </w:r>
      <w:r w:rsidRPr="004715D9">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року</w:t>
      </w:r>
      <w:r w:rsidR="00DD098F" w:rsidRPr="004715D9">
        <w:rPr>
          <w:rFonts w:ascii="Times New Roman" w:eastAsia="Times New Roman" w:hAnsi="Times New Roman" w:cs="Times New Roman"/>
          <w:sz w:val="28"/>
          <w:szCs w:val="28"/>
        </w:rPr>
        <w:t>);</w:t>
      </w:r>
    </w:p>
    <w:p w:rsidR="00DD098F" w:rsidRPr="004715D9" w:rsidRDefault="00106244"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DD098F" w:rsidRPr="004715D9">
        <w:rPr>
          <w:rFonts w:ascii="Times New Roman" w:eastAsia="Times New Roman" w:hAnsi="Times New Roman" w:cs="Times New Roman"/>
          <w:sz w:val="28"/>
          <w:szCs w:val="28"/>
        </w:rPr>
        <w:t xml:space="preserve">уманітарна допомога </w:t>
      </w:r>
      <w:r w:rsidR="00612EE1">
        <w:rPr>
          <w:rFonts w:ascii="Times New Roman" w:eastAsia="Times New Roman" w:hAnsi="Times New Roman" w:cs="Times New Roman"/>
          <w:sz w:val="28"/>
          <w:szCs w:val="28"/>
        </w:rPr>
        <w:t>(</w:t>
      </w:r>
      <w:r w:rsidR="00DD098F" w:rsidRPr="004715D9">
        <w:rPr>
          <w:rFonts w:ascii="Times New Roman" w:eastAsia="Times New Roman" w:hAnsi="Times New Roman" w:cs="Times New Roman"/>
          <w:sz w:val="28"/>
          <w:szCs w:val="28"/>
        </w:rPr>
        <w:t xml:space="preserve">оброблених заявок </w:t>
      </w:r>
      <w:r>
        <w:rPr>
          <w:rFonts w:ascii="Times New Roman" w:eastAsia="Times New Roman" w:hAnsi="Times New Roman" w:cs="Times New Roman"/>
          <w:sz w:val="28"/>
          <w:szCs w:val="28"/>
        </w:rPr>
        <w:t>– 5</w:t>
      </w:r>
      <w:r w:rsidR="00DD098F" w:rsidRPr="004715D9">
        <w:rPr>
          <w:rFonts w:ascii="Times New Roman" w:eastAsia="Times New Roman" w:hAnsi="Times New Roman" w:cs="Times New Roman"/>
          <w:sz w:val="28"/>
          <w:szCs w:val="28"/>
        </w:rPr>
        <w:t>537</w:t>
      </w:r>
      <w:r w:rsidR="00612EE1">
        <w:rPr>
          <w:rFonts w:ascii="Times New Roman" w:eastAsia="Times New Roman" w:hAnsi="Times New Roman" w:cs="Times New Roman"/>
          <w:sz w:val="28"/>
          <w:szCs w:val="28"/>
        </w:rPr>
        <w:t>)</w:t>
      </w:r>
      <w:r w:rsidR="00DD098F" w:rsidRPr="004715D9">
        <w:rPr>
          <w:rFonts w:ascii="Times New Roman" w:eastAsia="Times New Roman" w:hAnsi="Times New Roman" w:cs="Times New Roman"/>
          <w:sz w:val="28"/>
          <w:szCs w:val="28"/>
        </w:rPr>
        <w:t>;</w:t>
      </w:r>
    </w:p>
    <w:p w:rsidR="00DD098F" w:rsidRPr="004715D9" w:rsidRDefault="00EA44D9" w:rsidP="001874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DD098F" w:rsidRPr="004715D9">
        <w:rPr>
          <w:rFonts w:ascii="Times New Roman" w:eastAsia="Times New Roman" w:hAnsi="Times New Roman" w:cs="Times New Roman"/>
          <w:sz w:val="28"/>
          <w:szCs w:val="28"/>
        </w:rPr>
        <w:t>ількість лю</w:t>
      </w:r>
      <w:r w:rsidR="00106244">
        <w:rPr>
          <w:rFonts w:ascii="Times New Roman" w:eastAsia="Times New Roman" w:hAnsi="Times New Roman" w:cs="Times New Roman"/>
          <w:sz w:val="28"/>
          <w:szCs w:val="28"/>
        </w:rPr>
        <w:t>дей, які отримали допомогу – 15</w:t>
      </w:r>
      <w:r w:rsidR="00DD098F" w:rsidRPr="004715D9">
        <w:rPr>
          <w:rFonts w:ascii="Times New Roman" w:eastAsia="Times New Roman" w:hAnsi="Times New Roman" w:cs="Times New Roman"/>
          <w:sz w:val="28"/>
          <w:szCs w:val="28"/>
        </w:rPr>
        <w:t>000.</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SimSun" w:hAnsi="Times New Roman" w:cs="Times New Roman"/>
          <w:sz w:val="28"/>
          <w:szCs w:val="28"/>
        </w:rPr>
        <w:t xml:space="preserve">У </w:t>
      </w:r>
      <w:r w:rsidRPr="004715D9">
        <w:rPr>
          <w:rFonts w:ascii="Times New Roman" w:eastAsia="Times New Roman" w:hAnsi="Times New Roman" w:cs="Times New Roman"/>
          <w:sz w:val="28"/>
          <w:szCs w:val="28"/>
        </w:rPr>
        <w:t xml:space="preserve">2024 році управлінням молоді і спорту облдержадміністрації проведено </w:t>
      </w:r>
      <w:r w:rsidR="00612EE1">
        <w:rPr>
          <w:rFonts w:ascii="Times New Roman" w:eastAsia="Times New Roman" w:hAnsi="Times New Roman" w:cs="Times New Roman"/>
          <w:sz w:val="28"/>
          <w:szCs w:val="28"/>
        </w:rPr>
        <w:t>так</w:t>
      </w:r>
      <w:r w:rsidRPr="004715D9">
        <w:rPr>
          <w:rFonts w:ascii="Times New Roman" w:eastAsia="Times New Roman" w:hAnsi="Times New Roman" w:cs="Times New Roman"/>
          <w:sz w:val="28"/>
          <w:szCs w:val="28"/>
        </w:rPr>
        <w:t xml:space="preserve">і заходи: </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23 – 24 березня </w:t>
      </w:r>
      <w:r w:rsidR="00106244">
        <w:rPr>
          <w:rFonts w:ascii="Times New Roman" w:eastAsia="Times New Roman" w:hAnsi="Times New Roman" w:cs="Times New Roman"/>
          <w:sz w:val="28"/>
          <w:szCs w:val="28"/>
        </w:rPr>
        <w:t xml:space="preserve">2024 року </w:t>
      </w:r>
      <w:r w:rsidRPr="004715D9">
        <w:rPr>
          <w:rFonts w:ascii="Times New Roman" w:eastAsia="Times New Roman" w:hAnsi="Times New Roman" w:cs="Times New Roman"/>
          <w:sz w:val="28"/>
          <w:szCs w:val="28"/>
        </w:rPr>
        <w:t xml:space="preserve">– дводенний освітньо-виховний захід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Школа органів студентського самоврядування Дніпро”. Учасники – представники студентських самоврядувань та молодіжних організацій (охоплено 135 осіб);</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15 травня </w:t>
      </w:r>
      <w:r w:rsidR="00106244">
        <w:rPr>
          <w:rFonts w:ascii="Times New Roman" w:eastAsia="Times New Roman" w:hAnsi="Times New Roman" w:cs="Times New Roman"/>
          <w:sz w:val="28"/>
          <w:szCs w:val="28"/>
        </w:rPr>
        <w:t xml:space="preserve">2024 року </w:t>
      </w:r>
      <w:r w:rsidRPr="004715D9">
        <w:rPr>
          <w:rFonts w:ascii="Times New Roman" w:eastAsia="Times New Roman" w:hAnsi="Times New Roman" w:cs="Times New Roman"/>
          <w:sz w:val="28"/>
          <w:szCs w:val="28"/>
        </w:rPr>
        <w:t xml:space="preserve">– Молодіжний  форум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Інтеграція ветеранів та ветеранок в спорт, освіту, культуру та реалізацію стратегії утвердження української національної та громадянської ідентичності” (охоплено 120 осіб);</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16 травня </w:t>
      </w:r>
      <w:r w:rsidR="001E40E6" w:rsidRPr="004715D9">
        <w:rPr>
          <w:rFonts w:ascii="Times New Roman" w:eastAsia="Times New Roman" w:hAnsi="Times New Roman" w:cs="Times New Roman"/>
          <w:sz w:val="28"/>
          <w:szCs w:val="28"/>
        </w:rPr>
        <w:t xml:space="preserve">2024 року </w:t>
      </w:r>
      <w:r w:rsidRPr="004715D9">
        <w:rPr>
          <w:rFonts w:ascii="Times New Roman" w:eastAsia="Times New Roman" w:hAnsi="Times New Roman" w:cs="Times New Roman"/>
          <w:sz w:val="28"/>
          <w:szCs w:val="28"/>
        </w:rPr>
        <w:t xml:space="preserve">– інформаційно-просвітницька акція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Вишиванкафест: Стрічка нації” (охоплено 150 осіб);</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21 червня 2024 року проведено засідання установчих зборів молодіжної ради при Дніпропетровській обласній державній адміністрації, затверджено склад молодіжної ради, до якої увійшли понад 30 осіб із числа молоді;</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у травні 2024 року роз</w:t>
      </w:r>
      <w:r w:rsidR="001E40E6">
        <w:rPr>
          <w:rFonts w:ascii="Times New Roman" w:eastAsia="Times New Roman" w:hAnsi="Times New Roman" w:cs="Times New Roman"/>
          <w:sz w:val="28"/>
          <w:szCs w:val="28"/>
        </w:rPr>
        <w:t>повіли</w:t>
      </w:r>
      <w:r w:rsidRPr="004715D9">
        <w:rPr>
          <w:rFonts w:ascii="Times New Roman" w:eastAsia="Times New Roman" w:hAnsi="Times New Roman" w:cs="Times New Roman"/>
          <w:sz w:val="28"/>
          <w:szCs w:val="28"/>
        </w:rPr>
        <w:t xml:space="preserve"> про можливості, які надає U-Report для понад 500 молодих людей у Дніпропетровській о</w:t>
      </w:r>
      <w:r w:rsidR="005075AA">
        <w:rPr>
          <w:rFonts w:ascii="Times New Roman" w:eastAsia="Times New Roman" w:hAnsi="Times New Roman" w:cs="Times New Roman"/>
          <w:sz w:val="28"/>
          <w:szCs w:val="28"/>
        </w:rPr>
        <w:t xml:space="preserve">бласті, та поповнили спільноту </w:t>
      </w:r>
      <w:r w:rsidRPr="004715D9">
        <w:rPr>
          <w:rFonts w:ascii="Times New Roman" w:eastAsia="Times New Roman" w:hAnsi="Times New Roman" w:cs="Times New Roman"/>
          <w:sz w:val="28"/>
          <w:szCs w:val="28"/>
        </w:rPr>
        <w:t>302 новенькими u-репортерами/ками. Організ</w:t>
      </w:r>
      <w:r w:rsidR="005075AA">
        <w:rPr>
          <w:rFonts w:ascii="Times New Roman" w:eastAsia="Times New Roman" w:hAnsi="Times New Roman" w:cs="Times New Roman"/>
          <w:sz w:val="28"/>
          <w:szCs w:val="28"/>
        </w:rPr>
        <w:t xml:space="preserve">ували 2 Ігротеки для спільноти </w:t>
      </w:r>
      <w:r w:rsidRPr="004715D9">
        <w:rPr>
          <w:rFonts w:ascii="Times New Roman" w:eastAsia="Times New Roman" w:hAnsi="Times New Roman" w:cs="Times New Roman"/>
          <w:sz w:val="28"/>
          <w:szCs w:val="28"/>
        </w:rPr>
        <w:t>u-репортерів/ок у Солонянській громаді та с. Олександрівка</w:t>
      </w:r>
      <w:r w:rsidR="0001778D">
        <w:rPr>
          <w:rFonts w:ascii="Times New Roman" w:eastAsia="Times New Roman" w:hAnsi="Times New Roman" w:cs="Times New Roman"/>
          <w:sz w:val="28"/>
          <w:szCs w:val="28"/>
          <w:lang w:val="ru-RU"/>
        </w:rPr>
        <w:t xml:space="preserve"> (Дніпровський район)</w:t>
      </w:r>
      <w:r w:rsidRPr="004715D9">
        <w:rPr>
          <w:rFonts w:ascii="Times New Roman" w:eastAsia="Times New Roman" w:hAnsi="Times New Roman" w:cs="Times New Roman"/>
          <w:sz w:val="28"/>
          <w:szCs w:val="28"/>
        </w:rPr>
        <w:t>. Проведено роз</w:t>
      </w:r>
      <w:r w:rsidR="001311A6">
        <w:rPr>
          <w:rFonts w:ascii="Times New Roman" w:eastAsia="Times New Roman" w:hAnsi="Times New Roman" w:cs="Times New Roman"/>
          <w:sz w:val="28"/>
          <w:szCs w:val="28"/>
        </w:rPr>
        <w:t>и</w:t>
      </w:r>
      <w:r w:rsidRPr="004715D9">
        <w:rPr>
          <w:rFonts w:ascii="Times New Roman" w:eastAsia="Times New Roman" w:hAnsi="Times New Roman" w:cs="Times New Roman"/>
          <w:sz w:val="28"/>
          <w:szCs w:val="28"/>
        </w:rPr>
        <w:t xml:space="preserve">граш, у якому взяли участь понад </w:t>
      </w:r>
      <w:r w:rsidR="0001778D">
        <w:rPr>
          <w:rFonts w:ascii="Times New Roman" w:eastAsia="Times New Roman" w:hAnsi="Times New Roman" w:cs="Times New Roman"/>
          <w:sz w:val="28"/>
          <w:szCs w:val="28"/>
        </w:rPr>
        <w:t xml:space="preserve">            </w:t>
      </w:r>
      <w:r w:rsidRPr="004715D9">
        <w:rPr>
          <w:rFonts w:ascii="Times New Roman" w:eastAsia="Times New Roman" w:hAnsi="Times New Roman" w:cs="Times New Roman"/>
          <w:sz w:val="28"/>
          <w:szCs w:val="28"/>
        </w:rPr>
        <w:t>200 осіб;</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разом </w:t>
      </w:r>
      <w:r w:rsidR="001E40E6">
        <w:rPr>
          <w:rFonts w:ascii="Times New Roman" w:eastAsia="Times New Roman" w:hAnsi="Times New Roman" w:cs="Times New Roman"/>
          <w:sz w:val="28"/>
          <w:szCs w:val="28"/>
        </w:rPr>
        <w:t>і</w:t>
      </w:r>
      <w:r w:rsidRPr="004715D9">
        <w:rPr>
          <w:rFonts w:ascii="Times New Roman" w:eastAsia="Times New Roman" w:hAnsi="Times New Roman" w:cs="Times New Roman"/>
          <w:sz w:val="28"/>
          <w:szCs w:val="28"/>
        </w:rPr>
        <w:t xml:space="preserve">з молодіжним центром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Смарт” організовано квартирник </w:t>
      </w:r>
      <w:r w:rsidR="00EA44D9">
        <w:rPr>
          <w:rFonts w:ascii="Times New Roman" w:eastAsia="Times New Roman" w:hAnsi="Times New Roman" w:cs="Times New Roman"/>
          <w:sz w:val="28"/>
          <w:szCs w:val="28"/>
        </w:rPr>
        <w:br/>
      </w:r>
      <w:r w:rsidRPr="004715D9">
        <w:rPr>
          <w:rFonts w:ascii="Times New Roman" w:eastAsia="Times New Roman" w:hAnsi="Times New Roman" w:cs="Times New Roman"/>
          <w:sz w:val="28"/>
          <w:szCs w:val="28"/>
        </w:rPr>
        <w:t>у Слобожанській громаді;</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9 та 10 травня 2024 року проведено 2 заходи з плетіння оберегів ГО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Іскра” разом </w:t>
      </w:r>
      <w:r w:rsidR="001E40E6">
        <w:rPr>
          <w:rFonts w:ascii="Times New Roman" w:eastAsia="Times New Roman" w:hAnsi="Times New Roman" w:cs="Times New Roman"/>
          <w:sz w:val="28"/>
          <w:szCs w:val="28"/>
        </w:rPr>
        <w:t xml:space="preserve">із </w:t>
      </w:r>
      <w:r w:rsidRPr="004715D9">
        <w:rPr>
          <w:rFonts w:ascii="Times New Roman" w:eastAsia="Times New Roman" w:hAnsi="Times New Roman" w:cs="Times New Roman"/>
          <w:sz w:val="28"/>
          <w:szCs w:val="28"/>
        </w:rPr>
        <w:t>Софіївським молодіжним центром у м.</w:t>
      </w:r>
      <w:r>
        <w:rPr>
          <w:rFonts w:ascii="Times New Roman" w:eastAsia="Times New Roman" w:hAnsi="Times New Roman" w:cs="Times New Roman"/>
          <w:sz w:val="28"/>
          <w:szCs w:val="28"/>
        </w:rPr>
        <w:t xml:space="preserve"> </w:t>
      </w:r>
      <w:r w:rsidRPr="004715D9">
        <w:rPr>
          <w:rFonts w:ascii="Times New Roman" w:eastAsia="Times New Roman" w:hAnsi="Times New Roman" w:cs="Times New Roman"/>
          <w:sz w:val="28"/>
          <w:szCs w:val="28"/>
        </w:rPr>
        <w:t xml:space="preserve">Павлоград, що доєдналися до акції студентів Дніпра, присвяченій Дню вишиванки. Усі </w:t>
      </w:r>
      <w:r w:rsidRPr="004715D9">
        <w:rPr>
          <w:rFonts w:ascii="Times New Roman" w:eastAsia="Times New Roman" w:hAnsi="Times New Roman" w:cs="Times New Roman"/>
          <w:sz w:val="28"/>
          <w:szCs w:val="28"/>
        </w:rPr>
        <w:lastRenderedPageBreak/>
        <w:t>обереги, зроблені власними руками молоді, відправились до наших захисників та захисниць із 128-ї окремої бригади ТрО;</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21 травня </w:t>
      </w:r>
      <w:r w:rsidR="00106244">
        <w:rPr>
          <w:rFonts w:ascii="Times New Roman" w:eastAsia="Times New Roman" w:hAnsi="Times New Roman" w:cs="Times New Roman"/>
          <w:sz w:val="28"/>
          <w:szCs w:val="28"/>
        </w:rPr>
        <w:t xml:space="preserve">2024 року </w:t>
      </w:r>
      <w:r w:rsidRPr="004715D9">
        <w:rPr>
          <w:rFonts w:ascii="Times New Roman" w:eastAsia="Times New Roman" w:hAnsi="Times New Roman" w:cs="Times New Roman"/>
          <w:sz w:val="28"/>
          <w:szCs w:val="28"/>
        </w:rPr>
        <w:t xml:space="preserve">за сприяння ДОМЦ пройшов майстер-клас з малювання мандали за датою народження у Васильківському молодіжному центрі </w:t>
      </w:r>
      <w:r w:rsidR="00D47187">
        <w:rPr>
          <w:rFonts w:ascii="Times New Roman" w:hAnsi="Times New Roman" w:cs="Times New Roman"/>
          <w:sz w:val="28"/>
          <w:szCs w:val="28"/>
        </w:rPr>
        <w:t>„</w:t>
      </w:r>
      <w:r w:rsidR="00AB0E0C">
        <w:rPr>
          <w:rFonts w:ascii="Times New Roman" w:eastAsia="Times New Roman" w:hAnsi="Times New Roman" w:cs="Times New Roman"/>
          <w:sz w:val="28"/>
          <w:szCs w:val="28"/>
        </w:rPr>
        <w:t>ТОН”. Це один із напрямів арт</w:t>
      </w:r>
      <w:r w:rsidRPr="004715D9">
        <w:rPr>
          <w:rFonts w:ascii="Times New Roman" w:eastAsia="Times New Roman" w:hAnsi="Times New Roman" w:cs="Times New Roman"/>
          <w:sz w:val="28"/>
          <w:szCs w:val="28"/>
        </w:rPr>
        <w:t>терапії, що допомагає позбутись негативних думок і тривог.</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Вищезазначені активності реалізовані за участі Програми захисту та розширення прав і можливостей жінок Міжнародного комітету порятунку (IRC).</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12 серпня </w:t>
      </w:r>
      <w:r w:rsidR="00FA32C9">
        <w:rPr>
          <w:rFonts w:ascii="Times New Roman" w:eastAsia="Times New Roman" w:hAnsi="Times New Roman" w:cs="Times New Roman"/>
          <w:sz w:val="28"/>
          <w:szCs w:val="28"/>
        </w:rPr>
        <w:t>2024 року проведено</w:t>
      </w:r>
      <w:r w:rsidRPr="004715D9">
        <w:rPr>
          <w:rFonts w:ascii="Times New Roman" w:eastAsia="Times New Roman" w:hAnsi="Times New Roman" w:cs="Times New Roman"/>
          <w:sz w:val="28"/>
          <w:szCs w:val="28"/>
        </w:rPr>
        <w:t xml:space="preserve"> День молоді. Напередодні цього свята вперше, за ініціативи голови Дніпропетровської обл</w:t>
      </w:r>
      <w:r w:rsidR="00FA32C9">
        <w:rPr>
          <w:rFonts w:ascii="Times New Roman" w:eastAsia="Times New Roman" w:hAnsi="Times New Roman" w:cs="Times New Roman"/>
          <w:sz w:val="28"/>
          <w:szCs w:val="28"/>
        </w:rPr>
        <w:t xml:space="preserve">асної </w:t>
      </w:r>
      <w:r w:rsidRPr="004715D9">
        <w:rPr>
          <w:rFonts w:ascii="Times New Roman" w:eastAsia="Times New Roman" w:hAnsi="Times New Roman" w:cs="Times New Roman"/>
          <w:sz w:val="28"/>
          <w:szCs w:val="28"/>
        </w:rPr>
        <w:t>держ</w:t>
      </w:r>
      <w:r w:rsidR="00FA32C9">
        <w:rPr>
          <w:rFonts w:ascii="Times New Roman" w:eastAsia="Times New Roman" w:hAnsi="Times New Roman" w:cs="Times New Roman"/>
          <w:sz w:val="28"/>
          <w:szCs w:val="28"/>
        </w:rPr>
        <w:t xml:space="preserve">авної </w:t>
      </w:r>
      <w:r w:rsidRPr="004715D9">
        <w:rPr>
          <w:rFonts w:ascii="Times New Roman" w:eastAsia="Times New Roman" w:hAnsi="Times New Roman" w:cs="Times New Roman"/>
          <w:sz w:val="28"/>
          <w:szCs w:val="28"/>
        </w:rPr>
        <w:t>адміністрації</w:t>
      </w:r>
      <w:r w:rsidR="00FA32C9">
        <w:rPr>
          <w:rFonts w:ascii="Times New Roman" w:eastAsia="Times New Roman" w:hAnsi="Times New Roman" w:cs="Times New Roman"/>
          <w:sz w:val="28"/>
          <w:szCs w:val="28"/>
        </w:rPr>
        <w:t xml:space="preserve"> – начальника обласної військової адміністрації</w:t>
      </w:r>
      <w:r w:rsidRPr="004715D9">
        <w:rPr>
          <w:rFonts w:ascii="Times New Roman" w:eastAsia="Times New Roman" w:hAnsi="Times New Roman" w:cs="Times New Roman"/>
          <w:sz w:val="28"/>
          <w:szCs w:val="28"/>
        </w:rPr>
        <w:t xml:space="preserve"> Сергія Лисака, відзначили 20 осіб із числа активної молоді Дніпропетровської області премією голови Дніпропетровської обл</w:t>
      </w:r>
      <w:r w:rsidR="001E40E6">
        <w:rPr>
          <w:rFonts w:ascii="Times New Roman" w:eastAsia="Times New Roman" w:hAnsi="Times New Roman" w:cs="Times New Roman"/>
          <w:sz w:val="28"/>
          <w:szCs w:val="28"/>
        </w:rPr>
        <w:t>держ</w:t>
      </w:r>
      <w:r w:rsidRPr="004715D9">
        <w:rPr>
          <w:rFonts w:ascii="Times New Roman" w:eastAsia="Times New Roman" w:hAnsi="Times New Roman" w:cs="Times New Roman"/>
          <w:sz w:val="28"/>
          <w:szCs w:val="28"/>
        </w:rPr>
        <w:t xml:space="preserve">адміністрації для молодих громадян області за досягнення в різних сферах суспільного життя. </w:t>
      </w:r>
      <w:r w:rsidR="001E40E6">
        <w:rPr>
          <w:rFonts w:ascii="Times New Roman" w:eastAsia="Times New Roman" w:hAnsi="Times New Roman" w:cs="Times New Roman"/>
          <w:sz w:val="28"/>
          <w:szCs w:val="28"/>
        </w:rPr>
        <w:t xml:space="preserve">Премію </w:t>
      </w:r>
      <w:r w:rsidRPr="004715D9">
        <w:rPr>
          <w:rFonts w:ascii="Times New Roman" w:eastAsia="Times New Roman" w:hAnsi="Times New Roman" w:cs="Times New Roman"/>
          <w:sz w:val="28"/>
          <w:szCs w:val="28"/>
        </w:rPr>
        <w:t>виплаче</w:t>
      </w:r>
      <w:r w:rsidR="00106244">
        <w:rPr>
          <w:rFonts w:ascii="Times New Roman" w:eastAsia="Times New Roman" w:hAnsi="Times New Roman" w:cs="Times New Roman"/>
          <w:sz w:val="28"/>
          <w:szCs w:val="28"/>
        </w:rPr>
        <w:t>но у розмірі 16 тис. грн</w:t>
      </w:r>
      <w:r w:rsidRPr="004715D9">
        <w:rPr>
          <w:rFonts w:ascii="Times New Roman" w:eastAsia="Times New Roman" w:hAnsi="Times New Roman" w:cs="Times New Roman"/>
          <w:sz w:val="28"/>
          <w:szCs w:val="28"/>
        </w:rPr>
        <w:t xml:space="preserve">, загальна сума фінансування складає </w:t>
      </w:r>
      <w:r w:rsidR="00562898">
        <w:rPr>
          <w:rFonts w:ascii="Times New Roman" w:eastAsia="Times New Roman" w:hAnsi="Times New Roman" w:cs="Times New Roman"/>
          <w:sz w:val="28"/>
          <w:szCs w:val="28"/>
        </w:rPr>
        <w:t xml:space="preserve">                    </w:t>
      </w:r>
      <w:r w:rsidRPr="004715D9">
        <w:rPr>
          <w:rFonts w:ascii="Times New Roman" w:eastAsia="Times New Roman" w:hAnsi="Times New Roman" w:cs="Times New Roman"/>
          <w:sz w:val="28"/>
          <w:szCs w:val="28"/>
        </w:rPr>
        <w:t xml:space="preserve">320 тис. грн. Окрім </w:t>
      </w:r>
      <w:r w:rsidR="001E40E6">
        <w:rPr>
          <w:rFonts w:ascii="Times New Roman" w:eastAsia="Times New Roman" w:hAnsi="Times New Roman" w:cs="Times New Roman"/>
          <w:sz w:val="28"/>
          <w:szCs w:val="28"/>
        </w:rPr>
        <w:t>цього</w:t>
      </w:r>
      <w:r w:rsidRPr="004715D9">
        <w:rPr>
          <w:rFonts w:ascii="Times New Roman" w:eastAsia="Times New Roman" w:hAnsi="Times New Roman" w:cs="Times New Roman"/>
          <w:sz w:val="28"/>
          <w:szCs w:val="28"/>
        </w:rPr>
        <w:t xml:space="preserve">, вітальними листами очільника області та подяками від Дніпропетровської обласної державної адміністрації були відзначені </w:t>
      </w:r>
      <w:r w:rsidR="00562898">
        <w:rPr>
          <w:rFonts w:ascii="Times New Roman" w:eastAsia="Times New Roman" w:hAnsi="Times New Roman" w:cs="Times New Roman"/>
          <w:sz w:val="28"/>
          <w:szCs w:val="28"/>
        </w:rPr>
        <w:t xml:space="preserve">              </w:t>
      </w:r>
      <w:r w:rsidRPr="004715D9">
        <w:rPr>
          <w:rFonts w:ascii="Times New Roman" w:eastAsia="Times New Roman" w:hAnsi="Times New Roman" w:cs="Times New Roman"/>
          <w:sz w:val="28"/>
          <w:szCs w:val="28"/>
        </w:rPr>
        <w:t>45 молодих лідерів з різних громад регіону.</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У вересні 2024 року 30 осіб пройшли навчання </w:t>
      </w:r>
      <w:r w:rsidR="001E40E6">
        <w:rPr>
          <w:rFonts w:ascii="Times New Roman" w:eastAsia="Times New Roman" w:hAnsi="Times New Roman" w:cs="Times New Roman"/>
          <w:sz w:val="28"/>
          <w:szCs w:val="28"/>
        </w:rPr>
        <w:t>та</w:t>
      </w:r>
      <w:r w:rsidRPr="004715D9">
        <w:rPr>
          <w:rFonts w:ascii="Times New Roman" w:eastAsia="Times New Roman" w:hAnsi="Times New Roman" w:cs="Times New Roman"/>
          <w:sz w:val="28"/>
          <w:szCs w:val="28"/>
        </w:rPr>
        <w:t xml:space="preserve"> отримали сертифікат за програмою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Молодіжний працівник” базового рівня. Захід організовано </w:t>
      </w:r>
      <w:r w:rsidR="00106244">
        <w:rPr>
          <w:rFonts w:ascii="Times New Roman" w:eastAsia="Times New Roman" w:hAnsi="Times New Roman" w:cs="Times New Roman"/>
          <w:sz w:val="28"/>
          <w:szCs w:val="28"/>
        </w:rPr>
        <w:t>К</w:t>
      </w:r>
      <w:r w:rsidRPr="004715D9">
        <w:rPr>
          <w:rFonts w:ascii="Times New Roman" w:eastAsia="Times New Roman" w:hAnsi="Times New Roman" w:cs="Times New Roman"/>
          <w:sz w:val="28"/>
          <w:szCs w:val="28"/>
        </w:rPr>
        <w:t xml:space="preserve">омунальним закладом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w:t>
      </w:r>
      <w:r w:rsidR="001E40E6">
        <w:rPr>
          <w:rFonts w:ascii="Times New Roman" w:eastAsia="Times New Roman" w:hAnsi="Times New Roman" w:cs="Times New Roman"/>
          <w:sz w:val="28"/>
          <w:szCs w:val="28"/>
        </w:rPr>
        <w:t>”</w:t>
      </w:r>
      <w:r w:rsidRPr="004715D9">
        <w:rPr>
          <w:rFonts w:ascii="Times New Roman" w:eastAsia="Times New Roman" w:hAnsi="Times New Roman" w:cs="Times New Roman"/>
          <w:sz w:val="28"/>
          <w:szCs w:val="28"/>
        </w:rPr>
        <w:t xml:space="preserve"> за участі громадської організації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 xml:space="preserve">Заходи” та </w:t>
      </w:r>
      <w:r w:rsidR="001E40E6">
        <w:rPr>
          <w:rFonts w:ascii="Times New Roman" w:eastAsia="Times New Roman" w:hAnsi="Times New Roman" w:cs="Times New Roman"/>
          <w:sz w:val="28"/>
          <w:szCs w:val="28"/>
        </w:rPr>
        <w:t>за</w:t>
      </w:r>
      <w:r w:rsidRPr="004715D9">
        <w:rPr>
          <w:rFonts w:ascii="Times New Roman" w:eastAsia="Times New Roman" w:hAnsi="Times New Roman" w:cs="Times New Roman"/>
          <w:sz w:val="28"/>
          <w:szCs w:val="28"/>
        </w:rPr>
        <w:t xml:space="preserve"> підтрим</w:t>
      </w:r>
      <w:r w:rsidR="001E40E6">
        <w:rPr>
          <w:rFonts w:ascii="Times New Roman" w:eastAsia="Times New Roman" w:hAnsi="Times New Roman" w:cs="Times New Roman"/>
          <w:sz w:val="28"/>
          <w:szCs w:val="28"/>
        </w:rPr>
        <w:t>ки</w:t>
      </w:r>
      <w:r w:rsidRPr="004715D9">
        <w:rPr>
          <w:rFonts w:ascii="Times New Roman" w:eastAsia="Times New Roman" w:hAnsi="Times New Roman" w:cs="Times New Roman"/>
          <w:sz w:val="28"/>
          <w:szCs w:val="28"/>
        </w:rPr>
        <w:t xml:space="preserve"> UNICEF Україна.</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Молодь Дніпропе</w:t>
      </w:r>
      <w:r w:rsidR="00106244">
        <w:rPr>
          <w:rFonts w:ascii="Times New Roman" w:eastAsia="Times New Roman" w:hAnsi="Times New Roman" w:cs="Times New Roman"/>
          <w:sz w:val="28"/>
          <w:szCs w:val="28"/>
        </w:rPr>
        <w:t xml:space="preserve">тровщини долучилась до Проєкту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Віднова:UA</w:t>
      </w:r>
      <w:r w:rsidR="00106244">
        <w:rPr>
          <w:rFonts w:ascii="Times New Roman" w:eastAsia="Times New Roman" w:hAnsi="Times New Roman" w:cs="Times New Roman"/>
          <w:sz w:val="28"/>
          <w:szCs w:val="28"/>
        </w:rPr>
        <w:t>”</w:t>
      </w:r>
      <w:r w:rsidRPr="004715D9">
        <w:rPr>
          <w:rFonts w:ascii="Times New Roman" w:eastAsia="Times New Roman" w:hAnsi="Times New Roman" w:cs="Times New Roman"/>
          <w:sz w:val="28"/>
          <w:szCs w:val="28"/>
        </w:rPr>
        <w:t xml:space="preserve"> </w:t>
      </w:r>
      <w:r w:rsidR="00106244">
        <w:rPr>
          <w:rFonts w:ascii="Times New Roman" w:eastAsia="Times New Roman" w:hAnsi="Times New Roman" w:cs="Times New Roman"/>
          <w:sz w:val="28"/>
          <w:szCs w:val="28"/>
        </w:rPr>
        <w:t>–</w:t>
      </w:r>
      <w:r w:rsidRPr="004715D9">
        <w:rPr>
          <w:rFonts w:ascii="Times New Roman" w:eastAsia="Times New Roman" w:hAnsi="Times New Roman" w:cs="Times New Roman"/>
          <w:sz w:val="28"/>
          <w:szCs w:val="28"/>
        </w:rPr>
        <w:t xml:space="preserve"> національн</w:t>
      </w:r>
      <w:r w:rsidR="001E40E6">
        <w:rPr>
          <w:rFonts w:ascii="Times New Roman" w:eastAsia="Times New Roman" w:hAnsi="Times New Roman" w:cs="Times New Roman"/>
          <w:sz w:val="28"/>
          <w:szCs w:val="28"/>
        </w:rPr>
        <w:t>ої</w:t>
      </w:r>
      <w:r w:rsidRPr="004715D9">
        <w:rPr>
          <w:rFonts w:ascii="Times New Roman" w:eastAsia="Times New Roman" w:hAnsi="Times New Roman" w:cs="Times New Roman"/>
          <w:sz w:val="28"/>
          <w:szCs w:val="28"/>
        </w:rPr>
        <w:t xml:space="preserve"> програм</w:t>
      </w:r>
      <w:r w:rsidR="001E40E6">
        <w:rPr>
          <w:rFonts w:ascii="Times New Roman" w:eastAsia="Times New Roman" w:hAnsi="Times New Roman" w:cs="Times New Roman"/>
          <w:sz w:val="28"/>
          <w:szCs w:val="28"/>
        </w:rPr>
        <w:t>и</w:t>
      </w:r>
      <w:r w:rsidRPr="004715D9">
        <w:rPr>
          <w:rFonts w:ascii="Times New Roman" w:eastAsia="Times New Roman" w:hAnsi="Times New Roman" w:cs="Times New Roman"/>
          <w:sz w:val="28"/>
          <w:szCs w:val="28"/>
        </w:rPr>
        <w:t xml:space="preserve"> залучення молоді до відбудови країни, метою якої є знайомство молоді з волонтерами всієї України, </w:t>
      </w:r>
      <w:r w:rsidR="001E40E6">
        <w:rPr>
          <w:rFonts w:ascii="Times New Roman" w:eastAsia="Times New Roman" w:hAnsi="Times New Roman" w:cs="Times New Roman"/>
          <w:sz w:val="28"/>
          <w:szCs w:val="28"/>
        </w:rPr>
        <w:t>залучення</w:t>
      </w:r>
      <w:r w:rsidRPr="004715D9">
        <w:rPr>
          <w:rFonts w:ascii="Times New Roman" w:eastAsia="Times New Roman" w:hAnsi="Times New Roman" w:cs="Times New Roman"/>
          <w:sz w:val="28"/>
          <w:szCs w:val="28"/>
        </w:rPr>
        <w:t xml:space="preserve"> учасників до відновлення міста та вивч</w:t>
      </w:r>
      <w:r w:rsidR="001E40E6">
        <w:rPr>
          <w:rFonts w:ascii="Times New Roman" w:eastAsia="Times New Roman" w:hAnsi="Times New Roman" w:cs="Times New Roman"/>
          <w:sz w:val="28"/>
          <w:szCs w:val="28"/>
        </w:rPr>
        <w:t>ення</w:t>
      </w:r>
      <w:r w:rsidRPr="004715D9">
        <w:rPr>
          <w:rFonts w:ascii="Times New Roman" w:eastAsia="Times New Roman" w:hAnsi="Times New Roman" w:cs="Times New Roman"/>
          <w:sz w:val="28"/>
          <w:szCs w:val="28"/>
        </w:rPr>
        <w:t xml:space="preserve"> культур</w:t>
      </w:r>
      <w:r w:rsidR="001E40E6">
        <w:rPr>
          <w:rFonts w:ascii="Times New Roman" w:eastAsia="Times New Roman" w:hAnsi="Times New Roman" w:cs="Times New Roman"/>
          <w:sz w:val="28"/>
          <w:szCs w:val="28"/>
        </w:rPr>
        <w:t>и</w:t>
      </w:r>
      <w:r w:rsidRPr="004715D9">
        <w:rPr>
          <w:rFonts w:ascii="Times New Roman" w:eastAsia="Times New Roman" w:hAnsi="Times New Roman" w:cs="Times New Roman"/>
          <w:sz w:val="28"/>
          <w:szCs w:val="28"/>
        </w:rPr>
        <w:t xml:space="preserve"> нашого регіону.</w:t>
      </w:r>
    </w:p>
    <w:p w:rsidR="00DD098F" w:rsidRPr="004715D9"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 xml:space="preserve">У листопаді відбувся Форум молоді Дніпропетровської області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Молодь – рушійна сила відновлення країни”. Форум став платформою для обміну досвідом між учасниками, розвитку їх навичок, а також створення та зміцнення партнерських відносин між молоддю, бізнесом, органами влади та громадськими організаціями. Під час форуму відбулася презентація проєкту ЮНІСЕФ у Дніпропетровській області щодо підтримки молоді.</w:t>
      </w:r>
    </w:p>
    <w:p w:rsidR="00DD098F" w:rsidRDefault="00DD098F" w:rsidP="001874E7">
      <w:pPr>
        <w:spacing w:after="0" w:line="240" w:lineRule="auto"/>
        <w:ind w:firstLine="567"/>
        <w:jc w:val="both"/>
        <w:rPr>
          <w:rFonts w:ascii="Times New Roman" w:eastAsia="Times New Roman" w:hAnsi="Times New Roman" w:cs="Times New Roman"/>
          <w:sz w:val="28"/>
          <w:szCs w:val="28"/>
        </w:rPr>
      </w:pPr>
      <w:r w:rsidRPr="004715D9">
        <w:rPr>
          <w:rFonts w:ascii="Times New Roman" w:eastAsia="Times New Roman" w:hAnsi="Times New Roman" w:cs="Times New Roman"/>
          <w:sz w:val="28"/>
          <w:szCs w:val="28"/>
        </w:rPr>
        <w:t>Софіївським молодіжним центром протягом 2024 ро</w:t>
      </w:r>
      <w:r w:rsidR="00635A45">
        <w:rPr>
          <w:rFonts w:ascii="Times New Roman" w:eastAsia="Times New Roman" w:hAnsi="Times New Roman" w:cs="Times New Roman"/>
          <w:sz w:val="28"/>
          <w:szCs w:val="28"/>
        </w:rPr>
        <w:t>ку</w:t>
      </w:r>
      <w:r w:rsidRPr="004715D9">
        <w:rPr>
          <w:rFonts w:ascii="Times New Roman" w:eastAsia="Times New Roman" w:hAnsi="Times New Roman" w:cs="Times New Roman"/>
          <w:sz w:val="28"/>
          <w:szCs w:val="28"/>
        </w:rPr>
        <w:t xml:space="preserve"> проведено понад </w:t>
      </w:r>
      <w:r w:rsidR="00635A45">
        <w:rPr>
          <w:rFonts w:ascii="Times New Roman" w:eastAsia="Times New Roman" w:hAnsi="Times New Roman" w:cs="Times New Roman"/>
          <w:sz w:val="28"/>
          <w:szCs w:val="28"/>
        </w:rPr>
        <w:br/>
      </w:r>
      <w:r w:rsidRPr="004715D9">
        <w:rPr>
          <w:rFonts w:ascii="Times New Roman" w:eastAsia="Times New Roman" w:hAnsi="Times New Roman" w:cs="Times New Roman"/>
          <w:sz w:val="28"/>
          <w:szCs w:val="28"/>
        </w:rPr>
        <w:t>60 заходів, в яких взяли участь більше 100 осіб, а саме: Школа лідерства, молодіжна театральна студія з елементами медіакультури, серія заходів медіапросвіти з прав людини (</w:t>
      </w:r>
      <w:r w:rsidR="00D47187">
        <w:rPr>
          <w:rFonts w:ascii="Times New Roman" w:hAnsi="Times New Roman" w:cs="Times New Roman"/>
          <w:sz w:val="28"/>
          <w:szCs w:val="28"/>
        </w:rPr>
        <w:t>„</w:t>
      </w:r>
      <w:r w:rsidRPr="004715D9">
        <w:rPr>
          <w:rFonts w:ascii="Times New Roman" w:eastAsia="Times New Roman" w:hAnsi="Times New Roman" w:cs="Times New Roman"/>
          <w:sz w:val="28"/>
          <w:szCs w:val="28"/>
        </w:rPr>
        <w:t>Docu Club”), тренінги з життєстійкості, цикл заходів з неформальної освіти із залученням сертифікованих тренерів/менторів/спеціалістів/фасилітаторів т</w:t>
      </w:r>
      <w:r w:rsidR="00EA44D9">
        <w:rPr>
          <w:rFonts w:ascii="Times New Roman" w:eastAsia="Times New Roman" w:hAnsi="Times New Roman" w:cs="Times New Roman"/>
          <w:sz w:val="28"/>
          <w:szCs w:val="28"/>
        </w:rPr>
        <w:t>ощо</w:t>
      </w:r>
      <w:r w:rsidRPr="004715D9">
        <w:rPr>
          <w:rFonts w:ascii="Times New Roman" w:eastAsia="Times New Roman" w:hAnsi="Times New Roman" w:cs="Times New Roman"/>
          <w:sz w:val="28"/>
          <w:szCs w:val="28"/>
        </w:rPr>
        <w:t>.</w:t>
      </w:r>
    </w:p>
    <w:p w:rsidR="00957418" w:rsidRDefault="00957418" w:rsidP="00160CA1">
      <w:pPr>
        <w:spacing w:after="0" w:line="240" w:lineRule="auto"/>
        <w:jc w:val="both"/>
        <w:rPr>
          <w:rFonts w:ascii="Times New Roman" w:eastAsia="Times New Roman" w:hAnsi="Times New Roman" w:cs="Times New Roman"/>
          <w:sz w:val="28"/>
          <w:szCs w:val="28"/>
        </w:rPr>
      </w:pPr>
    </w:p>
    <w:p w:rsidR="005A0516" w:rsidRDefault="005A0516" w:rsidP="00160CA1">
      <w:pPr>
        <w:spacing w:after="0" w:line="240" w:lineRule="auto"/>
        <w:jc w:val="both"/>
        <w:rPr>
          <w:rFonts w:ascii="Times New Roman" w:eastAsia="Times New Roman" w:hAnsi="Times New Roman" w:cs="Times New Roman"/>
          <w:sz w:val="28"/>
          <w:szCs w:val="28"/>
        </w:rPr>
      </w:pPr>
    </w:p>
    <w:p w:rsidR="005A0516" w:rsidRDefault="005A0516" w:rsidP="00160CA1">
      <w:pPr>
        <w:spacing w:after="0" w:line="240" w:lineRule="auto"/>
        <w:jc w:val="both"/>
        <w:rPr>
          <w:rFonts w:ascii="Times New Roman" w:eastAsia="Times New Roman" w:hAnsi="Times New Roman" w:cs="Times New Roman"/>
          <w:sz w:val="28"/>
          <w:szCs w:val="28"/>
        </w:rPr>
      </w:pPr>
    </w:p>
    <w:p w:rsidR="005A0516" w:rsidRPr="004715D9" w:rsidRDefault="005A0516" w:rsidP="00160CA1">
      <w:pPr>
        <w:spacing w:after="0" w:line="240" w:lineRule="auto"/>
        <w:jc w:val="both"/>
        <w:rPr>
          <w:rFonts w:ascii="Times New Roman" w:eastAsia="Times New Roman" w:hAnsi="Times New Roman" w:cs="Times New Roman"/>
          <w:sz w:val="28"/>
          <w:szCs w:val="28"/>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lastRenderedPageBreak/>
        <w:t>Захист прав дітей-сиріт та дітей, позбавлених батьківського піклування</w:t>
      </w:r>
    </w:p>
    <w:p w:rsidR="00F93F23" w:rsidRPr="00D217A0" w:rsidRDefault="00F93F23" w:rsidP="001874E7">
      <w:pPr>
        <w:tabs>
          <w:tab w:val="left" w:pos="1050"/>
        </w:tabs>
        <w:spacing w:after="0" w:line="240" w:lineRule="auto"/>
        <w:rPr>
          <w:rFonts w:ascii="Times New Roman" w:hAnsi="Times New Roman" w:cs="Times New Roman"/>
          <w:sz w:val="28"/>
          <w:szCs w:val="28"/>
        </w:rPr>
      </w:pPr>
      <w:r w:rsidRPr="00D217A0">
        <w:rPr>
          <w:rFonts w:ascii="Times New Roman" w:hAnsi="Times New Roman" w:cs="Times New Roman"/>
          <w:sz w:val="28"/>
          <w:szCs w:val="28"/>
        </w:rPr>
        <w:tab/>
      </w:r>
    </w:p>
    <w:p w:rsidR="003D20C6" w:rsidRPr="00D217A0" w:rsidRDefault="003D20C6" w:rsidP="001874E7">
      <w:pPr>
        <w:tabs>
          <w:tab w:val="left" w:pos="567"/>
        </w:tabs>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Протягом 2024 року:</w:t>
      </w:r>
    </w:p>
    <w:p w:rsidR="003D20C6" w:rsidRPr="00D217A0" w:rsidRDefault="003D20C6" w:rsidP="001874E7">
      <w:pPr>
        <w:tabs>
          <w:tab w:val="left" w:pos="567"/>
        </w:tabs>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усиновлено громадянами України </w:t>
      </w:r>
      <w:r>
        <w:rPr>
          <w:rFonts w:ascii="Times New Roman" w:hAnsi="Times New Roman" w:cs="Times New Roman"/>
          <w:sz w:val="28"/>
          <w:szCs w:val="28"/>
        </w:rPr>
        <w:t>129</w:t>
      </w:r>
      <w:r w:rsidRPr="00D217A0">
        <w:rPr>
          <w:rFonts w:ascii="Times New Roman" w:hAnsi="Times New Roman" w:cs="Times New Roman"/>
          <w:sz w:val="28"/>
          <w:szCs w:val="28"/>
        </w:rPr>
        <w:t xml:space="preserve"> д</w:t>
      </w:r>
      <w:r w:rsidR="00BC3951">
        <w:rPr>
          <w:rFonts w:ascii="Times New Roman" w:hAnsi="Times New Roman" w:cs="Times New Roman"/>
          <w:sz w:val="28"/>
          <w:szCs w:val="28"/>
        </w:rPr>
        <w:t>ітей</w:t>
      </w:r>
      <w:r w:rsidRPr="00D217A0">
        <w:rPr>
          <w:rFonts w:ascii="Times New Roman" w:hAnsi="Times New Roman" w:cs="Times New Roman"/>
          <w:sz w:val="28"/>
          <w:szCs w:val="28"/>
        </w:rPr>
        <w:t>-сир</w:t>
      </w:r>
      <w:r w:rsidR="00BC3951">
        <w:rPr>
          <w:rFonts w:ascii="Times New Roman" w:hAnsi="Times New Roman" w:cs="Times New Roman"/>
          <w:sz w:val="28"/>
          <w:szCs w:val="28"/>
        </w:rPr>
        <w:t>і</w:t>
      </w:r>
      <w:r w:rsidRPr="00D217A0">
        <w:rPr>
          <w:rFonts w:ascii="Times New Roman" w:hAnsi="Times New Roman" w:cs="Times New Roman"/>
          <w:sz w:val="28"/>
          <w:szCs w:val="28"/>
        </w:rPr>
        <w:t>т та д</w:t>
      </w:r>
      <w:r w:rsidR="00BC3951">
        <w:rPr>
          <w:rFonts w:ascii="Times New Roman" w:hAnsi="Times New Roman" w:cs="Times New Roman"/>
          <w:sz w:val="28"/>
          <w:szCs w:val="28"/>
        </w:rPr>
        <w:t>ітей</w:t>
      </w:r>
      <w:r w:rsidRPr="00D217A0">
        <w:rPr>
          <w:rFonts w:ascii="Times New Roman" w:hAnsi="Times New Roman" w:cs="Times New Roman"/>
          <w:sz w:val="28"/>
          <w:szCs w:val="28"/>
        </w:rPr>
        <w:t>, позбавлен</w:t>
      </w:r>
      <w:r w:rsidR="00BC3951">
        <w:rPr>
          <w:rFonts w:ascii="Times New Roman" w:hAnsi="Times New Roman" w:cs="Times New Roman"/>
          <w:sz w:val="28"/>
          <w:szCs w:val="28"/>
        </w:rPr>
        <w:t>их</w:t>
      </w:r>
      <w:r w:rsidRPr="00D217A0">
        <w:rPr>
          <w:rFonts w:ascii="Times New Roman" w:hAnsi="Times New Roman" w:cs="Times New Roman"/>
          <w:sz w:val="28"/>
          <w:szCs w:val="28"/>
        </w:rPr>
        <w:t xml:space="preserve"> батьківського піклування;</w:t>
      </w:r>
    </w:p>
    <w:p w:rsidR="003D20C6" w:rsidRPr="00D217A0" w:rsidRDefault="003D20C6" w:rsidP="001874E7">
      <w:pPr>
        <w:tabs>
          <w:tab w:val="left" w:pos="567"/>
        </w:tabs>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 xml:space="preserve">влаштовано під опіку (піклування) </w:t>
      </w:r>
      <w:r>
        <w:rPr>
          <w:rFonts w:ascii="Times New Roman" w:hAnsi="Times New Roman" w:cs="Times New Roman"/>
          <w:sz w:val="28"/>
          <w:szCs w:val="28"/>
        </w:rPr>
        <w:t>912</w:t>
      </w:r>
      <w:r w:rsidRPr="00D217A0">
        <w:rPr>
          <w:rFonts w:ascii="Times New Roman" w:hAnsi="Times New Roman" w:cs="Times New Roman"/>
          <w:sz w:val="28"/>
          <w:szCs w:val="28"/>
        </w:rPr>
        <w:t xml:space="preserve"> </w:t>
      </w:r>
      <w:r w:rsidR="00BC3951" w:rsidRPr="00D217A0">
        <w:rPr>
          <w:rFonts w:ascii="Times New Roman" w:hAnsi="Times New Roman" w:cs="Times New Roman"/>
          <w:sz w:val="28"/>
          <w:szCs w:val="28"/>
        </w:rPr>
        <w:t>д</w:t>
      </w:r>
      <w:r w:rsidR="00BC3951">
        <w:rPr>
          <w:rFonts w:ascii="Times New Roman" w:hAnsi="Times New Roman" w:cs="Times New Roman"/>
          <w:sz w:val="28"/>
          <w:szCs w:val="28"/>
        </w:rPr>
        <w:t>ітей</w:t>
      </w:r>
      <w:r w:rsidR="00BC3951" w:rsidRPr="00D217A0">
        <w:rPr>
          <w:rFonts w:ascii="Times New Roman" w:hAnsi="Times New Roman" w:cs="Times New Roman"/>
          <w:sz w:val="28"/>
          <w:szCs w:val="28"/>
        </w:rPr>
        <w:t>-сир</w:t>
      </w:r>
      <w:r w:rsidR="00BC3951">
        <w:rPr>
          <w:rFonts w:ascii="Times New Roman" w:hAnsi="Times New Roman" w:cs="Times New Roman"/>
          <w:sz w:val="28"/>
          <w:szCs w:val="28"/>
        </w:rPr>
        <w:t>і</w:t>
      </w:r>
      <w:r w:rsidR="00BC3951" w:rsidRPr="00D217A0">
        <w:rPr>
          <w:rFonts w:ascii="Times New Roman" w:hAnsi="Times New Roman" w:cs="Times New Roman"/>
          <w:sz w:val="28"/>
          <w:szCs w:val="28"/>
        </w:rPr>
        <w:t>т та д</w:t>
      </w:r>
      <w:r w:rsidR="00BC3951">
        <w:rPr>
          <w:rFonts w:ascii="Times New Roman" w:hAnsi="Times New Roman" w:cs="Times New Roman"/>
          <w:sz w:val="28"/>
          <w:szCs w:val="28"/>
        </w:rPr>
        <w:t>ітей</w:t>
      </w:r>
      <w:r w:rsidRPr="00D217A0">
        <w:rPr>
          <w:rFonts w:ascii="Times New Roman" w:hAnsi="Times New Roman" w:cs="Times New Roman"/>
          <w:sz w:val="28"/>
          <w:szCs w:val="28"/>
        </w:rPr>
        <w:t>, позбавлен</w:t>
      </w:r>
      <w:r w:rsidR="00BC3951">
        <w:rPr>
          <w:rFonts w:ascii="Times New Roman" w:hAnsi="Times New Roman" w:cs="Times New Roman"/>
          <w:sz w:val="28"/>
          <w:szCs w:val="28"/>
        </w:rPr>
        <w:t>их</w:t>
      </w:r>
      <w:r w:rsidRPr="00D217A0">
        <w:rPr>
          <w:rFonts w:ascii="Times New Roman" w:hAnsi="Times New Roman" w:cs="Times New Roman"/>
          <w:sz w:val="28"/>
          <w:szCs w:val="28"/>
        </w:rPr>
        <w:t xml:space="preserve"> батьківського піклування</w:t>
      </w:r>
      <w:r>
        <w:rPr>
          <w:rFonts w:ascii="Times New Roman" w:hAnsi="Times New Roman" w:cs="Times New Roman"/>
          <w:sz w:val="28"/>
          <w:szCs w:val="28"/>
        </w:rPr>
        <w:t>,</w:t>
      </w:r>
      <w:r w:rsidRPr="00D217A0">
        <w:rPr>
          <w:rFonts w:ascii="Times New Roman" w:hAnsi="Times New Roman" w:cs="Times New Roman"/>
          <w:sz w:val="28"/>
          <w:szCs w:val="28"/>
        </w:rPr>
        <w:t xml:space="preserve"> до прийомних сімей та дитячих будинків сімейного типу – 2</w:t>
      </w:r>
      <w:r>
        <w:rPr>
          <w:rFonts w:ascii="Times New Roman" w:hAnsi="Times New Roman" w:cs="Times New Roman"/>
          <w:sz w:val="28"/>
          <w:szCs w:val="28"/>
        </w:rPr>
        <w:t>83</w:t>
      </w:r>
      <w:r w:rsidRPr="00D217A0">
        <w:rPr>
          <w:rFonts w:ascii="Times New Roman" w:hAnsi="Times New Roman" w:cs="Times New Roman"/>
          <w:sz w:val="28"/>
          <w:szCs w:val="28"/>
        </w:rPr>
        <w:t>;</w:t>
      </w:r>
    </w:p>
    <w:p w:rsidR="003D20C6" w:rsidRPr="00D217A0" w:rsidRDefault="003D20C6" w:rsidP="001874E7">
      <w:pPr>
        <w:tabs>
          <w:tab w:val="left" w:pos="567"/>
        </w:tabs>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виявлено, надано статус дитини-сироти та дитини, позбавленої батьківського піклування</w:t>
      </w:r>
      <w:r>
        <w:rPr>
          <w:rFonts w:ascii="Times New Roman" w:hAnsi="Times New Roman" w:cs="Times New Roman"/>
          <w:sz w:val="28"/>
          <w:szCs w:val="28"/>
        </w:rPr>
        <w:t>,</w:t>
      </w:r>
      <w:r w:rsidRPr="00D217A0">
        <w:rPr>
          <w:rFonts w:ascii="Times New Roman" w:hAnsi="Times New Roman" w:cs="Times New Roman"/>
          <w:sz w:val="28"/>
          <w:szCs w:val="28"/>
        </w:rPr>
        <w:t xml:space="preserve"> </w:t>
      </w:r>
      <w:r>
        <w:rPr>
          <w:rFonts w:ascii="Times New Roman" w:hAnsi="Times New Roman" w:cs="Times New Roman"/>
          <w:sz w:val="28"/>
          <w:szCs w:val="28"/>
        </w:rPr>
        <w:t>947</w:t>
      </w:r>
      <w:r w:rsidRPr="00D217A0">
        <w:rPr>
          <w:rFonts w:ascii="Times New Roman" w:hAnsi="Times New Roman" w:cs="Times New Roman"/>
          <w:sz w:val="28"/>
          <w:szCs w:val="28"/>
        </w:rPr>
        <w:t xml:space="preserve"> дітям, із них усиновлено та охоплено сімейними формами виховання – </w:t>
      </w:r>
      <w:r>
        <w:rPr>
          <w:rFonts w:ascii="Times New Roman" w:hAnsi="Times New Roman" w:cs="Times New Roman"/>
          <w:sz w:val="28"/>
          <w:szCs w:val="28"/>
        </w:rPr>
        <w:t>750</w:t>
      </w:r>
      <w:r w:rsidRPr="00D217A0">
        <w:rPr>
          <w:rFonts w:ascii="Times New Roman" w:hAnsi="Times New Roman" w:cs="Times New Roman"/>
          <w:sz w:val="28"/>
          <w:szCs w:val="28"/>
        </w:rPr>
        <w:t>.</w:t>
      </w:r>
    </w:p>
    <w:p w:rsidR="003D20C6" w:rsidRPr="00D217A0" w:rsidRDefault="003D20C6" w:rsidP="001874E7">
      <w:pPr>
        <w:tabs>
          <w:tab w:val="left" w:pos="567"/>
        </w:tabs>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На території області проживає 177</w:t>
      </w:r>
      <w:r>
        <w:rPr>
          <w:rFonts w:ascii="Times New Roman" w:hAnsi="Times New Roman" w:cs="Times New Roman"/>
          <w:sz w:val="28"/>
          <w:szCs w:val="28"/>
        </w:rPr>
        <w:t>8</w:t>
      </w:r>
      <w:r w:rsidRPr="00D217A0">
        <w:rPr>
          <w:rFonts w:ascii="Times New Roman" w:hAnsi="Times New Roman" w:cs="Times New Roman"/>
          <w:sz w:val="28"/>
          <w:szCs w:val="28"/>
        </w:rPr>
        <w:t xml:space="preserve"> дітей, які усиновлені (</w:t>
      </w:r>
      <w:r w:rsidRPr="00D217A0">
        <w:rPr>
          <w:rFonts w:ascii="Times New Roman" w:hAnsi="Times New Roman" w:cs="Times New Roman"/>
          <w:bCs/>
          <w:sz w:val="28"/>
          <w:szCs w:val="28"/>
        </w:rPr>
        <w:t>яких усиновлено менше ніж 3 роки тому</w:t>
      </w:r>
      <w:r w:rsidRPr="00D217A0">
        <w:rPr>
          <w:rFonts w:ascii="Times New Roman" w:hAnsi="Times New Roman" w:cs="Times New Roman"/>
          <w:sz w:val="28"/>
          <w:szCs w:val="28"/>
        </w:rPr>
        <w:t xml:space="preserve"> – </w:t>
      </w:r>
      <w:r>
        <w:rPr>
          <w:rFonts w:ascii="Times New Roman" w:hAnsi="Times New Roman" w:cs="Times New Roman"/>
          <w:sz w:val="28"/>
          <w:szCs w:val="28"/>
        </w:rPr>
        <w:t>318</w:t>
      </w:r>
      <w:r w:rsidRPr="00D217A0">
        <w:rPr>
          <w:rFonts w:ascii="Times New Roman" w:hAnsi="Times New Roman" w:cs="Times New Roman"/>
          <w:sz w:val="28"/>
          <w:szCs w:val="28"/>
        </w:rPr>
        <w:t xml:space="preserve">, </w:t>
      </w:r>
      <w:r w:rsidRPr="00D217A0">
        <w:rPr>
          <w:rFonts w:ascii="Times New Roman" w:hAnsi="Times New Roman" w:cs="Times New Roman"/>
          <w:bCs/>
          <w:sz w:val="28"/>
          <w:szCs w:val="28"/>
        </w:rPr>
        <w:t>яких усиновлено понад 3 роки тому</w:t>
      </w:r>
      <w:r w:rsidRPr="00D217A0">
        <w:rPr>
          <w:rFonts w:ascii="Times New Roman" w:hAnsi="Times New Roman" w:cs="Times New Roman"/>
          <w:sz w:val="28"/>
          <w:szCs w:val="28"/>
        </w:rPr>
        <w:t xml:space="preserve"> – 1</w:t>
      </w:r>
      <w:r>
        <w:rPr>
          <w:rFonts w:ascii="Times New Roman" w:hAnsi="Times New Roman" w:cs="Times New Roman"/>
          <w:sz w:val="28"/>
          <w:szCs w:val="28"/>
        </w:rPr>
        <w:t>460</w:t>
      </w:r>
      <w:r w:rsidRPr="00D217A0">
        <w:rPr>
          <w:rFonts w:ascii="Times New Roman" w:hAnsi="Times New Roman" w:cs="Times New Roman"/>
          <w:sz w:val="28"/>
          <w:szCs w:val="28"/>
        </w:rPr>
        <w:t>).</w:t>
      </w:r>
    </w:p>
    <w:p w:rsidR="003D20C6" w:rsidRPr="00D217A0" w:rsidRDefault="003D20C6" w:rsidP="001874E7">
      <w:pPr>
        <w:suppressAutoHyphens/>
        <w:spacing w:after="0" w:line="240" w:lineRule="auto"/>
        <w:ind w:firstLine="567"/>
        <w:jc w:val="both"/>
        <w:rPr>
          <w:rFonts w:ascii="Times New Roman" w:hAnsi="Times New Roman" w:cs="Times New Roman"/>
          <w:sz w:val="28"/>
          <w:szCs w:val="28"/>
        </w:rPr>
      </w:pPr>
      <w:r w:rsidRPr="00D217A0">
        <w:rPr>
          <w:rFonts w:ascii="Times New Roman" w:hAnsi="Times New Roman" w:cs="Times New Roman"/>
          <w:sz w:val="28"/>
          <w:szCs w:val="28"/>
        </w:rPr>
        <w:t>Систематично здійснюються заходи стосовно посилення контролю за дотриманням прав усиновлених дітей.</w:t>
      </w:r>
    </w:p>
    <w:p w:rsidR="003D20C6" w:rsidRPr="00D217A0" w:rsidRDefault="003D20C6" w:rsidP="001874E7">
      <w:pPr>
        <w:suppressAutoHyphens/>
        <w:spacing w:after="0" w:line="240" w:lineRule="auto"/>
        <w:ind w:firstLine="567"/>
        <w:jc w:val="both"/>
        <w:rPr>
          <w:rFonts w:ascii="Times New Roman" w:hAnsi="Times New Roman" w:cs="Times New Roman"/>
          <w:bCs/>
          <w:sz w:val="28"/>
          <w:szCs w:val="28"/>
        </w:rPr>
      </w:pPr>
      <w:r w:rsidRPr="00D217A0">
        <w:rPr>
          <w:rFonts w:ascii="Times New Roman" w:hAnsi="Times New Roman" w:cs="Times New Roman"/>
          <w:sz w:val="28"/>
          <w:szCs w:val="28"/>
        </w:rPr>
        <w:t xml:space="preserve">Протягом 2024 року </w:t>
      </w:r>
      <w:r w:rsidRPr="00D217A0">
        <w:rPr>
          <w:rFonts w:ascii="Times New Roman" w:hAnsi="Times New Roman" w:cs="Times New Roman"/>
          <w:bCs/>
          <w:sz w:val="28"/>
          <w:szCs w:val="28"/>
        </w:rPr>
        <w:t xml:space="preserve">спеціалістами служб у справах дітей міст та районів області здійснено </w:t>
      </w:r>
      <w:r>
        <w:rPr>
          <w:rFonts w:ascii="Times New Roman" w:hAnsi="Times New Roman" w:cs="Times New Roman"/>
          <w:bCs/>
          <w:sz w:val="28"/>
          <w:szCs w:val="28"/>
        </w:rPr>
        <w:t>217</w:t>
      </w:r>
      <w:r w:rsidRPr="00D217A0">
        <w:rPr>
          <w:rFonts w:ascii="Times New Roman" w:hAnsi="Times New Roman" w:cs="Times New Roman"/>
          <w:bCs/>
          <w:sz w:val="28"/>
          <w:szCs w:val="28"/>
        </w:rPr>
        <w:t xml:space="preserve"> перевірок умов проживання та виховання дітей, яких усиновлено менше ніж 3 роки тому</w:t>
      </w:r>
      <w:r>
        <w:rPr>
          <w:rFonts w:ascii="Times New Roman" w:hAnsi="Times New Roman" w:cs="Times New Roman"/>
          <w:bCs/>
          <w:sz w:val="28"/>
          <w:szCs w:val="28"/>
        </w:rPr>
        <w:t>,</w:t>
      </w:r>
      <w:r w:rsidRPr="00D217A0">
        <w:rPr>
          <w:rFonts w:ascii="Times New Roman" w:hAnsi="Times New Roman" w:cs="Times New Roman"/>
          <w:sz w:val="28"/>
          <w:szCs w:val="28"/>
        </w:rPr>
        <w:t xml:space="preserve"> </w:t>
      </w:r>
      <w:r w:rsidRPr="00D217A0">
        <w:rPr>
          <w:rFonts w:ascii="Times New Roman" w:hAnsi="Times New Roman" w:cs="Times New Roman"/>
          <w:bCs/>
          <w:sz w:val="28"/>
          <w:szCs w:val="28"/>
        </w:rPr>
        <w:t xml:space="preserve">та </w:t>
      </w:r>
      <w:r>
        <w:rPr>
          <w:rFonts w:ascii="Times New Roman" w:hAnsi="Times New Roman" w:cs="Times New Roman"/>
          <w:sz w:val="28"/>
          <w:szCs w:val="28"/>
        </w:rPr>
        <w:t xml:space="preserve">581 </w:t>
      </w:r>
      <w:r w:rsidRPr="00D217A0">
        <w:rPr>
          <w:rFonts w:ascii="Times New Roman" w:hAnsi="Times New Roman" w:cs="Times New Roman"/>
          <w:bCs/>
          <w:sz w:val="28"/>
          <w:szCs w:val="28"/>
        </w:rPr>
        <w:t>перевірк</w:t>
      </w:r>
      <w:r>
        <w:rPr>
          <w:rFonts w:ascii="Times New Roman" w:hAnsi="Times New Roman" w:cs="Times New Roman"/>
          <w:bCs/>
          <w:sz w:val="28"/>
          <w:szCs w:val="28"/>
        </w:rPr>
        <w:t>а</w:t>
      </w:r>
      <w:r w:rsidRPr="00D217A0">
        <w:rPr>
          <w:rFonts w:ascii="Times New Roman" w:hAnsi="Times New Roman" w:cs="Times New Roman"/>
          <w:bCs/>
          <w:sz w:val="28"/>
          <w:szCs w:val="28"/>
        </w:rPr>
        <w:t xml:space="preserve"> умов проживання та виховання дітей, яких усиновлено понад 3 роки тому.</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У сімейних формах виховання перебуває 9</w:t>
      </w:r>
      <w:r>
        <w:rPr>
          <w:color w:val="auto"/>
        </w:rPr>
        <w:t>2</w:t>
      </w:r>
      <w:r w:rsidRPr="00D217A0">
        <w:rPr>
          <w:color w:val="auto"/>
        </w:rPr>
        <w:t>,</w:t>
      </w:r>
      <w:r>
        <w:rPr>
          <w:color w:val="auto"/>
        </w:rPr>
        <w:t>2</w:t>
      </w:r>
      <w:r w:rsidRPr="00D217A0">
        <w:rPr>
          <w:color w:val="auto"/>
        </w:rPr>
        <w:t xml:space="preserve">% дітей-сиріт та дітей, позбавлених батьківського піклування. </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Своєчасно здійснюються заходи щодо соціального захисту дітей-сиріт та дітей, позбавлених батьківського піклування: надання статусу дитини-сироти чи дитини, позбавленої батьківського піклування, та взяття таких дітей на облік дітей-сиріт та дітей, позбавлених батьківського піклування.</w:t>
      </w:r>
    </w:p>
    <w:p w:rsidR="00BC3951" w:rsidRPr="005A0516" w:rsidRDefault="00BC3951" w:rsidP="001874E7">
      <w:pPr>
        <w:pStyle w:val="af3"/>
        <w:shd w:val="clear" w:color="auto" w:fill="FFFFFF"/>
        <w:suppressAutoHyphens/>
        <w:spacing w:before="0" w:beforeAutospacing="0" w:after="0" w:afterAutospacing="0"/>
        <w:ind w:firstLine="567"/>
        <w:jc w:val="both"/>
        <w:rPr>
          <w:color w:val="auto"/>
          <w:sz w:val="16"/>
        </w:rPr>
      </w:pP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1"/>
        <w:gridCol w:w="1808"/>
      </w:tblGrid>
      <w:tr w:rsidR="003D20C6" w:rsidRPr="00D217A0" w:rsidTr="00387C10">
        <w:trPr>
          <w:trHeight w:val="401"/>
          <w:tblHeader/>
        </w:trPr>
        <w:tc>
          <w:tcPr>
            <w:tcW w:w="5812" w:type="dxa"/>
          </w:tcPr>
          <w:p w:rsidR="003D20C6" w:rsidRPr="00D217A0" w:rsidRDefault="003D20C6" w:rsidP="001874E7">
            <w:pPr>
              <w:suppressAutoHyphens/>
              <w:spacing w:after="0" w:line="240" w:lineRule="auto"/>
              <w:jc w:val="both"/>
              <w:rPr>
                <w:rFonts w:ascii="Times New Roman" w:eastAsia="Times New Roman" w:hAnsi="Times New Roman" w:cs="Times New Roman"/>
                <w:sz w:val="24"/>
                <w:szCs w:val="24"/>
              </w:rPr>
            </w:pPr>
            <w:bookmarkStart w:id="12" w:name="_MON_1657435619"/>
            <w:bookmarkEnd w:id="12"/>
          </w:p>
        </w:tc>
        <w:tc>
          <w:tcPr>
            <w:tcW w:w="1701" w:type="dxa"/>
          </w:tcPr>
          <w:p w:rsidR="003D20C6" w:rsidRPr="00BC3951" w:rsidRDefault="003D20C6" w:rsidP="001874E7">
            <w:pPr>
              <w:suppressAutoHyphens/>
              <w:spacing w:after="0" w:line="240" w:lineRule="auto"/>
              <w:jc w:val="center"/>
              <w:rPr>
                <w:rFonts w:ascii="Times New Roman" w:eastAsia="Times New Roman" w:hAnsi="Times New Roman" w:cs="Times New Roman"/>
                <w:b/>
                <w:sz w:val="24"/>
                <w:szCs w:val="24"/>
              </w:rPr>
            </w:pPr>
            <w:r w:rsidRPr="00BC3951">
              <w:rPr>
                <w:rFonts w:ascii="Times New Roman" w:hAnsi="Times New Roman" w:cs="Times New Roman"/>
                <w:b/>
                <w:sz w:val="24"/>
                <w:szCs w:val="24"/>
              </w:rPr>
              <w:t>2023 рік</w:t>
            </w:r>
          </w:p>
        </w:tc>
        <w:tc>
          <w:tcPr>
            <w:tcW w:w="1808" w:type="dxa"/>
          </w:tcPr>
          <w:p w:rsidR="003D20C6" w:rsidRPr="00BC3951" w:rsidRDefault="003D20C6" w:rsidP="001874E7">
            <w:pPr>
              <w:suppressAutoHyphens/>
              <w:spacing w:after="0" w:line="240" w:lineRule="auto"/>
              <w:jc w:val="center"/>
              <w:rPr>
                <w:rFonts w:ascii="Times New Roman" w:eastAsia="Times New Roman" w:hAnsi="Times New Roman" w:cs="Times New Roman"/>
                <w:b/>
                <w:sz w:val="24"/>
                <w:szCs w:val="24"/>
              </w:rPr>
            </w:pPr>
            <w:r w:rsidRPr="00BC3951">
              <w:rPr>
                <w:rFonts w:ascii="Times New Roman" w:hAnsi="Times New Roman" w:cs="Times New Roman"/>
                <w:b/>
                <w:sz w:val="24"/>
                <w:szCs w:val="24"/>
              </w:rPr>
              <w:t>2024 рік</w:t>
            </w:r>
          </w:p>
        </w:tc>
      </w:tr>
      <w:tr w:rsidR="003D20C6" w:rsidRPr="00D217A0" w:rsidTr="00387C10">
        <w:tc>
          <w:tcPr>
            <w:tcW w:w="5812" w:type="dxa"/>
          </w:tcPr>
          <w:p w:rsidR="003D20C6" w:rsidRPr="00D217A0" w:rsidRDefault="003D20C6" w:rsidP="001874E7">
            <w:pPr>
              <w:suppressAutoHyphens/>
              <w:spacing w:after="0" w:line="240" w:lineRule="auto"/>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Кількість проведених профілактичних рейдових заходів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Діти вулиці”</w:t>
            </w:r>
          </w:p>
        </w:tc>
        <w:tc>
          <w:tcPr>
            <w:tcW w:w="1701" w:type="dxa"/>
            <w:vAlign w:val="bottom"/>
          </w:tcPr>
          <w:p w:rsidR="003D20C6" w:rsidRPr="00D217A0" w:rsidRDefault="003D20C6" w:rsidP="001874E7">
            <w:pPr>
              <w:tabs>
                <w:tab w:val="left" w:pos="720"/>
                <w:tab w:val="center" w:pos="1100"/>
              </w:tabs>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2540</w:t>
            </w:r>
          </w:p>
        </w:tc>
        <w:tc>
          <w:tcPr>
            <w:tcW w:w="1808"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2710</w:t>
            </w:r>
          </w:p>
        </w:tc>
      </w:tr>
      <w:tr w:rsidR="003D20C6" w:rsidRPr="00D217A0" w:rsidTr="00387C10">
        <w:tc>
          <w:tcPr>
            <w:tcW w:w="5812" w:type="dxa"/>
          </w:tcPr>
          <w:p w:rsidR="003D20C6" w:rsidRPr="00D217A0" w:rsidRDefault="003D20C6" w:rsidP="001874E7">
            <w:pPr>
              <w:suppressAutoHyphens/>
              <w:spacing w:after="0" w:line="240" w:lineRule="auto"/>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Кількість виявлених дітей у рейдах</w:t>
            </w:r>
          </w:p>
        </w:tc>
        <w:tc>
          <w:tcPr>
            <w:tcW w:w="1701"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361</w:t>
            </w:r>
          </w:p>
        </w:tc>
        <w:tc>
          <w:tcPr>
            <w:tcW w:w="1808"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347</w:t>
            </w:r>
          </w:p>
        </w:tc>
      </w:tr>
      <w:tr w:rsidR="003D20C6" w:rsidRPr="00D217A0" w:rsidTr="00387C10">
        <w:tc>
          <w:tcPr>
            <w:tcW w:w="5812" w:type="dxa"/>
          </w:tcPr>
          <w:p w:rsidR="003D20C6" w:rsidRPr="00D217A0" w:rsidRDefault="003D20C6" w:rsidP="001874E7">
            <w:pPr>
              <w:suppressAutoHyphens/>
              <w:spacing w:after="0" w:line="240" w:lineRule="auto"/>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Кількість дітей</w:t>
            </w:r>
            <w:r>
              <w:rPr>
                <w:rFonts w:ascii="Times New Roman" w:eastAsia="Times New Roman" w:hAnsi="Times New Roman" w:cs="Times New Roman"/>
                <w:sz w:val="28"/>
                <w:szCs w:val="28"/>
              </w:rPr>
              <w:t>,</w:t>
            </w:r>
            <w:r w:rsidRPr="00D217A0">
              <w:rPr>
                <w:rFonts w:ascii="Times New Roman" w:eastAsia="Times New Roman" w:hAnsi="Times New Roman" w:cs="Times New Roman"/>
                <w:sz w:val="28"/>
                <w:szCs w:val="28"/>
              </w:rPr>
              <w:t xml:space="preserve"> поставле</w:t>
            </w:r>
            <w:r>
              <w:rPr>
                <w:rFonts w:ascii="Times New Roman" w:eastAsia="Times New Roman" w:hAnsi="Times New Roman" w:cs="Times New Roman"/>
                <w:sz w:val="28"/>
                <w:szCs w:val="28"/>
              </w:rPr>
              <w:t>них</w:t>
            </w:r>
            <w:r w:rsidRPr="00D217A0">
              <w:rPr>
                <w:rFonts w:ascii="Times New Roman" w:eastAsia="Times New Roman" w:hAnsi="Times New Roman" w:cs="Times New Roman"/>
                <w:sz w:val="28"/>
                <w:szCs w:val="28"/>
              </w:rPr>
              <w:t xml:space="preserve"> на облік </w:t>
            </w:r>
          </w:p>
          <w:p w:rsidR="003D20C6" w:rsidRPr="00D217A0" w:rsidRDefault="003D20C6" w:rsidP="001874E7">
            <w:pPr>
              <w:suppressAutoHyphens/>
              <w:spacing w:after="0" w:line="240" w:lineRule="auto"/>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як таких, що перебувають у складних життєвих обставинах</w:t>
            </w:r>
          </w:p>
        </w:tc>
        <w:tc>
          <w:tcPr>
            <w:tcW w:w="1701"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1263</w:t>
            </w:r>
          </w:p>
        </w:tc>
        <w:tc>
          <w:tcPr>
            <w:tcW w:w="1808"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1521</w:t>
            </w:r>
          </w:p>
        </w:tc>
      </w:tr>
      <w:tr w:rsidR="003D20C6" w:rsidRPr="00D217A0" w:rsidTr="00387C10">
        <w:tc>
          <w:tcPr>
            <w:tcW w:w="5812" w:type="dxa"/>
          </w:tcPr>
          <w:p w:rsidR="003D20C6" w:rsidRPr="00D217A0" w:rsidRDefault="003D20C6" w:rsidP="001874E7">
            <w:pPr>
              <w:suppressAutoHyphens/>
              <w:spacing w:after="0" w:line="240" w:lineRule="auto"/>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Кількість порушених клопотань службами у справах дітей перед органами внутрішніх справ щодо притягнення батьків до адміністративної відповідальності за ухилення від виховання своїх дітей</w:t>
            </w:r>
          </w:p>
        </w:tc>
        <w:tc>
          <w:tcPr>
            <w:tcW w:w="1701"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1310</w:t>
            </w:r>
          </w:p>
        </w:tc>
        <w:tc>
          <w:tcPr>
            <w:tcW w:w="1808" w:type="dxa"/>
            <w:vAlign w:val="bottom"/>
          </w:tcPr>
          <w:p w:rsidR="003D20C6" w:rsidRPr="00D217A0" w:rsidRDefault="003D20C6" w:rsidP="001874E7">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1443</w:t>
            </w:r>
          </w:p>
        </w:tc>
      </w:tr>
    </w:tbl>
    <w:p w:rsidR="003D20C6" w:rsidRPr="005A0516" w:rsidRDefault="003D20C6" w:rsidP="001874E7">
      <w:pPr>
        <w:pStyle w:val="af3"/>
        <w:shd w:val="clear" w:color="auto" w:fill="FFFFFF"/>
        <w:suppressAutoHyphens/>
        <w:spacing w:before="0" w:beforeAutospacing="0" w:after="0" w:afterAutospacing="0"/>
        <w:ind w:firstLine="567"/>
        <w:jc w:val="both"/>
        <w:rPr>
          <w:color w:val="auto"/>
          <w:sz w:val="16"/>
        </w:rPr>
      </w:pP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 xml:space="preserve">В області функціонує Комунальний заклад </w:t>
      </w:r>
      <w:r w:rsidR="00D47187">
        <w:t>„</w:t>
      </w:r>
      <w:r w:rsidRPr="00D217A0">
        <w:rPr>
          <w:color w:val="auto"/>
        </w:rPr>
        <w:t xml:space="preserve">Центр соціальної підтримки дітей та сімей </w:t>
      </w:r>
      <w:r w:rsidR="00D47187">
        <w:t>„</w:t>
      </w:r>
      <w:r w:rsidRPr="00D217A0">
        <w:rPr>
          <w:color w:val="auto"/>
        </w:rPr>
        <w:t xml:space="preserve">Добре вдома” Дніпропетровської обласної ради”, у структурі якого функціонує відділення </w:t>
      </w:r>
      <w:r w:rsidR="00D47187">
        <w:t>„</w:t>
      </w:r>
      <w:r w:rsidRPr="00D217A0">
        <w:rPr>
          <w:color w:val="auto"/>
        </w:rPr>
        <w:t xml:space="preserve">Малий груповий будиночок”. Станом на </w:t>
      </w:r>
      <w:r w:rsidRPr="00D217A0">
        <w:rPr>
          <w:color w:val="auto"/>
        </w:rPr>
        <w:br/>
        <w:t>3</w:t>
      </w:r>
      <w:r w:rsidR="00490C14">
        <w:rPr>
          <w:color w:val="auto"/>
        </w:rPr>
        <w:t>1</w:t>
      </w:r>
      <w:r w:rsidRPr="00D217A0">
        <w:rPr>
          <w:color w:val="auto"/>
        </w:rPr>
        <w:t xml:space="preserve"> </w:t>
      </w:r>
      <w:r w:rsidR="00490C14">
        <w:rPr>
          <w:color w:val="auto"/>
        </w:rPr>
        <w:t>грудня</w:t>
      </w:r>
      <w:r w:rsidRPr="00D217A0">
        <w:rPr>
          <w:color w:val="auto"/>
        </w:rPr>
        <w:t xml:space="preserve"> 2024 року 10 дітей-сиріт та дітей, позбавлених батьківського піклування</w:t>
      </w:r>
      <w:r w:rsidR="005A0516">
        <w:rPr>
          <w:color w:val="auto"/>
        </w:rPr>
        <w:t xml:space="preserve">, </w:t>
      </w:r>
      <w:r w:rsidRPr="00D217A0">
        <w:rPr>
          <w:color w:val="auto"/>
        </w:rPr>
        <w:t>евакуйовано до Румунії</w:t>
      </w:r>
      <w:r>
        <w:rPr>
          <w:color w:val="auto"/>
        </w:rPr>
        <w:t>,</w:t>
      </w:r>
      <w:r w:rsidRPr="00D217A0">
        <w:rPr>
          <w:color w:val="auto"/>
        </w:rPr>
        <w:t xml:space="preserve"> 12 дітей </w:t>
      </w:r>
      <w:r>
        <w:rPr>
          <w:color w:val="auto"/>
        </w:rPr>
        <w:t xml:space="preserve"> перебуває </w:t>
      </w:r>
      <w:r w:rsidRPr="00D217A0">
        <w:rPr>
          <w:color w:val="auto"/>
        </w:rPr>
        <w:t>у відділенні закладу.</w:t>
      </w:r>
      <w:r>
        <w:rPr>
          <w:color w:val="auto"/>
        </w:rPr>
        <w:t xml:space="preserve"> </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lastRenderedPageBreak/>
        <w:t xml:space="preserve">Станом на </w:t>
      </w:r>
      <w:r w:rsidR="00490C14" w:rsidRPr="00D217A0">
        <w:rPr>
          <w:color w:val="auto"/>
        </w:rPr>
        <w:t>3</w:t>
      </w:r>
      <w:r w:rsidR="00490C14">
        <w:rPr>
          <w:color w:val="auto"/>
        </w:rPr>
        <w:t>1</w:t>
      </w:r>
      <w:r w:rsidR="00490C14" w:rsidRPr="00D217A0">
        <w:rPr>
          <w:color w:val="auto"/>
        </w:rPr>
        <w:t xml:space="preserve"> </w:t>
      </w:r>
      <w:r w:rsidR="00490C14">
        <w:rPr>
          <w:color w:val="auto"/>
        </w:rPr>
        <w:t>грудня</w:t>
      </w:r>
      <w:r w:rsidR="00490C14" w:rsidRPr="00D217A0">
        <w:rPr>
          <w:color w:val="auto"/>
        </w:rPr>
        <w:t xml:space="preserve"> </w:t>
      </w:r>
      <w:r w:rsidRPr="00D217A0">
        <w:rPr>
          <w:color w:val="auto"/>
        </w:rPr>
        <w:t>2024 року:</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у малому груповому будинку у Солонянській територіальній громаді перебуває 2 дитини-сироти та д</w:t>
      </w:r>
      <w:r>
        <w:rPr>
          <w:color w:val="auto"/>
        </w:rPr>
        <w:t>итини</w:t>
      </w:r>
      <w:r w:rsidRPr="00D217A0">
        <w:rPr>
          <w:color w:val="auto"/>
        </w:rPr>
        <w:t>, позбавлен</w:t>
      </w:r>
      <w:r w:rsidR="00BC3951">
        <w:rPr>
          <w:color w:val="auto"/>
        </w:rPr>
        <w:t>і</w:t>
      </w:r>
      <w:r w:rsidRPr="00D217A0">
        <w:rPr>
          <w:color w:val="auto"/>
        </w:rPr>
        <w:t xml:space="preserve"> батьківського піклування (евакуйовано до Туреччини);</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 xml:space="preserve">у малому груповому будинку у Петриківській територіальній громаді перебуває </w:t>
      </w:r>
      <w:r w:rsidR="00CF301D">
        <w:rPr>
          <w:color w:val="auto"/>
        </w:rPr>
        <w:t>2</w:t>
      </w:r>
      <w:r w:rsidRPr="00D217A0">
        <w:rPr>
          <w:color w:val="auto"/>
        </w:rPr>
        <w:t xml:space="preserve"> дитин</w:t>
      </w:r>
      <w:r w:rsidR="006E5541">
        <w:rPr>
          <w:color w:val="auto"/>
        </w:rPr>
        <w:t>и</w:t>
      </w:r>
      <w:r w:rsidRPr="00D217A0">
        <w:rPr>
          <w:color w:val="auto"/>
        </w:rPr>
        <w:t>-сирот</w:t>
      </w:r>
      <w:r w:rsidR="00CF301D">
        <w:rPr>
          <w:color w:val="auto"/>
        </w:rPr>
        <w:t>и</w:t>
      </w:r>
      <w:r w:rsidRPr="00D217A0">
        <w:rPr>
          <w:color w:val="auto"/>
        </w:rPr>
        <w:t xml:space="preserve"> та дитин</w:t>
      </w:r>
      <w:r w:rsidR="00CF301D">
        <w:rPr>
          <w:color w:val="auto"/>
        </w:rPr>
        <w:t>и</w:t>
      </w:r>
      <w:r w:rsidRPr="00D217A0">
        <w:rPr>
          <w:color w:val="auto"/>
        </w:rPr>
        <w:t>, позбавлен</w:t>
      </w:r>
      <w:r w:rsidR="00BC3951">
        <w:rPr>
          <w:color w:val="auto"/>
        </w:rPr>
        <w:t>і</w:t>
      </w:r>
      <w:r w:rsidRPr="00D217A0">
        <w:rPr>
          <w:color w:val="auto"/>
        </w:rPr>
        <w:t xml:space="preserve"> батьківського піклування;</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у малому груповому буд</w:t>
      </w:r>
      <w:r w:rsidR="00CF301D">
        <w:rPr>
          <w:color w:val="auto"/>
        </w:rPr>
        <w:t>инку у м. Кам’янське перебуває 10</w:t>
      </w:r>
      <w:r w:rsidRPr="00D217A0">
        <w:rPr>
          <w:color w:val="auto"/>
        </w:rPr>
        <w:t xml:space="preserve"> дітей-сиріт та дітей, позбавлених батьківського піклування;</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у малому груповому будинку у Вакулівській територіальній громаді перебуває 5 дітей-сиріт та дітей, позбавлених батьківського піклування.</w:t>
      </w:r>
    </w:p>
    <w:p w:rsidR="003D20C6" w:rsidRPr="00D217A0"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 xml:space="preserve">Протягом 2024 року здійснено </w:t>
      </w:r>
      <w:r w:rsidR="00CF301D">
        <w:rPr>
          <w:color w:val="auto"/>
        </w:rPr>
        <w:t>419</w:t>
      </w:r>
      <w:r w:rsidRPr="00D217A0">
        <w:rPr>
          <w:color w:val="auto"/>
        </w:rPr>
        <w:t xml:space="preserve"> виступ</w:t>
      </w:r>
      <w:r w:rsidR="00CF301D">
        <w:rPr>
          <w:color w:val="auto"/>
        </w:rPr>
        <w:t>ів</w:t>
      </w:r>
      <w:r w:rsidRPr="00D217A0">
        <w:rPr>
          <w:color w:val="auto"/>
        </w:rPr>
        <w:t xml:space="preserve"> у засобах масової інформації з питань сімейних форм виховання. </w:t>
      </w:r>
    </w:p>
    <w:p w:rsidR="003D20C6" w:rsidRPr="00D217A0" w:rsidRDefault="003D20C6" w:rsidP="001874E7">
      <w:pPr>
        <w:pStyle w:val="af3"/>
        <w:shd w:val="clear" w:color="auto" w:fill="FFFFFF"/>
        <w:suppressAutoHyphens/>
        <w:spacing w:before="0" w:beforeAutospacing="0" w:after="0" w:afterAutospacing="0"/>
        <w:ind w:firstLine="567"/>
        <w:jc w:val="both"/>
      </w:pPr>
      <w:r w:rsidRPr="00D217A0">
        <w:t xml:space="preserve">Станом на 01 </w:t>
      </w:r>
      <w:r w:rsidR="00CF301D">
        <w:t>січня</w:t>
      </w:r>
      <w:r w:rsidRPr="00D217A0">
        <w:t xml:space="preserve"> </w:t>
      </w:r>
      <w:r w:rsidR="00CF301D">
        <w:t>2025</w:t>
      </w:r>
      <w:r w:rsidRPr="00D217A0">
        <w:t xml:space="preserve"> року на обліку перебуває 7</w:t>
      </w:r>
      <w:r w:rsidR="00CF301D">
        <w:t>819</w:t>
      </w:r>
      <w:r w:rsidRPr="00D217A0">
        <w:t xml:space="preserve"> дітей-сиріт та дітей, позбавлених батьківського піклування. На регіональному обліку з усиновлення перебуває 21</w:t>
      </w:r>
      <w:r w:rsidR="00CF301D">
        <w:t>04</w:t>
      </w:r>
      <w:r w:rsidRPr="00D217A0">
        <w:t xml:space="preserve"> дітей, стосовно яких своєчасно здійснюється внесення даних до електронних карток єдиної інформаційно-аналітичної системи </w:t>
      </w:r>
      <w:r w:rsidR="00D47187">
        <w:t>„</w:t>
      </w:r>
      <w:r w:rsidRPr="00D217A0">
        <w:t>Діти” з метою розміщення інформації на сайті Міністерства соціальної політики України.</w:t>
      </w:r>
    </w:p>
    <w:p w:rsidR="003D20C6" w:rsidRDefault="003D20C6" w:rsidP="001874E7">
      <w:pPr>
        <w:pStyle w:val="af3"/>
        <w:shd w:val="clear" w:color="auto" w:fill="FFFFFF"/>
        <w:suppressAutoHyphens/>
        <w:spacing w:before="0" w:beforeAutospacing="0" w:after="0" w:afterAutospacing="0"/>
        <w:ind w:firstLine="567"/>
        <w:jc w:val="both"/>
        <w:rPr>
          <w:color w:val="auto"/>
        </w:rPr>
      </w:pPr>
      <w:r w:rsidRPr="00D217A0">
        <w:rPr>
          <w:color w:val="auto"/>
        </w:rPr>
        <w:t>До Дня захисту дiтей проведена акцiя для 500 дiтей-сирiт та дiтей, позбавлених батькiвського пiклування. Дiти отримали подарунки (квитки на циркову виставу).</w:t>
      </w:r>
    </w:p>
    <w:p w:rsidR="00CF301D" w:rsidRDefault="00CF301D" w:rsidP="001874E7">
      <w:pPr>
        <w:pStyle w:val="af3"/>
        <w:shd w:val="clear" w:color="auto" w:fill="FFFFFF"/>
        <w:suppressAutoHyphens/>
        <w:spacing w:before="0" w:beforeAutospacing="0" w:after="0" w:afterAutospacing="0"/>
        <w:ind w:firstLine="567"/>
        <w:jc w:val="both"/>
        <w:rPr>
          <w:color w:val="auto"/>
        </w:rPr>
      </w:pPr>
      <w:r>
        <w:rPr>
          <w:color w:val="auto"/>
        </w:rPr>
        <w:t>До Дня усиновлення проведено конкурс малюнків серед дітей</w:t>
      </w:r>
      <w:r w:rsidR="006E5541">
        <w:rPr>
          <w:color w:val="auto"/>
        </w:rPr>
        <w:t>,</w:t>
      </w:r>
      <w:r>
        <w:rPr>
          <w:color w:val="auto"/>
        </w:rPr>
        <w:t xml:space="preserve"> </w:t>
      </w:r>
      <w:r w:rsidR="006E5541">
        <w:rPr>
          <w:color w:val="auto"/>
        </w:rPr>
        <w:t>я</w:t>
      </w:r>
      <w:r>
        <w:rPr>
          <w:color w:val="auto"/>
        </w:rPr>
        <w:t xml:space="preserve">кі мріють мати родину. </w:t>
      </w:r>
      <w:r w:rsidR="00BC3951">
        <w:rPr>
          <w:color w:val="auto"/>
        </w:rPr>
        <w:t>Взяли</w:t>
      </w:r>
      <w:r>
        <w:rPr>
          <w:color w:val="auto"/>
        </w:rPr>
        <w:t xml:space="preserve"> участь понад 200 </w:t>
      </w:r>
      <w:r w:rsidR="00BC3951" w:rsidRPr="00D217A0">
        <w:t>д</w:t>
      </w:r>
      <w:r w:rsidR="00BC3951">
        <w:t>ітей</w:t>
      </w:r>
      <w:r w:rsidR="00BC3951" w:rsidRPr="00D217A0">
        <w:t>-сир</w:t>
      </w:r>
      <w:r w:rsidR="00BC3951">
        <w:t>і</w:t>
      </w:r>
      <w:r w:rsidR="00BC3951" w:rsidRPr="00D217A0">
        <w:t>т та д</w:t>
      </w:r>
      <w:r w:rsidR="00BC3951">
        <w:t>ітей</w:t>
      </w:r>
      <w:r w:rsidRPr="00D217A0">
        <w:rPr>
          <w:color w:val="auto"/>
        </w:rPr>
        <w:t>, позбавлен</w:t>
      </w:r>
      <w:r w:rsidR="00BC3951">
        <w:rPr>
          <w:color w:val="auto"/>
        </w:rPr>
        <w:t>их</w:t>
      </w:r>
      <w:r w:rsidRPr="00D217A0">
        <w:rPr>
          <w:color w:val="auto"/>
        </w:rPr>
        <w:t xml:space="preserve"> батькiвського </w:t>
      </w:r>
      <w:r>
        <w:rPr>
          <w:color w:val="auto"/>
        </w:rPr>
        <w:t>піклування. Діти отримали заохочувальні подарунки. За результатами конкурсу за підтримки благодійних організацій було виготовлено 500 календарів з малюнками дітей на 2025 рік.</w:t>
      </w:r>
    </w:p>
    <w:p w:rsidR="00EA44D9" w:rsidRPr="00D217A0" w:rsidRDefault="00EA44D9" w:rsidP="001874E7">
      <w:pPr>
        <w:pStyle w:val="af3"/>
        <w:shd w:val="clear" w:color="auto" w:fill="FFFFFF"/>
        <w:suppressAutoHyphens/>
        <w:spacing w:before="0" w:beforeAutospacing="0" w:after="0" w:afterAutospacing="0"/>
        <w:ind w:firstLine="567"/>
        <w:jc w:val="both"/>
        <w:rPr>
          <w:color w:val="auto"/>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Культура</w:t>
      </w:r>
    </w:p>
    <w:p w:rsidR="00E84B0F" w:rsidRPr="00D217A0" w:rsidRDefault="00E84B0F" w:rsidP="001874E7">
      <w:pPr>
        <w:spacing w:after="0" w:line="240" w:lineRule="auto"/>
        <w:rPr>
          <w:rFonts w:ascii="Times New Roman" w:hAnsi="Times New Roman" w:cs="Times New Roman"/>
          <w:b/>
          <w:sz w:val="28"/>
          <w:szCs w:val="28"/>
        </w:rPr>
      </w:pP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Збережено базову мережу закладів культури – 1315 заклад</w:t>
      </w:r>
      <w:r>
        <w:rPr>
          <w:rFonts w:ascii="Times New Roman" w:eastAsia="Times New Roman" w:hAnsi="Times New Roman" w:cs="Times New Roman"/>
          <w:sz w:val="28"/>
          <w:szCs w:val="28"/>
        </w:rPr>
        <w:t>ів</w:t>
      </w:r>
      <w:r w:rsidRPr="00D217A0">
        <w:rPr>
          <w:rFonts w:ascii="Times New Roman" w:eastAsia="Times New Roman" w:hAnsi="Times New Roman" w:cs="Times New Roman"/>
          <w:sz w:val="28"/>
          <w:szCs w:val="28"/>
        </w:rPr>
        <w:t xml:space="preserve">, з яких у </w:t>
      </w:r>
      <w:r>
        <w:rPr>
          <w:rFonts w:ascii="Times New Roman" w:eastAsia="Times New Roman" w:hAnsi="Times New Roman" w:cs="Times New Roman"/>
          <w:sz w:val="28"/>
          <w:szCs w:val="28"/>
        </w:rPr>
        <w:br/>
        <w:t xml:space="preserve">72 </w:t>
      </w:r>
      <w:r w:rsidR="00C53871">
        <w:rPr>
          <w:rFonts w:ascii="Times New Roman" w:eastAsia="Times New Roman" w:hAnsi="Times New Roman" w:cs="Times New Roman"/>
          <w:sz w:val="28"/>
          <w:szCs w:val="28"/>
        </w:rPr>
        <w:t>приміщеннях</w:t>
      </w:r>
      <w:r w:rsidR="00C53871" w:rsidRPr="00D217A0">
        <w:rPr>
          <w:rFonts w:ascii="Times New Roman" w:eastAsia="Times New Roman" w:hAnsi="Times New Roman" w:cs="Times New Roman"/>
          <w:sz w:val="28"/>
          <w:szCs w:val="28"/>
        </w:rPr>
        <w:t xml:space="preserve"> </w:t>
      </w:r>
      <w:r w:rsidR="00BC3951">
        <w:rPr>
          <w:rFonts w:ascii="Times New Roman" w:eastAsia="Times New Roman" w:hAnsi="Times New Roman" w:cs="Times New Roman"/>
          <w:sz w:val="28"/>
          <w:szCs w:val="28"/>
        </w:rPr>
        <w:t xml:space="preserve">є </w:t>
      </w:r>
      <w:r w:rsidRPr="00D217A0">
        <w:rPr>
          <w:rFonts w:ascii="Times New Roman" w:eastAsia="Times New Roman" w:hAnsi="Times New Roman" w:cs="Times New Roman"/>
          <w:sz w:val="28"/>
          <w:szCs w:val="28"/>
        </w:rPr>
        <w:t>пошкоджен</w:t>
      </w:r>
      <w:r w:rsidR="00C53871">
        <w:rPr>
          <w:rFonts w:ascii="Times New Roman" w:eastAsia="Times New Roman" w:hAnsi="Times New Roman" w:cs="Times New Roman"/>
          <w:sz w:val="28"/>
          <w:szCs w:val="28"/>
        </w:rPr>
        <w:t>ня</w:t>
      </w:r>
      <w:r w:rsidRPr="00D217A0">
        <w:rPr>
          <w:rFonts w:ascii="Times New Roman" w:eastAsia="Times New Roman" w:hAnsi="Times New Roman" w:cs="Times New Roman"/>
          <w:sz w:val="28"/>
          <w:szCs w:val="28"/>
        </w:rPr>
        <w:t xml:space="preserve"> внаслідок російської війни проти України та </w:t>
      </w:r>
      <w:r w:rsidR="00C53871">
        <w:rPr>
          <w:rFonts w:ascii="Times New Roman" w:eastAsia="Times New Roman" w:hAnsi="Times New Roman" w:cs="Times New Roman"/>
          <w:sz w:val="28"/>
          <w:szCs w:val="28"/>
        </w:rPr>
        <w:br/>
      </w:r>
      <w:r>
        <w:rPr>
          <w:rFonts w:ascii="Times New Roman" w:eastAsia="Times New Roman" w:hAnsi="Times New Roman" w:cs="Times New Roman"/>
          <w:sz w:val="28"/>
          <w:szCs w:val="28"/>
        </w:rPr>
        <w:t>2</w:t>
      </w:r>
      <w:r w:rsidRPr="00D217A0">
        <w:rPr>
          <w:rFonts w:ascii="Times New Roman" w:eastAsia="Times New Roman" w:hAnsi="Times New Roman" w:cs="Times New Roman"/>
          <w:sz w:val="28"/>
          <w:szCs w:val="28"/>
        </w:rPr>
        <w:t xml:space="preserve"> будівл</w:t>
      </w:r>
      <w:r>
        <w:rPr>
          <w:rFonts w:ascii="Times New Roman" w:eastAsia="Times New Roman" w:hAnsi="Times New Roman" w:cs="Times New Roman"/>
          <w:sz w:val="28"/>
          <w:szCs w:val="28"/>
        </w:rPr>
        <w:t>і</w:t>
      </w:r>
      <w:r w:rsidRPr="00D217A0">
        <w:rPr>
          <w:rFonts w:ascii="Times New Roman" w:eastAsia="Times New Roman" w:hAnsi="Times New Roman" w:cs="Times New Roman"/>
          <w:sz w:val="28"/>
          <w:szCs w:val="28"/>
        </w:rPr>
        <w:t xml:space="preserve"> повністю зруйнован</w:t>
      </w:r>
      <w:r>
        <w:rPr>
          <w:rFonts w:ascii="Times New Roman" w:eastAsia="Times New Roman" w:hAnsi="Times New Roman" w:cs="Times New Roman"/>
          <w:sz w:val="28"/>
          <w:szCs w:val="28"/>
        </w:rPr>
        <w:t>і</w:t>
      </w:r>
      <w:r w:rsidRPr="00D217A0">
        <w:rPr>
          <w:rFonts w:ascii="Times New Roman" w:eastAsia="Times New Roman" w:hAnsi="Times New Roman" w:cs="Times New Roman"/>
          <w:sz w:val="28"/>
          <w:szCs w:val="28"/>
        </w:rPr>
        <w:t>.</w:t>
      </w:r>
    </w:p>
    <w:p w:rsidR="00F311AF" w:rsidRPr="00D217A0" w:rsidRDefault="00F311AF" w:rsidP="001874E7">
      <w:pPr>
        <w:suppressAutoHyphens/>
        <w:spacing w:after="0" w:line="240" w:lineRule="auto"/>
        <w:ind w:firstLine="567"/>
        <w:jc w:val="both"/>
        <w:rPr>
          <w:rFonts w:ascii="Times New Roman" w:eastAsia="SimSun" w:hAnsi="Times New Roman" w:cs="Times New Roman"/>
          <w:sz w:val="28"/>
          <w:szCs w:val="28"/>
          <w:lang w:eastAsia="en-US"/>
        </w:rPr>
      </w:pPr>
      <w:r w:rsidRPr="00D217A0">
        <w:rPr>
          <w:rFonts w:ascii="Times New Roman" w:eastAsia="Times New Roman" w:hAnsi="Times New Roman" w:cs="Times New Roman"/>
          <w:sz w:val="28"/>
          <w:szCs w:val="28"/>
        </w:rPr>
        <w:t>Д</w:t>
      </w:r>
      <w:r w:rsidRPr="00D217A0">
        <w:rPr>
          <w:rFonts w:ascii="Times New Roman" w:eastAsia="SimSun" w:hAnsi="Times New Roman" w:cs="Times New Roman"/>
          <w:sz w:val="28"/>
          <w:szCs w:val="28"/>
          <w:lang w:eastAsia="en-US"/>
        </w:rPr>
        <w:t>ля створення сучасного іміджу закладів культури обласного підпорядкування мистецькі колективи представлять сучасні мистецькі проєкти на міжнародних, національних та обласних фестивалях, конкурсах обласного рівня (</w:t>
      </w:r>
      <w:r>
        <w:rPr>
          <w:rFonts w:ascii="Times New Roman" w:eastAsia="SimSun" w:hAnsi="Times New Roman" w:cs="Times New Roman"/>
          <w:sz w:val="28"/>
          <w:szCs w:val="28"/>
          <w:lang w:eastAsia="en-US"/>
        </w:rPr>
        <w:t>54</w:t>
      </w:r>
      <w:r w:rsidRPr="00D217A0">
        <w:rPr>
          <w:rFonts w:ascii="Times New Roman" w:eastAsia="SimSun" w:hAnsi="Times New Roman" w:cs="Times New Roman"/>
          <w:sz w:val="28"/>
          <w:szCs w:val="28"/>
          <w:lang w:eastAsia="en-US"/>
        </w:rPr>
        <w:t xml:space="preserve"> колектив</w:t>
      </w:r>
      <w:r>
        <w:rPr>
          <w:rFonts w:ascii="Times New Roman" w:eastAsia="SimSun" w:hAnsi="Times New Roman" w:cs="Times New Roman"/>
          <w:sz w:val="28"/>
          <w:szCs w:val="28"/>
          <w:lang w:eastAsia="en-US"/>
        </w:rPr>
        <w:t>и</w:t>
      </w:r>
      <w:r w:rsidRPr="00D217A0">
        <w:rPr>
          <w:rFonts w:ascii="Times New Roman" w:eastAsia="SimSun" w:hAnsi="Times New Roman" w:cs="Times New Roman"/>
          <w:sz w:val="28"/>
          <w:szCs w:val="28"/>
          <w:lang w:eastAsia="en-US"/>
        </w:rPr>
        <w:t>) в межах коштів загального фонду на утримання установ, власних надходжень та грантових проєктів.</w:t>
      </w:r>
    </w:p>
    <w:p w:rsidR="00F311AF" w:rsidRPr="00D217A0" w:rsidRDefault="00F311AF" w:rsidP="001874E7">
      <w:pPr>
        <w:suppressAutoHyphens/>
        <w:spacing w:after="0" w:line="240" w:lineRule="auto"/>
        <w:ind w:firstLine="567"/>
        <w:jc w:val="both"/>
        <w:rPr>
          <w:rFonts w:ascii="Times New Roman" w:eastAsia="SimSun" w:hAnsi="Times New Roman" w:cs="Times New Roman"/>
          <w:sz w:val="28"/>
          <w:szCs w:val="28"/>
          <w:lang w:eastAsia="en-US"/>
        </w:rPr>
      </w:pPr>
      <w:r w:rsidRPr="00D217A0">
        <w:rPr>
          <w:rFonts w:ascii="Times New Roman" w:eastAsia="SimSun" w:hAnsi="Times New Roman" w:cs="Times New Roman"/>
          <w:sz w:val="28"/>
          <w:szCs w:val="28"/>
          <w:lang w:eastAsia="en-US"/>
        </w:rPr>
        <w:t xml:space="preserve">З метою популяризації та доступності театральної діяльності здійснено </w:t>
      </w:r>
      <w:r w:rsidRPr="00D217A0">
        <w:rPr>
          <w:rFonts w:ascii="Times New Roman" w:eastAsia="SimSun" w:hAnsi="Times New Roman" w:cs="Times New Roman"/>
          <w:sz w:val="28"/>
          <w:szCs w:val="28"/>
          <w:lang w:eastAsia="en-US"/>
        </w:rPr>
        <w:br/>
        <w:t>1</w:t>
      </w:r>
      <w:r>
        <w:rPr>
          <w:rFonts w:ascii="Times New Roman" w:eastAsia="SimSun" w:hAnsi="Times New Roman" w:cs="Times New Roman"/>
          <w:sz w:val="28"/>
          <w:szCs w:val="28"/>
          <w:lang w:eastAsia="en-US"/>
        </w:rPr>
        <w:t>7</w:t>
      </w:r>
      <w:r w:rsidRPr="00D217A0">
        <w:rPr>
          <w:rFonts w:ascii="Times New Roman" w:eastAsia="SimSun" w:hAnsi="Times New Roman" w:cs="Times New Roman"/>
          <w:sz w:val="28"/>
          <w:szCs w:val="28"/>
          <w:lang w:eastAsia="en-US"/>
        </w:rPr>
        <w:t xml:space="preserve"> виїзних творчих виступ</w:t>
      </w:r>
      <w:r w:rsidR="00A25F3C">
        <w:rPr>
          <w:rFonts w:ascii="Times New Roman" w:eastAsia="SimSun" w:hAnsi="Times New Roman" w:cs="Times New Roman"/>
          <w:sz w:val="28"/>
          <w:szCs w:val="28"/>
          <w:lang w:eastAsia="en-US"/>
        </w:rPr>
        <w:t>ів</w:t>
      </w:r>
      <w:r w:rsidRPr="00D217A0">
        <w:rPr>
          <w:rFonts w:ascii="Times New Roman" w:eastAsia="SimSun" w:hAnsi="Times New Roman" w:cs="Times New Roman"/>
          <w:sz w:val="28"/>
          <w:szCs w:val="28"/>
          <w:lang w:eastAsia="en-US"/>
        </w:rPr>
        <w:t xml:space="preserve"> мистецьких колективів театрально-концертних закладів області до сільської місцевості та малих міст області. За </w:t>
      </w:r>
      <w:r w:rsidRPr="00D217A0">
        <w:rPr>
          <w:rFonts w:ascii="Times New Roman" w:eastAsia="SimSun" w:hAnsi="Times New Roman" w:cs="Times New Roman"/>
          <w:sz w:val="28"/>
          <w:szCs w:val="28"/>
          <w:lang w:eastAsia="en-US"/>
        </w:rPr>
        <w:br/>
        <w:t>2024 р</w:t>
      </w:r>
      <w:r>
        <w:rPr>
          <w:rFonts w:ascii="Times New Roman" w:eastAsia="SimSun" w:hAnsi="Times New Roman" w:cs="Times New Roman"/>
          <w:sz w:val="28"/>
          <w:szCs w:val="28"/>
          <w:lang w:eastAsia="en-US"/>
        </w:rPr>
        <w:t>і</w:t>
      </w:r>
      <w:r w:rsidRPr="00D217A0">
        <w:rPr>
          <w:rFonts w:ascii="Times New Roman" w:eastAsia="SimSun" w:hAnsi="Times New Roman" w:cs="Times New Roman"/>
          <w:sz w:val="28"/>
          <w:szCs w:val="28"/>
          <w:lang w:eastAsia="en-US"/>
        </w:rPr>
        <w:t>к було поставлено 1</w:t>
      </w:r>
      <w:r>
        <w:rPr>
          <w:rFonts w:ascii="Times New Roman" w:eastAsia="SimSun" w:hAnsi="Times New Roman" w:cs="Times New Roman"/>
          <w:sz w:val="28"/>
          <w:szCs w:val="28"/>
          <w:lang w:eastAsia="en-US"/>
        </w:rPr>
        <w:t>87</w:t>
      </w:r>
      <w:r w:rsidRPr="00D217A0">
        <w:rPr>
          <w:rFonts w:ascii="Times New Roman" w:eastAsia="SimSun" w:hAnsi="Times New Roman" w:cs="Times New Roman"/>
          <w:sz w:val="28"/>
          <w:szCs w:val="28"/>
          <w:lang w:eastAsia="en-US"/>
        </w:rPr>
        <w:t xml:space="preserve"> прем’єрн</w:t>
      </w:r>
      <w:r>
        <w:rPr>
          <w:rFonts w:ascii="Times New Roman" w:eastAsia="SimSun" w:hAnsi="Times New Roman" w:cs="Times New Roman"/>
          <w:sz w:val="28"/>
          <w:szCs w:val="28"/>
          <w:lang w:eastAsia="en-US"/>
        </w:rPr>
        <w:t>их</w:t>
      </w:r>
      <w:r w:rsidRPr="00D217A0">
        <w:rPr>
          <w:rFonts w:ascii="Times New Roman" w:eastAsia="SimSun" w:hAnsi="Times New Roman" w:cs="Times New Roman"/>
          <w:sz w:val="28"/>
          <w:szCs w:val="28"/>
          <w:lang w:eastAsia="en-US"/>
        </w:rPr>
        <w:t xml:space="preserve"> вистав у театрально-концертних закладах.</w:t>
      </w:r>
    </w:p>
    <w:p w:rsidR="00F311AF" w:rsidRPr="00D217A0" w:rsidRDefault="00F311AF" w:rsidP="001874E7">
      <w:pPr>
        <w:suppressAutoHyphens/>
        <w:spacing w:after="0" w:line="240" w:lineRule="auto"/>
        <w:ind w:firstLine="567"/>
        <w:jc w:val="both"/>
        <w:rPr>
          <w:rFonts w:ascii="Times New Roman" w:eastAsia="SimSun" w:hAnsi="Times New Roman" w:cs="Times New Roman"/>
          <w:sz w:val="28"/>
          <w:szCs w:val="28"/>
          <w:lang w:eastAsia="en-US"/>
        </w:rPr>
      </w:pPr>
      <w:r w:rsidRPr="00D217A0">
        <w:rPr>
          <w:rFonts w:ascii="Times New Roman" w:eastAsia="SimSun" w:hAnsi="Times New Roman" w:cs="Times New Roman"/>
          <w:sz w:val="28"/>
          <w:szCs w:val="28"/>
          <w:lang w:eastAsia="en-US"/>
        </w:rPr>
        <w:t xml:space="preserve">У рамках реалізації плану основних культурно-мистецьких заходів за </w:t>
      </w:r>
      <w:r w:rsidRPr="00D217A0">
        <w:rPr>
          <w:rFonts w:ascii="Times New Roman" w:eastAsia="SimSun" w:hAnsi="Times New Roman" w:cs="Times New Roman"/>
          <w:sz w:val="28"/>
          <w:szCs w:val="28"/>
          <w:lang w:eastAsia="en-US"/>
        </w:rPr>
        <w:br/>
        <w:t>2024 р</w:t>
      </w:r>
      <w:r>
        <w:rPr>
          <w:rFonts w:ascii="Times New Roman" w:eastAsia="SimSun" w:hAnsi="Times New Roman" w:cs="Times New Roman"/>
          <w:sz w:val="28"/>
          <w:szCs w:val="28"/>
          <w:lang w:eastAsia="en-US"/>
        </w:rPr>
        <w:t>і</w:t>
      </w:r>
      <w:r w:rsidRPr="00D217A0">
        <w:rPr>
          <w:rFonts w:ascii="Times New Roman" w:eastAsia="SimSun" w:hAnsi="Times New Roman" w:cs="Times New Roman"/>
          <w:sz w:val="28"/>
          <w:szCs w:val="28"/>
          <w:lang w:eastAsia="en-US"/>
        </w:rPr>
        <w:t>к управлінням культури, туризму, національносте</w:t>
      </w:r>
      <w:r>
        <w:rPr>
          <w:rFonts w:ascii="Times New Roman" w:eastAsia="SimSun" w:hAnsi="Times New Roman" w:cs="Times New Roman"/>
          <w:sz w:val="28"/>
          <w:szCs w:val="28"/>
          <w:lang w:eastAsia="en-US"/>
        </w:rPr>
        <w:t>й і релігій облдержадміністрації</w:t>
      </w:r>
      <w:r w:rsidRPr="00D217A0">
        <w:rPr>
          <w:rFonts w:ascii="Times New Roman" w:eastAsia="SimSun" w:hAnsi="Times New Roman" w:cs="Times New Roman"/>
          <w:sz w:val="28"/>
          <w:szCs w:val="28"/>
          <w:lang w:eastAsia="en-US"/>
        </w:rPr>
        <w:t xml:space="preserve"> проведен</w:t>
      </w:r>
      <w:r>
        <w:rPr>
          <w:rFonts w:ascii="Times New Roman" w:eastAsia="SimSun" w:hAnsi="Times New Roman" w:cs="Times New Roman"/>
          <w:sz w:val="28"/>
          <w:szCs w:val="28"/>
          <w:lang w:eastAsia="en-US"/>
        </w:rPr>
        <w:t>о</w:t>
      </w:r>
      <w:r w:rsidRPr="00D217A0">
        <w:rPr>
          <w:rFonts w:ascii="Times New Roman" w:eastAsia="SimSun" w:hAnsi="Times New Roman" w:cs="Times New Roman"/>
          <w:sz w:val="28"/>
          <w:szCs w:val="28"/>
          <w:lang w:eastAsia="en-US"/>
        </w:rPr>
        <w:t xml:space="preserve"> заходи </w:t>
      </w:r>
      <w:r w:rsidRPr="001E4312">
        <w:rPr>
          <w:rFonts w:ascii="Times New Roman" w:eastAsia="SimSun" w:hAnsi="Times New Roman" w:cs="Times New Roman"/>
          <w:sz w:val="28"/>
          <w:szCs w:val="28"/>
          <w:lang w:eastAsia="en-US"/>
        </w:rPr>
        <w:t xml:space="preserve">з нагоди Міжнародного дня театру, </w:t>
      </w:r>
      <w:r w:rsidRPr="001E4312">
        <w:rPr>
          <w:rFonts w:ascii="Times New Roman" w:eastAsia="SimSun" w:hAnsi="Times New Roman" w:cs="Times New Roman"/>
          <w:sz w:val="28"/>
          <w:szCs w:val="28"/>
          <w:lang w:eastAsia="en-US"/>
        </w:rPr>
        <w:lastRenderedPageBreak/>
        <w:t>відзначення Міжнародно</w:t>
      </w:r>
      <w:r w:rsidR="00EA44D9">
        <w:rPr>
          <w:rFonts w:ascii="Times New Roman" w:eastAsia="SimSun" w:hAnsi="Times New Roman" w:cs="Times New Roman"/>
          <w:sz w:val="28"/>
          <w:szCs w:val="28"/>
          <w:lang w:eastAsia="en-US"/>
        </w:rPr>
        <w:t>го дня музеїв, Всеукраїнського д</w:t>
      </w:r>
      <w:r w:rsidRPr="001E4312">
        <w:rPr>
          <w:rFonts w:ascii="Times New Roman" w:eastAsia="SimSun" w:hAnsi="Times New Roman" w:cs="Times New Roman"/>
          <w:sz w:val="28"/>
          <w:szCs w:val="28"/>
          <w:lang w:eastAsia="en-US"/>
        </w:rPr>
        <w:t>ня працівників культури і майстрів народного ми</w:t>
      </w:r>
      <w:r w:rsidR="007A749B">
        <w:rPr>
          <w:rFonts w:ascii="Times New Roman" w:eastAsia="SimSun" w:hAnsi="Times New Roman" w:cs="Times New Roman"/>
          <w:sz w:val="28"/>
          <w:szCs w:val="28"/>
          <w:lang w:eastAsia="en-US"/>
        </w:rPr>
        <w:t xml:space="preserve">стецтва, культурологічна місія </w:t>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Незламна Нація</w:t>
      </w:r>
      <w:r w:rsidR="007A749B">
        <w:rPr>
          <w:rFonts w:ascii="Times New Roman" w:eastAsia="SimSun" w:hAnsi="Times New Roman" w:cs="Times New Roman"/>
          <w:sz w:val="28"/>
          <w:szCs w:val="28"/>
          <w:lang w:eastAsia="en-US"/>
        </w:rPr>
        <w:t>”</w:t>
      </w:r>
      <w:r w:rsidRPr="001E4312">
        <w:rPr>
          <w:rFonts w:ascii="Times New Roman" w:eastAsia="SimSun" w:hAnsi="Times New Roman" w:cs="Times New Roman"/>
          <w:sz w:val="28"/>
          <w:szCs w:val="28"/>
          <w:lang w:eastAsia="en-US"/>
        </w:rPr>
        <w:t>, Міжнародний те</w:t>
      </w:r>
      <w:r w:rsidR="007A749B">
        <w:rPr>
          <w:rFonts w:ascii="Times New Roman" w:eastAsia="SimSun" w:hAnsi="Times New Roman" w:cs="Times New Roman"/>
          <w:sz w:val="28"/>
          <w:szCs w:val="28"/>
          <w:lang w:eastAsia="en-US"/>
        </w:rPr>
        <w:t xml:space="preserve">атральний фестиваль моновистав </w:t>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Відлуння</w:t>
      </w:r>
      <w:r w:rsidR="007A749B">
        <w:rPr>
          <w:rFonts w:ascii="Times New Roman" w:eastAsia="SimSun" w:hAnsi="Times New Roman" w:cs="Times New Roman"/>
          <w:sz w:val="28"/>
          <w:szCs w:val="28"/>
          <w:lang w:eastAsia="en-US"/>
        </w:rPr>
        <w:t>”</w:t>
      </w:r>
      <w:r w:rsidRPr="001E4312">
        <w:rPr>
          <w:rFonts w:ascii="Times New Roman" w:eastAsia="SimSun" w:hAnsi="Times New Roman" w:cs="Times New Roman"/>
          <w:sz w:val="28"/>
          <w:szCs w:val="28"/>
          <w:lang w:eastAsia="en-US"/>
        </w:rPr>
        <w:t>, відкритий театральний фес</w:t>
      </w:r>
      <w:r w:rsidR="007A749B">
        <w:rPr>
          <w:rFonts w:ascii="Times New Roman" w:eastAsia="SimSun" w:hAnsi="Times New Roman" w:cs="Times New Roman"/>
          <w:sz w:val="28"/>
          <w:szCs w:val="28"/>
          <w:lang w:eastAsia="en-US"/>
        </w:rPr>
        <w:t xml:space="preserve">тиваль української драматургії </w:t>
      </w:r>
      <w:r w:rsidR="00BC3951">
        <w:rPr>
          <w:rFonts w:ascii="Times New Roman" w:eastAsia="SimSun" w:hAnsi="Times New Roman" w:cs="Times New Roman"/>
          <w:sz w:val="28"/>
          <w:szCs w:val="28"/>
          <w:lang w:eastAsia="en-US"/>
        </w:rPr>
        <w:br/>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Дніпро.Театр.UA</w:t>
      </w:r>
      <w:r w:rsidR="007A749B">
        <w:rPr>
          <w:rFonts w:ascii="Times New Roman" w:eastAsia="SimSun" w:hAnsi="Times New Roman" w:cs="Times New Roman"/>
          <w:sz w:val="28"/>
          <w:szCs w:val="28"/>
          <w:lang w:eastAsia="en-US"/>
        </w:rPr>
        <w:t xml:space="preserve">” – </w:t>
      </w:r>
      <w:r w:rsidRPr="001E4312">
        <w:rPr>
          <w:rFonts w:ascii="Times New Roman" w:eastAsia="SimSun" w:hAnsi="Times New Roman" w:cs="Times New Roman"/>
          <w:sz w:val="28"/>
          <w:szCs w:val="28"/>
          <w:lang w:eastAsia="en-US"/>
        </w:rPr>
        <w:t>20</w:t>
      </w:r>
      <w:r w:rsidR="007A749B">
        <w:rPr>
          <w:rFonts w:ascii="Times New Roman" w:eastAsia="SimSun" w:hAnsi="Times New Roman" w:cs="Times New Roman"/>
          <w:sz w:val="28"/>
          <w:szCs w:val="28"/>
          <w:lang w:eastAsia="en-US"/>
        </w:rPr>
        <w:t xml:space="preserve">24, культурно-мистецький захід </w:t>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1000</w:t>
      </w:r>
      <w:r w:rsidR="007A749B">
        <w:rPr>
          <w:rFonts w:ascii="Times New Roman" w:eastAsia="SimSun" w:hAnsi="Times New Roman" w:cs="Times New Roman"/>
          <w:sz w:val="28"/>
          <w:szCs w:val="28"/>
          <w:lang w:eastAsia="en-US"/>
        </w:rPr>
        <w:t xml:space="preserve"> днів спротиву: Погляд крізь об’</w:t>
      </w:r>
      <w:r w:rsidRPr="001E4312">
        <w:rPr>
          <w:rFonts w:ascii="Times New Roman" w:eastAsia="SimSun" w:hAnsi="Times New Roman" w:cs="Times New Roman"/>
          <w:sz w:val="28"/>
          <w:szCs w:val="28"/>
          <w:lang w:eastAsia="en-US"/>
        </w:rPr>
        <w:t>єктив</w:t>
      </w:r>
      <w:r w:rsidR="007A749B">
        <w:rPr>
          <w:rFonts w:ascii="Times New Roman" w:eastAsia="SimSun" w:hAnsi="Times New Roman" w:cs="Times New Roman"/>
          <w:sz w:val="28"/>
          <w:szCs w:val="28"/>
          <w:lang w:eastAsia="en-US"/>
        </w:rPr>
        <w:t xml:space="preserve">”, обласний дитячий фестиваль </w:t>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ЗІРКОВІ#МИ</w:t>
      </w:r>
      <w:r w:rsidR="007A749B">
        <w:rPr>
          <w:rFonts w:ascii="Times New Roman" w:eastAsia="SimSun" w:hAnsi="Times New Roman" w:cs="Times New Roman"/>
          <w:sz w:val="28"/>
          <w:szCs w:val="28"/>
          <w:lang w:eastAsia="en-US"/>
        </w:rPr>
        <w:t xml:space="preserve">”, обласний захід </w:t>
      </w:r>
      <w:r w:rsidR="00D47187">
        <w:rPr>
          <w:rFonts w:ascii="Times New Roman" w:hAnsi="Times New Roman" w:cs="Times New Roman"/>
          <w:sz w:val="28"/>
          <w:szCs w:val="28"/>
        </w:rPr>
        <w:t>„</w:t>
      </w:r>
      <w:r w:rsidRPr="001E4312">
        <w:rPr>
          <w:rFonts w:ascii="Times New Roman" w:eastAsia="SimSun" w:hAnsi="Times New Roman" w:cs="Times New Roman"/>
          <w:sz w:val="28"/>
          <w:szCs w:val="28"/>
          <w:lang w:eastAsia="en-US"/>
        </w:rPr>
        <w:t>Пульс Перемоги</w:t>
      </w:r>
      <w:r w:rsidR="007A749B">
        <w:rPr>
          <w:rFonts w:ascii="Times New Roman" w:eastAsia="SimSun" w:hAnsi="Times New Roman" w:cs="Times New Roman"/>
          <w:sz w:val="28"/>
          <w:szCs w:val="28"/>
          <w:lang w:eastAsia="en-US"/>
        </w:rPr>
        <w:t>”</w:t>
      </w:r>
      <w:r w:rsidRPr="001E4312">
        <w:rPr>
          <w:rFonts w:ascii="Times New Roman" w:eastAsia="SimSun" w:hAnsi="Times New Roman" w:cs="Times New Roman"/>
          <w:sz w:val="28"/>
          <w:szCs w:val="28"/>
          <w:lang w:eastAsia="en-US"/>
        </w:rPr>
        <w:t>.</w:t>
      </w:r>
      <w:r w:rsidRPr="00D217A0">
        <w:rPr>
          <w:rFonts w:ascii="Times New Roman" w:eastAsia="SimSun" w:hAnsi="Times New Roman" w:cs="Times New Roman"/>
          <w:sz w:val="28"/>
          <w:szCs w:val="28"/>
          <w:lang w:eastAsia="en-US"/>
        </w:rPr>
        <w:t xml:space="preserve"> </w:t>
      </w:r>
    </w:p>
    <w:p w:rsidR="00F311AF" w:rsidRPr="00D217A0" w:rsidRDefault="00F311AF" w:rsidP="001874E7">
      <w:pPr>
        <w:pStyle w:val="a7"/>
        <w:suppressAutoHyphens/>
        <w:kinsoku w:val="0"/>
        <w:overflowPunct w:val="0"/>
        <w:spacing w:after="0"/>
        <w:ind w:firstLine="567"/>
        <w:jc w:val="both"/>
        <w:rPr>
          <w:rFonts w:eastAsia="SimSun"/>
          <w:sz w:val="28"/>
          <w:szCs w:val="28"/>
        </w:rPr>
      </w:pPr>
      <w:r w:rsidRPr="00D217A0">
        <w:rPr>
          <w:rFonts w:eastAsia="SimSun"/>
          <w:sz w:val="28"/>
          <w:szCs w:val="28"/>
        </w:rPr>
        <w:t>У звітному періоді проводилась робота обласними курсами підвищення квалі</w:t>
      </w:r>
      <w:r>
        <w:rPr>
          <w:rFonts w:eastAsia="SimSun"/>
          <w:sz w:val="28"/>
          <w:szCs w:val="28"/>
        </w:rPr>
        <w:t>фікації працівників культури у К</w:t>
      </w:r>
      <w:r w:rsidRPr="00D217A0">
        <w:rPr>
          <w:rFonts w:eastAsia="SimSun"/>
          <w:sz w:val="28"/>
          <w:szCs w:val="28"/>
        </w:rPr>
        <w:t xml:space="preserve">омунальному закладі </w:t>
      </w:r>
      <w:r w:rsidR="00D47187">
        <w:rPr>
          <w:sz w:val="28"/>
          <w:szCs w:val="28"/>
        </w:rPr>
        <w:t>„</w:t>
      </w:r>
      <w:r w:rsidRPr="00D217A0">
        <w:rPr>
          <w:rFonts w:eastAsia="SimSun"/>
          <w:sz w:val="28"/>
          <w:szCs w:val="28"/>
        </w:rPr>
        <w:t xml:space="preserve">Дніпропетровський фаховий мистецько-художній коледж культури і мистецтв” Дніпропетровської обласної ради”. </w:t>
      </w:r>
      <w:r>
        <w:rPr>
          <w:rFonts w:eastAsia="SimSun"/>
          <w:sz w:val="28"/>
          <w:szCs w:val="28"/>
        </w:rPr>
        <w:t>300</w:t>
      </w:r>
      <w:r w:rsidRPr="00D217A0">
        <w:rPr>
          <w:rFonts w:eastAsia="SimSun"/>
          <w:sz w:val="28"/>
          <w:szCs w:val="28"/>
        </w:rPr>
        <w:t xml:space="preserve"> працівників культури (</w:t>
      </w:r>
      <w:r>
        <w:rPr>
          <w:rFonts w:eastAsia="SimSun"/>
          <w:sz w:val="28"/>
          <w:szCs w:val="28"/>
        </w:rPr>
        <w:t xml:space="preserve">директори та художні керівники </w:t>
      </w:r>
      <w:r w:rsidRPr="00D217A0">
        <w:rPr>
          <w:rFonts w:eastAsia="SimSun"/>
          <w:sz w:val="28"/>
          <w:szCs w:val="28"/>
        </w:rPr>
        <w:t xml:space="preserve">сільських закладів клубного типу, викладачі мистецьких шкіл, працівники відділів комплектування і обробки літератури міських та селищних бібліотек територіальних громад області) підвищили свою кваліфікацію, що забезпечило якісне оновлення роботи творчих колективів області. </w:t>
      </w:r>
    </w:p>
    <w:p w:rsidR="00F311AF" w:rsidRPr="00D217A0" w:rsidRDefault="00EA44D9" w:rsidP="001874E7">
      <w:pPr>
        <w:suppressAutoHyphens/>
        <w:spacing w:after="0" w:line="240" w:lineRule="auto"/>
        <w:ind w:firstLine="567"/>
        <w:jc w:val="both"/>
        <w:rPr>
          <w:rFonts w:ascii="Times New Roman" w:eastAsia="Times New Roman" w:hAnsi="Times New Roman" w:cs="Times New Roman"/>
          <w:sz w:val="28"/>
          <w:szCs w:val="28"/>
        </w:rPr>
      </w:pPr>
      <w:r>
        <w:rPr>
          <w:rFonts w:ascii="Times New Roman" w:eastAsia="SimSun" w:hAnsi="Times New Roman" w:cs="Times New Roman"/>
          <w:sz w:val="28"/>
          <w:szCs w:val="28"/>
        </w:rPr>
        <w:t xml:space="preserve">Протягом </w:t>
      </w:r>
      <w:r w:rsidR="00F311AF" w:rsidRPr="00D217A0">
        <w:rPr>
          <w:rFonts w:ascii="Times New Roman" w:eastAsia="SimSun" w:hAnsi="Times New Roman" w:cs="Times New Roman"/>
          <w:sz w:val="28"/>
          <w:szCs w:val="28"/>
          <w:lang w:eastAsia="en-US"/>
        </w:rPr>
        <w:t>2024 р</w:t>
      </w:r>
      <w:r>
        <w:rPr>
          <w:rFonts w:ascii="Times New Roman" w:eastAsia="SimSun" w:hAnsi="Times New Roman" w:cs="Times New Roman"/>
          <w:sz w:val="28"/>
          <w:szCs w:val="28"/>
          <w:lang w:eastAsia="en-US"/>
        </w:rPr>
        <w:t>о</w:t>
      </w:r>
      <w:r w:rsidR="00F311AF">
        <w:rPr>
          <w:rFonts w:ascii="Times New Roman" w:eastAsia="SimSun" w:hAnsi="Times New Roman" w:cs="Times New Roman"/>
          <w:sz w:val="28"/>
          <w:szCs w:val="28"/>
          <w:lang w:eastAsia="en-US"/>
        </w:rPr>
        <w:t>к</w:t>
      </w:r>
      <w:r>
        <w:rPr>
          <w:rFonts w:ascii="Times New Roman" w:eastAsia="SimSun" w:hAnsi="Times New Roman" w:cs="Times New Roman"/>
          <w:sz w:val="28"/>
          <w:szCs w:val="28"/>
          <w:lang w:eastAsia="en-US"/>
        </w:rPr>
        <w:t>у</w:t>
      </w:r>
      <w:r w:rsidR="00F311AF" w:rsidRPr="00D217A0">
        <w:rPr>
          <w:rFonts w:ascii="Times New Roman" w:eastAsia="SimSun" w:hAnsi="Times New Roman" w:cs="Times New Roman"/>
          <w:sz w:val="28"/>
          <w:szCs w:val="28"/>
          <w:lang w:eastAsia="en-US"/>
        </w:rPr>
        <w:t xml:space="preserve"> </w:t>
      </w:r>
      <w:r w:rsidR="00F311AF" w:rsidRPr="00D217A0">
        <w:rPr>
          <w:rFonts w:ascii="Times New Roman" w:eastAsia="Times New Roman" w:hAnsi="Times New Roman" w:cs="Times New Roman"/>
          <w:sz w:val="28"/>
          <w:szCs w:val="28"/>
        </w:rPr>
        <w:t xml:space="preserve">з метою ефективного використання каталогів бібліографічно-аналітичної інформації продовжувалась робота щодо наповнення та використання електронних каталогів. Наразі проводиться актуалізація бібліотечних фондів </w:t>
      </w:r>
      <w:r w:rsidR="00F311AF">
        <w:rPr>
          <w:rFonts w:ascii="Times New Roman" w:eastAsia="Times New Roman" w:hAnsi="Times New Roman" w:cs="Times New Roman"/>
          <w:sz w:val="28"/>
          <w:szCs w:val="28"/>
        </w:rPr>
        <w:t xml:space="preserve">з </w:t>
      </w:r>
      <w:r w:rsidR="00F311AF" w:rsidRPr="00D217A0">
        <w:rPr>
          <w:rFonts w:ascii="Times New Roman" w:eastAsia="Times New Roman" w:hAnsi="Times New Roman" w:cs="Times New Roman"/>
          <w:sz w:val="28"/>
          <w:szCs w:val="28"/>
        </w:rPr>
        <w:t xml:space="preserve">метою підвищення статусу державної мови та захисту національних інтересів, національної безпеки, прав, свобод, законних інтересів громадян України, суспільства та держави. </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Каталог книжкового фонду Комунального закладу культури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 xml:space="preserve">Дніпропетровська обласна універсальна наукова бібліотека </w:t>
      </w:r>
      <w:r w:rsidR="00957418">
        <w:rPr>
          <w:rFonts w:ascii="Times New Roman" w:eastAsia="Times New Roman" w:hAnsi="Times New Roman" w:cs="Times New Roman"/>
          <w:sz w:val="28"/>
          <w:szCs w:val="28"/>
        </w:rPr>
        <w:t xml:space="preserve">                                  </w:t>
      </w:r>
      <w:r w:rsidRPr="00D217A0">
        <w:rPr>
          <w:rFonts w:ascii="Times New Roman" w:eastAsia="Times New Roman" w:hAnsi="Times New Roman" w:cs="Times New Roman"/>
          <w:sz w:val="28"/>
          <w:szCs w:val="28"/>
        </w:rPr>
        <w:t xml:space="preserve">ім. Первоучителів слов’янських Кирила і Мефодія” поповнився </w:t>
      </w:r>
      <w:r w:rsidR="00160C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7102</w:t>
      </w:r>
      <w:r w:rsidRPr="00D217A0">
        <w:rPr>
          <w:rFonts w:ascii="Times New Roman" w:eastAsia="Times New Roman" w:hAnsi="Times New Roman" w:cs="Times New Roman"/>
          <w:sz w:val="28"/>
          <w:szCs w:val="28"/>
        </w:rPr>
        <w:t xml:space="preserve"> запис</w:t>
      </w:r>
      <w:r>
        <w:rPr>
          <w:rFonts w:ascii="Times New Roman" w:eastAsia="Times New Roman" w:hAnsi="Times New Roman" w:cs="Times New Roman"/>
          <w:sz w:val="28"/>
          <w:szCs w:val="28"/>
        </w:rPr>
        <w:t>ами</w:t>
      </w:r>
      <w:r w:rsidRPr="00D217A0">
        <w:rPr>
          <w:rFonts w:ascii="Times New Roman" w:eastAsia="Times New Roman" w:hAnsi="Times New Roman" w:cs="Times New Roman"/>
          <w:sz w:val="28"/>
          <w:szCs w:val="28"/>
        </w:rPr>
        <w:t xml:space="preserve">. Всього записів – </w:t>
      </w:r>
      <w:r w:rsidRPr="001E4312">
        <w:rPr>
          <w:rFonts w:ascii="Times New Roman" w:eastAsia="Times New Roman" w:hAnsi="Times New Roman" w:cs="Times New Roman"/>
          <w:sz w:val="28"/>
          <w:szCs w:val="28"/>
        </w:rPr>
        <w:t>259411</w:t>
      </w:r>
      <w:r w:rsidRPr="00D217A0">
        <w:rPr>
          <w:rFonts w:ascii="Times New Roman" w:eastAsia="Times New Roman" w:hAnsi="Times New Roman" w:cs="Times New Roman"/>
          <w:sz w:val="28"/>
          <w:szCs w:val="28"/>
        </w:rPr>
        <w:t xml:space="preserve">. Внесено до каталогу “ALLP – База періодичних видань” – </w:t>
      </w:r>
      <w:r>
        <w:rPr>
          <w:rFonts w:ascii="Times New Roman" w:eastAsia="Times New Roman" w:hAnsi="Times New Roman" w:cs="Times New Roman"/>
          <w:sz w:val="28"/>
          <w:szCs w:val="28"/>
        </w:rPr>
        <w:t>2304</w:t>
      </w:r>
      <w:r w:rsidRPr="00D217A0">
        <w:rPr>
          <w:rFonts w:ascii="Times New Roman" w:eastAsia="Times New Roman" w:hAnsi="Times New Roman" w:cs="Times New Roman"/>
          <w:sz w:val="28"/>
          <w:szCs w:val="28"/>
        </w:rPr>
        <w:t xml:space="preserve"> запис</w:t>
      </w:r>
      <w:r w:rsidR="008D7B2C">
        <w:rPr>
          <w:rFonts w:ascii="Times New Roman" w:eastAsia="Times New Roman" w:hAnsi="Times New Roman" w:cs="Times New Roman"/>
          <w:sz w:val="28"/>
          <w:szCs w:val="28"/>
        </w:rPr>
        <w:t>и</w:t>
      </w:r>
      <w:r w:rsidRPr="00D217A0">
        <w:rPr>
          <w:rFonts w:ascii="Times New Roman" w:eastAsia="Times New Roman" w:hAnsi="Times New Roman" w:cs="Times New Roman"/>
          <w:sz w:val="28"/>
          <w:szCs w:val="28"/>
        </w:rPr>
        <w:t xml:space="preserve">, до каталогу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 xml:space="preserve">Факти. Онлайн ЗМІ” – </w:t>
      </w:r>
      <w:r w:rsidR="00160C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2144</w:t>
      </w:r>
      <w:r w:rsidRPr="00D217A0">
        <w:rPr>
          <w:rFonts w:ascii="Times New Roman" w:eastAsia="Times New Roman" w:hAnsi="Times New Roman" w:cs="Times New Roman"/>
          <w:sz w:val="28"/>
          <w:szCs w:val="28"/>
        </w:rPr>
        <w:t xml:space="preserve"> запис</w:t>
      </w:r>
      <w:r w:rsidR="008D7B2C">
        <w:rPr>
          <w:rFonts w:ascii="Times New Roman" w:eastAsia="Times New Roman" w:hAnsi="Times New Roman" w:cs="Times New Roman"/>
          <w:sz w:val="28"/>
          <w:szCs w:val="28"/>
        </w:rPr>
        <w:t>и</w:t>
      </w:r>
      <w:r w:rsidRPr="00D217A0">
        <w:rPr>
          <w:rFonts w:ascii="Times New Roman" w:eastAsia="Times New Roman" w:hAnsi="Times New Roman" w:cs="Times New Roman"/>
          <w:sz w:val="28"/>
          <w:szCs w:val="28"/>
        </w:rPr>
        <w:t xml:space="preserve">. Отримано від членів корпорації Придніпровського </w:t>
      </w:r>
      <w:r>
        <w:rPr>
          <w:rFonts w:ascii="Times New Roman" w:eastAsia="Times New Roman" w:hAnsi="Times New Roman" w:cs="Times New Roman"/>
          <w:sz w:val="28"/>
          <w:szCs w:val="28"/>
        </w:rPr>
        <w:t>к</w:t>
      </w:r>
      <w:r w:rsidRPr="00D217A0">
        <w:rPr>
          <w:rFonts w:ascii="Times New Roman" w:eastAsia="Times New Roman" w:hAnsi="Times New Roman" w:cs="Times New Roman"/>
          <w:sz w:val="28"/>
          <w:szCs w:val="28"/>
        </w:rPr>
        <w:t xml:space="preserve">орпоративного каталогу – </w:t>
      </w:r>
      <w:r>
        <w:rPr>
          <w:rFonts w:ascii="Times New Roman" w:eastAsia="Times New Roman" w:hAnsi="Times New Roman" w:cs="Times New Roman"/>
          <w:sz w:val="28"/>
          <w:szCs w:val="28"/>
        </w:rPr>
        <w:t>611</w:t>
      </w:r>
      <w:r w:rsidRPr="00D217A0">
        <w:rPr>
          <w:rFonts w:ascii="Times New Roman" w:eastAsia="Times New Roman" w:hAnsi="Times New Roman" w:cs="Times New Roman"/>
          <w:sz w:val="28"/>
          <w:szCs w:val="28"/>
        </w:rPr>
        <w:t xml:space="preserve"> запис</w:t>
      </w:r>
      <w:r>
        <w:rPr>
          <w:rFonts w:ascii="Times New Roman" w:eastAsia="Times New Roman" w:hAnsi="Times New Roman" w:cs="Times New Roman"/>
          <w:sz w:val="28"/>
          <w:szCs w:val="28"/>
        </w:rPr>
        <w:t>ів</w:t>
      </w:r>
      <w:r w:rsidRPr="00D217A0">
        <w:rPr>
          <w:rFonts w:ascii="Times New Roman" w:eastAsia="Times New Roman" w:hAnsi="Times New Roman" w:cs="Times New Roman"/>
          <w:sz w:val="28"/>
          <w:szCs w:val="28"/>
        </w:rPr>
        <w:t xml:space="preserve">. </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SimSun" w:hAnsi="Times New Roman" w:cs="Times New Roman"/>
          <w:sz w:val="28"/>
          <w:szCs w:val="28"/>
          <w:lang w:eastAsia="en-US"/>
        </w:rPr>
        <w:t>За 2024 р</w:t>
      </w:r>
      <w:r>
        <w:rPr>
          <w:rFonts w:ascii="Times New Roman" w:eastAsia="SimSun" w:hAnsi="Times New Roman" w:cs="Times New Roman"/>
          <w:sz w:val="28"/>
          <w:szCs w:val="28"/>
          <w:lang w:eastAsia="en-US"/>
        </w:rPr>
        <w:t>і</w:t>
      </w:r>
      <w:r w:rsidRPr="00D217A0">
        <w:rPr>
          <w:rFonts w:ascii="Times New Roman" w:eastAsia="SimSun" w:hAnsi="Times New Roman" w:cs="Times New Roman"/>
          <w:sz w:val="28"/>
          <w:szCs w:val="28"/>
          <w:lang w:eastAsia="en-US"/>
        </w:rPr>
        <w:t xml:space="preserve">к </w:t>
      </w:r>
      <w:r w:rsidRPr="00D217A0">
        <w:rPr>
          <w:rFonts w:ascii="Times New Roman" w:eastAsia="Times New Roman" w:hAnsi="Times New Roman" w:cs="Times New Roman"/>
          <w:sz w:val="28"/>
          <w:szCs w:val="28"/>
        </w:rPr>
        <w:t xml:space="preserve">електронний каталог книжкових видань Комунального закладу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 xml:space="preserve">Дніпропетровська обласна бібліотека для молоді ім. М. Свєтлова” поповнився </w:t>
      </w:r>
      <w:r>
        <w:rPr>
          <w:rFonts w:ascii="Times New Roman" w:eastAsia="Times New Roman" w:hAnsi="Times New Roman" w:cs="Times New Roman"/>
          <w:sz w:val="28"/>
          <w:szCs w:val="28"/>
        </w:rPr>
        <w:t>1</w:t>
      </w:r>
      <w:r w:rsidRPr="00D217A0">
        <w:rPr>
          <w:rFonts w:ascii="Times New Roman" w:eastAsia="Times New Roman" w:hAnsi="Times New Roman" w:cs="Times New Roman"/>
          <w:sz w:val="28"/>
          <w:szCs w:val="28"/>
        </w:rPr>
        <w:t>4</w:t>
      </w:r>
      <w:r>
        <w:rPr>
          <w:rFonts w:ascii="Times New Roman" w:eastAsia="Times New Roman" w:hAnsi="Times New Roman" w:cs="Times New Roman"/>
          <w:sz w:val="28"/>
          <w:szCs w:val="28"/>
        </w:rPr>
        <w:t>61</w:t>
      </w:r>
      <w:r w:rsidRPr="00D217A0">
        <w:rPr>
          <w:rFonts w:ascii="Times New Roman" w:eastAsia="Times New Roman" w:hAnsi="Times New Roman" w:cs="Times New Roman"/>
          <w:sz w:val="28"/>
          <w:szCs w:val="28"/>
        </w:rPr>
        <w:t xml:space="preserve"> запис</w:t>
      </w:r>
      <w:r w:rsidR="008D7B2C">
        <w:rPr>
          <w:rFonts w:ascii="Times New Roman" w:eastAsia="Times New Roman" w:hAnsi="Times New Roman" w:cs="Times New Roman"/>
          <w:sz w:val="28"/>
          <w:szCs w:val="28"/>
        </w:rPr>
        <w:t xml:space="preserve">ом </w:t>
      </w:r>
      <w:r w:rsidRPr="00D217A0">
        <w:rPr>
          <w:rFonts w:ascii="Times New Roman" w:eastAsia="Times New Roman" w:hAnsi="Times New Roman" w:cs="Times New Roman"/>
          <w:sz w:val="28"/>
          <w:szCs w:val="28"/>
        </w:rPr>
        <w:t>нов</w:t>
      </w:r>
      <w:r>
        <w:rPr>
          <w:rFonts w:ascii="Times New Roman" w:eastAsia="Times New Roman" w:hAnsi="Times New Roman" w:cs="Times New Roman"/>
          <w:sz w:val="28"/>
          <w:szCs w:val="28"/>
        </w:rPr>
        <w:t>их</w:t>
      </w:r>
      <w:r w:rsidRPr="00D217A0">
        <w:rPr>
          <w:rFonts w:ascii="Times New Roman" w:eastAsia="Times New Roman" w:hAnsi="Times New Roman" w:cs="Times New Roman"/>
          <w:sz w:val="28"/>
          <w:szCs w:val="28"/>
        </w:rPr>
        <w:t xml:space="preserve"> книжков</w:t>
      </w:r>
      <w:r>
        <w:rPr>
          <w:rFonts w:ascii="Times New Roman" w:eastAsia="Times New Roman" w:hAnsi="Times New Roman" w:cs="Times New Roman"/>
          <w:sz w:val="28"/>
          <w:szCs w:val="28"/>
        </w:rPr>
        <w:t>их</w:t>
      </w:r>
      <w:r w:rsidRPr="00D217A0">
        <w:rPr>
          <w:rFonts w:ascii="Times New Roman" w:eastAsia="Times New Roman" w:hAnsi="Times New Roman" w:cs="Times New Roman"/>
          <w:sz w:val="28"/>
          <w:szCs w:val="28"/>
        </w:rPr>
        <w:t xml:space="preserve"> надходжен</w:t>
      </w:r>
      <w:r>
        <w:rPr>
          <w:rFonts w:ascii="Times New Roman" w:eastAsia="Times New Roman" w:hAnsi="Times New Roman" w:cs="Times New Roman"/>
          <w:sz w:val="28"/>
          <w:szCs w:val="28"/>
        </w:rPr>
        <w:t>ь</w:t>
      </w:r>
      <w:r w:rsidRPr="00D217A0">
        <w:rPr>
          <w:rFonts w:ascii="Times New Roman" w:eastAsia="Times New Roman" w:hAnsi="Times New Roman" w:cs="Times New Roman"/>
          <w:sz w:val="28"/>
          <w:szCs w:val="28"/>
        </w:rPr>
        <w:t>, всього записів – 577</w:t>
      </w:r>
      <w:r>
        <w:rPr>
          <w:rFonts w:ascii="Times New Roman" w:eastAsia="Times New Roman" w:hAnsi="Times New Roman" w:cs="Times New Roman"/>
          <w:sz w:val="28"/>
          <w:szCs w:val="28"/>
        </w:rPr>
        <w:t>14</w:t>
      </w:r>
      <w:r w:rsidRPr="00D217A0">
        <w:rPr>
          <w:rFonts w:ascii="Times New Roman" w:eastAsia="Times New Roman" w:hAnsi="Times New Roman" w:cs="Times New Roman"/>
          <w:sz w:val="28"/>
          <w:szCs w:val="28"/>
        </w:rPr>
        <w:t xml:space="preserve">. </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У Комунальному закладі культури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 xml:space="preserve">Дніпропетровська обласна бібліотека для дітей” </w:t>
      </w:r>
      <w:r w:rsidR="008D7B2C">
        <w:rPr>
          <w:rFonts w:ascii="Times New Roman" w:eastAsia="Times New Roman" w:hAnsi="Times New Roman" w:cs="Times New Roman"/>
          <w:sz w:val="28"/>
          <w:szCs w:val="28"/>
        </w:rPr>
        <w:t xml:space="preserve">за </w:t>
      </w:r>
      <w:r w:rsidRPr="00D217A0">
        <w:rPr>
          <w:rFonts w:ascii="Times New Roman" w:eastAsia="Times New Roman" w:hAnsi="Times New Roman" w:cs="Times New Roman"/>
          <w:sz w:val="28"/>
          <w:szCs w:val="28"/>
        </w:rPr>
        <w:t>2024 р</w:t>
      </w:r>
      <w:r>
        <w:rPr>
          <w:rFonts w:ascii="Times New Roman" w:eastAsia="Times New Roman" w:hAnsi="Times New Roman" w:cs="Times New Roman"/>
          <w:sz w:val="28"/>
          <w:szCs w:val="28"/>
        </w:rPr>
        <w:t>ік</w:t>
      </w:r>
      <w:r w:rsidRPr="00D217A0">
        <w:rPr>
          <w:rFonts w:ascii="Times New Roman" w:eastAsia="Times New Roman" w:hAnsi="Times New Roman" w:cs="Times New Roman"/>
          <w:sz w:val="28"/>
          <w:szCs w:val="28"/>
        </w:rPr>
        <w:t xml:space="preserve"> електронні бази поповнено </w:t>
      </w:r>
      <w:r>
        <w:rPr>
          <w:rFonts w:ascii="Times New Roman" w:eastAsia="Times New Roman" w:hAnsi="Times New Roman" w:cs="Times New Roman"/>
          <w:sz w:val="28"/>
          <w:szCs w:val="28"/>
        </w:rPr>
        <w:t>3442</w:t>
      </w:r>
      <w:r w:rsidRPr="00D217A0">
        <w:rPr>
          <w:rFonts w:ascii="Times New Roman" w:eastAsia="Times New Roman" w:hAnsi="Times New Roman" w:cs="Times New Roman"/>
          <w:sz w:val="28"/>
          <w:szCs w:val="28"/>
        </w:rPr>
        <w:t xml:space="preserve"> запис</w:t>
      </w:r>
      <w:r>
        <w:rPr>
          <w:rFonts w:ascii="Times New Roman" w:eastAsia="Times New Roman" w:hAnsi="Times New Roman" w:cs="Times New Roman"/>
          <w:sz w:val="28"/>
          <w:szCs w:val="28"/>
        </w:rPr>
        <w:t>ами</w:t>
      </w:r>
      <w:r w:rsidRPr="00D217A0">
        <w:rPr>
          <w:rFonts w:ascii="Times New Roman" w:eastAsia="Times New Roman" w:hAnsi="Times New Roman" w:cs="Times New Roman"/>
          <w:sz w:val="28"/>
          <w:szCs w:val="28"/>
        </w:rPr>
        <w:t xml:space="preserve">, загальна кількість записів становить </w:t>
      </w:r>
      <w:r>
        <w:rPr>
          <w:rFonts w:ascii="Times New Roman" w:eastAsia="Times New Roman" w:hAnsi="Times New Roman" w:cs="Times New Roman"/>
          <w:sz w:val="28"/>
          <w:szCs w:val="28"/>
        </w:rPr>
        <w:t>100555</w:t>
      </w:r>
      <w:r w:rsidRPr="00D217A0">
        <w:rPr>
          <w:rFonts w:ascii="Times New Roman" w:eastAsia="Times New Roman" w:hAnsi="Times New Roman" w:cs="Times New Roman"/>
          <w:sz w:val="28"/>
          <w:szCs w:val="28"/>
        </w:rPr>
        <w:t>.</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У Комунальному закладі культури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rPr>
        <w:t>Дніпропетровська обласна універсальна наукова бібліотека ім. Первоучителів слов’янських Кирила і Мефодія” здійснюється безкоштовний книгообмін з пр</w:t>
      </w:r>
      <w:r>
        <w:rPr>
          <w:rFonts w:ascii="Times New Roman" w:eastAsia="Times New Roman" w:hAnsi="Times New Roman" w:cs="Times New Roman"/>
          <w:sz w:val="28"/>
          <w:szCs w:val="28"/>
        </w:rPr>
        <w:t>овідними бібліотеками України й</w:t>
      </w:r>
      <w:r w:rsidRPr="00D217A0">
        <w:rPr>
          <w:rFonts w:ascii="Times New Roman" w:eastAsia="Times New Roman" w:hAnsi="Times New Roman" w:cs="Times New Roman"/>
          <w:sz w:val="28"/>
          <w:szCs w:val="28"/>
        </w:rPr>
        <w:t xml:space="preserve"> зарубіжж</w:t>
      </w:r>
      <w:r>
        <w:rPr>
          <w:rFonts w:ascii="Times New Roman" w:eastAsia="Times New Roman" w:hAnsi="Times New Roman" w:cs="Times New Roman"/>
          <w:sz w:val="28"/>
          <w:szCs w:val="28"/>
        </w:rPr>
        <w:t>я та організаціями-партнерами. Зокрема</w:t>
      </w:r>
      <w:r w:rsidRPr="00D217A0">
        <w:rPr>
          <w:rFonts w:ascii="Times New Roman" w:eastAsia="Times New Roman" w:hAnsi="Times New Roman" w:cs="Times New Roman"/>
          <w:sz w:val="28"/>
          <w:szCs w:val="28"/>
        </w:rPr>
        <w:t xml:space="preserve">, </w:t>
      </w:r>
      <w:r w:rsidRPr="00D217A0">
        <w:rPr>
          <w:rFonts w:ascii="Times New Roman" w:eastAsia="SimSun" w:hAnsi="Times New Roman" w:cs="Times New Roman"/>
          <w:sz w:val="28"/>
          <w:szCs w:val="28"/>
          <w:lang w:eastAsia="en-US"/>
        </w:rPr>
        <w:t xml:space="preserve">за </w:t>
      </w:r>
      <w:r>
        <w:rPr>
          <w:rFonts w:ascii="Times New Roman" w:eastAsia="SimSun" w:hAnsi="Times New Roman" w:cs="Times New Roman"/>
          <w:sz w:val="28"/>
          <w:szCs w:val="28"/>
        </w:rPr>
        <w:br/>
      </w:r>
      <w:r w:rsidRPr="00D217A0">
        <w:rPr>
          <w:rFonts w:ascii="Times New Roman" w:eastAsia="Times New Roman" w:hAnsi="Times New Roman" w:cs="Times New Roman"/>
          <w:sz w:val="28"/>
          <w:szCs w:val="28"/>
        </w:rPr>
        <w:t>2024 р</w:t>
      </w:r>
      <w:r>
        <w:rPr>
          <w:rFonts w:ascii="Times New Roman" w:eastAsia="Times New Roman" w:hAnsi="Times New Roman" w:cs="Times New Roman"/>
          <w:sz w:val="28"/>
          <w:szCs w:val="28"/>
        </w:rPr>
        <w:t>і</w:t>
      </w:r>
      <w:r w:rsidRPr="00D217A0">
        <w:rPr>
          <w:rFonts w:ascii="Times New Roman" w:eastAsia="Times New Roman" w:hAnsi="Times New Roman" w:cs="Times New Roman"/>
          <w:sz w:val="28"/>
          <w:szCs w:val="28"/>
        </w:rPr>
        <w:t xml:space="preserve">к бібліотека здійснила книгообмін </w:t>
      </w:r>
      <w:r>
        <w:rPr>
          <w:rFonts w:ascii="Times New Roman" w:eastAsia="Times New Roman" w:hAnsi="Times New Roman" w:cs="Times New Roman"/>
          <w:sz w:val="28"/>
          <w:szCs w:val="28"/>
        </w:rPr>
        <w:t>2217</w:t>
      </w:r>
      <w:r w:rsidRPr="00D217A0">
        <w:rPr>
          <w:rFonts w:ascii="Times New Roman" w:eastAsia="Times New Roman" w:hAnsi="Times New Roman" w:cs="Times New Roman"/>
          <w:sz w:val="28"/>
          <w:szCs w:val="28"/>
        </w:rPr>
        <w:t xml:space="preserve"> примірник</w:t>
      </w:r>
      <w:r>
        <w:rPr>
          <w:rFonts w:ascii="Times New Roman" w:eastAsia="Times New Roman" w:hAnsi="Times New Roman" w:cs="Times New Roman"/>
          <w:sz w:val="28"/>
          <w:szCs w:val="28"/>
        </w:rPr>
        <w:t>ів</w:t>
      </w:r>
      <w:r w:rsidRPr="00D217A0">
        <w:rPr>
          <w:rFonts w:ascii="Times New Roman" w:eastAsia="Times New Roman" w:hAnsi="Times New Roman" w:cs="Times New Roman"/>
          <w:sz w:val="28"/>
          <w:szCs w:val="28"/>
        </w:rPr>
        <w:t xml:space="preserve"> книг.</w:t>
      </w:r>
    </w:p>
    <w:p w:rsidR="00F311AF" w:rsidRPr="00D217A0" w:rsidRDefault="00F311AF" w:rsidP="00A709C3">
      <w:pPr>
        <w:pStyle w:val="a7"/>
        <w:kinsoku w:val="0"/>
        <w:overflowPunct w:val="0"/>
        <w:spacing w:after="0"/>
        <w:ind w:firstLine="567"/>
        <w:jc w:val="both"/>
        <w:rPr>
          <w:sz w:val="28"/>
          <w:szCs w:val="28"/>
        </w:rPr>
      </w:pPr>
      <w:r w:rsidRPr="00D217A0">
        <w:rPr>
          <w:sz w:val="28"/>
          <w:szCs w:val="28"/>
        </w:rPr>
        <w:t>Бібліотечні фонди області систематично поповнюют</w:t>
      </w:r>
      <w:r>
        <w:rPr>
          <w:sz w:val="28"/>
          <w:szCs w:val="28"/>
        </w:rPr>
        <w:t>ь</w:t>
      </w:r>
      <w:r w:rsidRPr="00D217A0">
        <w:rPr>
          <w:sz w:val="28"/>
          <w:szCs w:val="28"/>
        </w:rPr>
        <w:t xml:space="preserve">ся україномовною літературою. </w:t>
      </w:r>
      <w:r w:rsidRPr="00D217A0">
        <w:rPr>
          <w:rFonts w:eastAsia="SimSun"/>
          <w:sz w:val="28"/>
          <w:szCs w:val="28"/>
        </w:rPr>
        <w:t xml:space="preserve">За </w:t>
      </w:r>
      <w:r w:rsidRPr="00D217A0">
        <w:rPr>
          <w:sz w:val="28"/>
          <w:szCs w:val="28"/>
        </w:rPr>
        <w:t>2024 р</w:t>
      </w:r>
      <w:r>
        <w:rPr>
          <w:sz w:val="28"/>
          <w:szCs w:val="28"/>
        </w:rPr>
        <w:t>ік</w:t>
      </w:r>
      <w:r w:rsidRPr="00D217A0">
        <w:rPr>
          <w:sz w:val="28"/>
          <w:szCs w:val="28"/>
        </w:rPr>
        <w:t xml:space="preserve"> у рамках проєкту </w:t>
      </w:r>
      <w:r w:rsidR="00D47187">
        <w:rPr>
          <w:sz w:val="28"/>
          <w:szCs w:val="28"/>
        </w:rPr>
        <w:t>„</w:t>
      </w:r>
      <w:r w:rsidRPr="00D217A0">
        <w:rPr>
          <w:sz w:val="28"/>
          <w:szCs w:val="28"/>
        </w:rPr>
        <w:t xml:space="preserve">Валiзка з книжками для українських </w:t>
      </w:r>
      <w:r>
        <w:rPr>
          <w:sz w:val="28"/>
          <w:szCs w:val="28"/>
        </w:rPr>
        <w:t>бібліотек”,</w:t>
      </w:r>
      <w:r w:rsidRPr="00D217A0">
        <w:rPr>
          <w:sz w:val="28"/>
          <w:szCs w:val="28"/>
        </w:rPr>
        <w:t xml:space="preserve"> організованому за підтримки МЗС Німеччини</w:t>
      </w:r>
      <w:r>
        <w:rPr>
          <w:sz w:val="28"/>
          <w:szCs w:val="28"/>
        </w:rPr>
        <w:t>,</w:t>
      </w:r>
      <w:r w:rsidRPr="00D217A0">
        <w:rPr>
          <w:sz w:val="28"/>
          <w:szCs w:val="28"/>
        </w:rPr>
        <w:t xml:space="preserve"> Goethe-Institut та вітчизняними експертами у сфері літератури</w:t>
      </w:r>
      <w:r>
        <w:rPr>
          <w:sz w:val="28"/>
          <w:szCs w:val="28"/>
        </w:rPr>
        <w:t>,</w:t>
      </w:r>
      <w:r w:rsidRPr="00D217A0">
        <w:rPr>
          <w:sz w:val="28"/>
          <w:szCs w:val="28"/>
        </w:rPr>
        <w:t xml:space="preserve"> </w:t>
      </w:r>
      <w:r w:rsidR="00957418">
        <w:rPr>
          <w:sz w:val="28"/>
          <w:szCs w:val="28"/>
        </w:rPr>
        <w:t xml:space="preserve">                              </w:t>
      </w:r>
      <w:r w:rsidRPr="00D217A0">
        <w:rPr>
          <w:sz w:val="28"/>
          <w:szCs w:val="28"/>
        </w:rPr>
        <w:lastRenderedPageBreak/>
        <w:t xml:space="preserve">КЗ </w:t>
      </w:r>
      <w:r w:rsidR="00D47187">
        <w:rPr>
          <w:sz w:val="28"/>
          <w:szCs w:val="28"/>
        </w:rPr>
        <w:t>„</w:t>
      </w:r>
      <w:r w:rsidRPr="00D217A0">
        <w:rPr>
          <w:sz w:val="28"/>
          <w:szCs w:val="28"/>
        </w:rPr>
        <w:t>Дніпропетровська обласна бібліотека для молоді iм.</w:t>
      </w:r>
      <w:r>
        <w:rPr>
          <w:sz w:val="28"/>
          <w:szCs w:val="28"/>
        </w:rPr>
        <w:t xml:space="preserve"> </w:t>
      </w:r>
      <w:r w:rsidRPr="00D217A0">
        <w:rPr>
          <w:sz w:val="28"/>
          <w:szCs w:val="28"/>
        </w:rPr>
        <w:t>М.</w:t>
      </w:r>
      <w:r w:rsidR="00A25F3C">
        <w:rPr>
          <w:sz w:val="28"/>
          <w:szCs w:val="28"/>
        </w:rPr>
        <w:t xml:space="preserve"> </w:t>
      </w:r>
      <w:r w:rsidRPr="00D217A0">
        <w:rPr>
          <w:sz w:val="28"/>
          <w:szCs w:val="28"/>
        </w:rPr>
        <w:t xml:space="preserve">Свєтлова” отримала 22 найменування книг та за результатами участі бібліотеки у проєкті </w:t>
      </w:r>
      <w:r w:rsidR="00D47187">
        <w:rPr>
          <w:sz w:val="28"/>
          <w:szCs w:val="28"/>
        </w:rPr>
        <w:t>„</w:t>
      </w:r>
      <w:r w:rsidRPr="00D217A0">
        <w:rPr>
          <w:sz w:val="28"/>
          <w:szCs w:val="28"/>
        </w:rPr>
        <w:t xml:space="preserve">Книжкові гранти для бібліотек”, який реалізовано Громадською спілкою </w:t>
      </w:r>
      <w:r w:rsidR="00D47187">
        <w:rPr>
          <w:sz w:val="28"/>
          <w:szCs w:val="28"/>
        </w:rPr>
        <w:t>„</w:t>
      </w:r>
      <w:r w:rsidRPr="00D217A0">
        <w:rPr>
          <w:sz w:val="28"/>
          <w:szCs w:val="28"/>
        </w:rPr>
        <w:t>Українська Асоціац</w:t>
      </w:r>
      <w:r w:rsidR="00A709C3">
        <w:rPr>
          <w:sz w:val="28"/>
          <w:szCs w:val="28"/>
        </w:rPr>
        <w:t>ія видавців та книгорозповсюджу</w:t>
      </w:r>
      <w:r w:rsidRPr="00D217A0">
        <w:rPr>
          <w:sz w:val="28"/>
          <w:szCs w:val="28"/>
        </w:rPr>
        <w:t>вачів”</w:t>
      </w:r>
      <w:r>
        <w:rPr>
          <w:sz w:val="28"/>
          <w:szCs w:val="28"/>
        </w:rPr>
        <w:t xml:space="preserve">, – </w:t>
      </w:r>
      <w:r w:rsidR="00957418">
        <w:rPr>
          <w:sz w:val="28"/>
          <w:szCs w:val="28"/>
        </w:rPr>
        <w:t xml:space="preserve">                </w:t>
      </w:r>
      <w:r w:rsidRPr="00D217A0">
        <w:rPr>
          <w:sz w:val="28"/>
          <w:szCs w:val="28"/>
        </w:rPr>
        <w:t xml:space="preserve">110 примірників нових видань; КЗК </w:t>
      </w:r>
      <w:r w:rsidR="00D47187">
        <w:rPr>
          <w:sz w:val="28"/>
          <w:szCs w:val="28"/>
        </w:rPr>
        <w:t>„</w:t>
      </w:r>
      <w:r w:rsidRPr="00D217A0">
        <w:rPr>
          <w:sz w:val="28"/>
          <w:szCs w:val="28"/>
        </w:rPr>
        <w:t xml:space="preserve">Дніпропетровська обласна бібліотека для дітей” та КЗК </w:t>
      </w:r>
      <w:r w:rsidR="00D47187">
        <w:rPr>
          <w:sz w:val="28"/>
          <w:szCs w:val="28"/>
        </w:rPr>
        <w:t>„</w:t>
      </w:r>
      <w:r w:rsidRPr="00D217A0">
        <w:rPr>
          <w:sz w:val="28"/>
          <w:szCs w:val="28"/>
        </w:rPr>
        <w:t>Дніпропетровська обласна універсальна наукова бібліотека імен</w:t>
      </w:r>
      <w:r w:rsidR="00EA44D9">
        <w:rPr>
          <w:sz w:val="28"/>
          <w:szCs w:val="28"/>
        </w:rPr>
        <w:t>і</w:t>
      </w:r>
      <w:r w:rsidRPr="00D217A0">
        <w:rPr>
          <w:sz w:val="28"/>
          <w:szCs w:val="28"/>
        </w:rPr>
        <w:t xml:space="preserve"> Первоучителiв слов’янських Кирила i Мефодiя” отримали від державної установи </w:t>
      </w:r>
      <w:r w:rsidR="00D47187">
        <w:rPr>
          <w:sz w:val="28"/>
          <w:szCs w:val="28"/>
        </w:rPr>
        <w:t>„</w:t>
      </w:r>
      <w:r w:rsidRPr="00D217A0">
        <w:rPr>
          <w:sz w:val="28"/>
          <w:szCs w:val="28"/>
        </w:rPr>
        <w:t xml:space="preserve">Український інститут книги” по 131 виданню та </w:t>
      </w:r>
      <w:r w:rsidR="00957418">
        <w:rPr>
          <w:sz w:val="28"/>
          <w:szCs w:val="28"/>
        </w:rPr>
        <w:t xml:space="preserve">                 </w:t>
      </w:r>
      <w:r w:rsidRPr="00D217A0">
        <w:rPr>
          <w:sz w:val="28"/>
          <w:szCs w:val="28"/>
        </w:rPr>
        <w:t>406 найменувань книг від видавництв області. Загалом протягом звітного періоду фонд бібліотек облас</w:t>
      </w:r>
      <w:r w:rsidR="00A97191">
        <w:rPr>
          <w:sz w:val="28"/>
          <w:szCs w:val="28"/>
        </w:rPr>
        <w:t xml:space="preserve">ного підпорядкування поповнено </w:t>
      </w:r>
      <w:r w:rsidR="00957418">
        <w:rPr>
          <w:sz w:val="28"/>
          <w:szCs w:val="28"/>
        </w:rPr>
        <w:t xml:space="preserve">                           </w:t>
      </w:r>
      <w:r>
        <w:rPr>
          <w:sz w:val="28"/>
          <w:szCs w:val="28"/>
        </w:rPr>
        <w:t>8075</w:t>
      </w:r>
      <w:r w:rsidRPr="00D217A0">
        <w:rPr>
          <w:sz w:val="28"/>
          <w:szCs w:val="28"/>
        </w:rPr>
        <w:t xml:space="preserve"> примірника</w:t>
      </w:r>
      <w:r>
        <w:rPr>
          <w:sz w:val="28"/>
          <w:szCs w:val="28"/>
        </w:rPr>
        <w:t>ми</w:t>
      </w:r>
      <w:r w:rsidRPr="00D217A0">
        <w:rPr>
          <w:sz w:val="28"/>
          <w:szCs w:val="28"/>
        </w:rPr>
        <w:t>.</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У музейних закладах обласного підпорядкування відбулося </w:t>
      </w:r>
      <w:r w:rsidR="00160C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486</w:t>
      </w:r>
      <w:r w:rsidRPr="00D217A0">
        <w:rPr>
          <w:rFonts w:ascii="Times New Roman" w:eastAsia="Times New Roman" w:hAnsi="Times New Roman" w:cs="Times New Roman"/>
          <w:sz w:val="28"/>
          <w:szCs w:val="28"/>
        </w:rPr>
        <w:t xml:space="preserve"> музейн</w:t>
      </w:r>
      <w:r w:rsidR="008D7B2C">
        <w:rPr>
          <w:rFonts w:ascii="Times New Roman" w:eastAsia="Times New Roman" w:hAnsi="Times New Roman" w:cs="Times New Roman"/>
          <w:sz w:val="28"/>
          <w:szCs w:val="28"/>
        </w:rPr>
        <w:t>их</w:t>
      </w:r>
      <w:r w:rsidRPr="00D217A0">
        <w:rPr>
          <w:rFonts w:ascii="Times New Roman" w:eastAsia="Times New Roman" w:hAnsi="Times New Roman" w:cs="Times New Roman"/>
          <w:sz w:val="28"/>
          <w:szCs w:val="28"/>
        </w:rPr>
        <w:t xml:space="preserve"> </w:t>
      </w:r>
      <w:r w:rsidR="008D7B2C">
        <w:rPr>
          <w:rFonts w:ascii="Times New Roman" w:eastAsia="Times New Roman" w:hAnsi="Times New Roman" w:cs="Times New Roman"/>
          <w:sz w:val="28"/>
          <w:szCs w:val="28"/>
        </w:rPr>
        <w:t>заходів</w:t>
      </w:r>
      <w:r>
        <w:rPr>
          <w:rFonts w:ascii="Times New Roman" w:eastAsia="Times New Roman" w:hAnsi="Times New Roman" w:cs="Times New Roman"/>
          <w:sz w:val="28"/>
          <w:szCs w:val="28"/>
        </w:rPr>
        <w:t xml:space="preserve">, </w:t>
      </w:r>
      <w:r w:rsidRPr="00D217A0">
        <w:rPr>
          <w:rFonts w:ascii="Times New Roman" w:eastAsia="Times New Roman" w:hAnsi="Times New Roman" w:cs="Times New Roman"/>
          <w:sz w:val="28"/>
          <w:szCs w:val="28"/>
        </w:rPr>
        <w:t xml:space="preserve">з яких </w:t>
      </w:r>
      <w:r>
        <w:rPr>
          <w:rFonts w:ascii="Times New Roman" w:eastAsia="Times New Roman" w:hAnsi="Times New Roman" w:cs="Times New Roman"/>
          <w:sz w:val="28"/>
          <w:szCs w:val="28"/>
        </w:rPr>
        <w:t>425</w:t>
      </w:r>
      <w:r w:rsidRPr="00D217A0">
        <w:rPr>
          <w:rFonts w:ascii="Times New Roman" w:eastAsia="Times New Roman" w:hAnsi="Times New Roman" w:cs="Times New Roman"/>
          <w:sz w:val="28"/>
          <w:szCs w:val="28"/>
        </w:rPr>
        <w:t xml:space="preserve"> </w:t>
      </w:r>
      <w:r w:rsidR="00A709C3">
        <w:rPr>
          <w:rFonts w:ascii="Times New Roman" w:eastAsia="Times New Roman" w:hAnsi="Times New Roman" w:cs="Times New Roman"/>
          <w:sz w:val="28"/>
          <w:szCs w:val="28"/>
        </w:rPr>
        <w:t xml:space="preserve">– </w:t>
      </w:r>
      <w:r w:rsidRPr="00D217A0">
        <w:rPr>
          <w:rFonts w:ascii="Times New Roman" w:eastAsia="Times New Roman" w:hAnsi="Times New Roman" w:cs="Times New Roman"/>
          <w:sz w:val="28"/>
          <w:szCs w:val="28"/>
        </w:rPr>
        <w:t>онлайн-заходи, онлайн-проєкти, відеопрезентації, онлайн-лекції, майстер-класи, тематичні вечори</w:t>
      </w:r>
      <w:r>
        <w:rPr>
          <w:rFonts w:ascii="Times New Roman" w:eastAsia="Times New Roman" w:hAnsi="Times New Roman" w:cs="Times New Roman"/>
          <w:sz w:val="28"/>
          <w:szCs w:val="28"/>
        </w:rPr>
        <w:t>, лекції</w:t>
      </w:r>
      <w:r w:rsidRPr="00D217A0">
        <w:rPr>
          <w:rFonts w:ascii="Times New Roman" w:eastAsia="Times New Roman" w:hAnsi="Times New Roman" w:cs="Times New Roman"/>
          <w:sz w:val="28"/>
          <w:szCs w:val="28"/>
        </w:rPr>
        <w:t xml:space="preserve"> та ін</w:t>
      </w:r>
      <w:r>
        <w:rPr>
          <w:rFonts w:ascii="Times New Roman" w:eastAsia="Times New Roman" w:hAnsi="Times New Roman" w:cs="Times New Roman"/>
          <w:sz w:val="28"/>
          <w:szCs w:val="28"/>
        </w:rPr>
        <w:t>ше</w:t>
      </w:r>
      <w:r w:rsidRPr="00D217A0">
        <w:rPr>
          <w:rFonts w:ascii="Times New Roman" w:eastAsia="Times New Roman" w:hAnsi="Times New Roman" w:cs="Times New Roman"/>
          <w:sz w:val="28"/>
          <w:szCs w:val="28"/>
        </w:rPr>
        <w:t xml:space="preserve"> </w:t>
      </w:r>
      <w:r w:rsidR="00A709C3">
        <w:rPr>
          <w:rFonts w:ascii="Times New Roman" w:eastAsia="Times New Roman" w:hAnsi="Times New Roman" w:cs="Times New Roman"/>
          <w:sz w:val="28"/>
          <w:szCs w:val="28"/>
        </w:rPr>
        <w:t xml:space="preserve">і </w:t>
      </w:r>
      <w:r>
        <w:rPr>
          <w:rFonts w:ascii="Times New Roman" w:eastAsia="Times New Roman" w:hAnsi="Times New Roman" w:cs="Times New Roman"/>
          <w:sz w:val="28"/>
          <w:szCs w:val="28"/>
        </w:rPr>
        <w:t>61</w:t>
      </w:r>
      <w:r w:rsidRPr="00D217A0">
        <w:rPr>
          <w:rFonts w:ascii="Times New Roman" w:eastAsia="Times New Roman" w:hAnsi="Times New Roman" w:cs="Times New Roman"/>
          <w:sz w:val="28"/>
          <w:szCs w:val="28"/>
        </w:rPr>
        <w:t xml:space="preserve"> інтерактивн</w:t>
      </w:r>
      <w:r>
        <w:rPr>
          <w:rFonts w:ascii="Times New Roman" w:eastAsia="Times New Roman" w:hAnsi="Times New Roman" w:cs="Times New Roman"/>
          <w:sz w:val="28"/>
          <w:szCs w:val="28"/>
        </w:rPr>
        <w:t>а</w:t>
      </w:r>
      <w:r w:rsidRPr="00D217A0">
        <w:rPr>
          <w:rFonts w:ascii="Times New Roman" w:eastAsia="Times New Roman" w:hAnsi="Times New Roman" w:cs="Times New Roman"/>
          <w:sz w:val="28"/>
          <w:szCs w:val="28"/>
        </w:rPr>
        <w:t xml:space="preserve"> вистав</w:t>
      </w:r>
      <w:r>
        <w:rPr>
          <w:rFonts w:ascii="Times New Roman" w:eastAsia="Times New Roman" w:hAnsi="Times New Roman" w:cs="Times New Roman"/>
          <w:sz w:val="28"/>
          <w:szCs w:val="28"/>
        </w:rPr>
        <w:t>ка</w:t>
      </w:r>
      <w:r w:rsidRPr="00D217A0">
        <w:rPr>
          <w:rFonts w:ascii="Times New Roman" w:eastAsia="Times New Roman" w:hAnsi="Times New Roman" w:cs="Times New Roman"/>
          <w:sz w:val="28"/>
          <w:szCs w:val="28"/>
        </w:rPr>
        <w:t>.</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rPr>
      </w:pPr>
      <w:r w:rsidRPr="00D217A0">
        <w:rPr>
          <w:rFonts w:ascii="Times New Roman" w:eastAsia="Times New Roman" w:hAnsi="Times New Roman" w:cs="Times New Roman"/>
          <w:sz w:val="28"/>
          <w:szCs w:val="28"/>
        </w:rPr>
        <w:t xml:space="preserve">З метою підтримки та популяризації традиційних народних промислів і мистецьких творчих доробків в області продовжується створення Музею історії Петриківського розпису та народних ремесел. Проводиться робота щодо підготовки виїзних виставок майстрів Петриківського розпису, </w:t>
      </w:r>
      <w:r>
        <w:rPr>
          <w:rFonts w:ascii="Times New Roman" w:eastAsia="Times New Roman" w:hAnsi="Times New Roman" w:cs="Times New Roman"/>
          <w:sz w:val="28"/>
          <w:szCs w:val="28"/>
        </w:rPr>
        <w:t>триває</w:t>
      </w:r>
      <w:r w:rsidRPr="00D217A0">
        <w:rPr>
          <w:rFonts w:ascii="Times New Roman" w:eastAsia="Times New Roman" w:hAnsi="Times New Roman" w:cs="Times New Roman"/>
          <w:sz w:val="28"/>
          <w:szCs w:val="28"/>
        </w:rPr>
        <w:t xml:space="preserve"> робота з наповнення контентом інтернет</w:t>
      </w:r>
      <w:r>
        <w:rPr>
          <w:rFonts w:ascii="Times New Roman" w:eastAsia="Times New Roman" w:hAnsi="Times New Roman" w:cs="Times New Roman"/>
          <w:sz w:val="28"/>
          <w:szCs w:val="28"/>
        </w:rPr>
        <w:t>-</w:t>
      </w:r>
      <w:r w:rsidRPr="00D217A0">
        <w:rPr>
          <w:rFonts w:ascii="Times New Roman" w:eastAsia="Times New Roman" w:hAnsi="Times New Roman" w:cs="Times New Roman"/>
          <w:sz w:val="28"/>
          <w:szCs w:val="28"/>
        </w:rPr>
        <w:t>простору музею з метою ознайомлення з історією виникнення та підвищення зацікавленості до творчого надбання народного мистецтва Петриківського розпису, проводяться заходи</w:t>
      </w:r>
      <w:r>
        <w:rPr>
          <w:rFonts w:ascii="Times New Roman" w:eastAsia="Times New Roman" w:hAnsi="Times New Roman" w:cs="Times New Roman"/>
          <w:sz w:val="28"/>
          <w:szCs w:val="28"/>
        </w:rPr>
        <w:t>,</w:t>
      </w:r>
      <w:r w:rsidRPr="00D217A0">
        <w:rPr>
          <w:rFonts w:ascii="Times New Roman" w:eastAsia="Times New Roman" w:hAnsi="Times New Roman" w:cs="Times New Roman"/>
          <w:sz w:val="28"/>
          <w:szCs w:val="28"/>
        </w:rPr>
        <w:t xml:space="preserve"> присвячені пам’ятним датам і ювілеям 2024 року, продовжується виготовлення сувенірної продукції для масових заходів, офіційних заходів та презентацій. Майстрами проведено </w:t>
      </w:r>
      <w:r>
        <w:rPr>
          <w:rFonts w:ascii="Times New Roman" w:eastAsia="Times New Roman" w:hAnsi="Times New Roman" w:cs="Times New Roman"/>
          <w:sz w:val="28"/>
          <w:szCs w:val="28"/>
        </w:rPr>
        <w:t>54</w:t>
      </w:r>
      <w:r w:rsidRPr="00D217A0">
        <w:rPr>
          <w:rFonts w:ascii="Times New Roman" w:eastAsia="Times New Roman" w:hAnsi="Times New Roman" w:cs="Times New Roman"/>
          <w:sz w:val="28"/>
          <w:szCs w:val="28"/>
        </w:rPr>
        <w:t xml:space="preserve"> майстер-клас</w:t>
      </w:r>
      <w:r w:rsidR="00A709C3">
        <w:rPr>
          <w:rFonts w:ascii="Times New Roman" w:eastAsia="Times New Roman" w:hAnsi="Times New Roman" w:cs="Times New Roman"/>
          <w:sz w:val="28"/>
          <w:szCs w:val="28"/>
        </w:rPr>
        <w:t>и</w:t>
      </w:r>
      <w:r w:rsidRPr="00D217A0">
        <w:rPr>
          <w:rFonts w:ascii="Times New Roman" w:eastAsia="Times New Roman" w:hAnsi="Times New Roman" w:cs="Times New Roman"/>
          <w:sz w:val="28"/>
          <w:szCs w:val="28"/>
        </w:rPr>
        <w:t xml:space="preserve"> з Петриківського розпису.</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Times New Roman" w:hAnsi="Times New Roman" w:cs="Times New Roman"/>
          <w:sz w:val="28"/>
          <w:szCs w:val="28"/>
          <w:shd w:val="clear" w:color="auto" w:fill="FFFFFF"/>
        </w:rPr>
        <w:t xml:space="preserve">Із запланованих заходів з охорони культурної спадщини із урахуванням обмежень воєнного стану за </w:t>
      </w:r>
      <w:r w:rsidRPr="00D217A0">
        <w:rPr>
          <w:rFonts w:ascii="Times New Roman" w:eastAsia="Times New Roman" w:hAnsi="Times New Roman" w:cs="Times New Roman"/>
          <w:sz w:val="28"/>
          <w:szCs w:val="28"/>
        </w:rPr>
        <w:t>2024 р</w:t>
      </w:r>
      <w:r>
        <w:rPr>
          <w:rFonts w:ascii="Times New Roman" w:eastAsia="Times New Roman" w:hAnsi="Times New Roman" w:cs="Times New Roman"/>
          <w:sz w:val="28"/>
          <w:szCs w:val="28"/>
        </w:rPr>
        <w:t>ік</w:t>
      </w:r>
      <w:r w:rsidRPr="00D217A0">
        <w:rPr>
          <w:rFonts w:ascii="Times New Roman" w:eastAsia="Times New Roman" w:hAnsi="Times New Roman" w:cs="Times New Roman"/>
          <w:sz w:val="28"/>
          <w:szCs w:val="28"/>
        </w:rPr>
        <w:t xml:space="preserve"> </w:t>
      </w:r>
      <w:r w:rsidRPr="00D217A0">
        <w:rPr>
          <w:rFonts w:ascii="Times New Roman" w:eastAsia="Times New Roman" w:hAnsi="Times New Roman" w:cs="Times New Roman"/>
          <w:sz w:val="28"/>
          <w:szCs w:val="28"/>
          <w:shd w:val="clear" w:color="auto" w:fill="FFFFFF"/>
        </w:rPr>
        <w:t xml:space="preserve">реалізовані </w:t>
      </w:r>
      <w:r>
        <w:rPr>
          <w:rFonts w:ascii="Times New Roman" w:eastAsia="Times New Roman" w:hAnsi="Times New Roman" w:cs="Times New Roman"/>
          <w:sz w:val="28"/>
          <w:szCs w:val="28"/>
          <w:shd w:val="clear" w:color="auto" w:fill="FFFFFF"/>
        </w:rPr>
        <w:t>такі</w:t>
      </w:r>
      <w:r w:rsidRPr="00D217A0">
        <w:rPr>
          <w:rFonts w:ascii="Times New Roman" w:eastAsia="Times New Roman" w:hAnsi="Times New Roman" w:cs="Times New Roman"/>
          <w:sz w:val="28"/>
          <w:szCs w:val="28"/>
          <w:shd w:val="clear" w:color="auto" w:fill="FFFFFF"/>
        </w:rPr>
        <w:t xml:space="preserve">: </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Times New Roman" w:hAnsi="Times New Roman" w:cs="Times New Roman"/>
          <w:sz w:val="28"/>
          <w:szCs w:val="28"/>
          <w:shd w:val="clear" w:color="auto" w:fill="FFFFFF"/>
        </w:rPr>
        <w:t xml:space="preserve">з метою підготовки матеріалів тому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Звід пам’яток історії та культури України. Дніпропетровська область” проведена робота з авторами: сформовані завдання, надані консультації та опрацьовані подані матеріали (наукові статті, картографічні матеріали, поверхові плани) – 1</w:t>
      </w:r>
      <w:r>
        <w:rPr>
          <w:rFonts w:ascii="Times New Roman" w:eastAsia="Times New Roman" w:hAnsi="Times New Roman" w:cs="Times New Roman"/>
          <w:sz w:val="28"/>
          <w:szCs w:val="28"/>
          <w:shd w:val="clear" w:color="auto" w:fill="FFFFFF"/>
        </w:rPr>
        <w:t>49</w:t>
      </w:r>
      <w:r w:rsidRPr="00D217A0">
        <w:rPr>
          <w:rFonts w:ascii="Times New Roman" w:eastAsia="Times New Roman" w:hAnsi="Times New Roman" w:cs="Times New Roman"/>
          <w:sz w:val="28"/>
          <w:szCs w:val="28"/>
          <w:shd w:val="clear" w:color="auto" w:fill="FFFFFF"/>
        </w:rPr>
        <w:t xml:space="preserve"> матеріалів;</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Times New Roman" w:hAnsi="Times New Roman" w:cs="Times New Roman"/>
          <w:sz w:val="28"/>
          <w:szCs w:val="28"/>
          <w:shd w:val="clear" w:color="auto" w:fill="FFFFFF"/>
        </w:rPr>
        <w:t>визначено обсяг та підготовлено перелік об’єктів, сформовано завдання, обрано виконавців, надано консультації та підгот</w:t>
      </w:r>
      <w:r>
        <w:rPr>
          <w:rFonts w:ascii="Times New Roman" w:eastAsia="Times New Roman" w:hAnsi="Times New Roman" w:cs="Times New Roman"/>
          <w:sz w:val="28"/>
          <w:szCs w:val="28"/>
          <w:shd w:val="clear" w:color="auto" w:fill="FFFFFF"/>
        </w:rPr>
        <w:t>овлено матеріали фотофіксації й</w:t>
      </w:r>
      <w:r w:rsidRPr="00D217A0">
        <w:rPr>
          <w:rFonts w:ascii="Times New Roman" w:eastAsia="Times New Roman" w:hAnsi="Times New Roman" w:cs="Times New Roman"/>
          <w:sz w:val="28"/>
          <w:szCs w:val="28"/>
          <w:shd w:val="clear" w:color="auto" w:fill="FFFFFF"/>
        </w:rPr>
        <w:t xml:space="preserve"> акти візуального обстеження</w:t>
      </w:r>
      <w:r w:rsidRPr="009A73C1">
        <w:t xml:space="preserve"> </w:t>
      </w:r>
      <w:r w:rsidRPr="009A73C1">
        <w:rPr>
          <w:rFonts w:ascii="Times New Roman" w:eastAsia="Times New Roman" w:hAnsi="Times New Roman" w:cs="Times New Roman"/>
          <w:sz w:val="28"/>
          <w:szCs w:val="28"/>
          <w:shd w:val="clear" w:color="auto" w:fill="FFFFFF"/>
        </w:rPr>
        <w:t xml:space="preserve">на щойно виявлені об’єкти культурної спадщини за видом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археологі</w:t>
      </w:r>
      <w:r>
        <w:rPr>
          <w:rFonts w:ascii="Times New Roman" w:eastAsia="Times New Roman" w:hAnsi="Times New Roman" w:cs="Times New Roman"/>
          <w:sz w:val="28"/>
          <w:szCs w:val="28"/>
          <w:shd w:val="clear" w:color="auto" w:fill="FFFFFF"/>
        </w:rPr>
        <w:t xml:space="preserve">ї” </w:t>
      </w:r>
      <w:r w:rsidRPr="009A73C1">
        <w:rPr>
          <w:rFonts w:ascii="Times New Roman" w:eastAsia="Times New Roman" w:hAnsi="Times New Roman" w:cs="Times New Roman"/>
          <w:sz w:val="28"/>
          <w:szCs w:val="28"/>
          <w:shd w:val="clear" w:color="auto" w:fill="FFFFFF"/>
        </w:rPr>
        <w:t>– 110 матеріалів</w:t>
      </w:r>
      <w:r>
        <w:rPr>
          <w:rFonts w:ascii="Times New Roman" w:eastAsia="Times New Roman" w:hAnsi="Times New Roman" w:cs="Times New Roman"/>
          <w:sz w:val="28"/>
          <w:szCs w:val="28"/>
          <w:shd w:val="clear" w:color="auto" w:fill="FFFFFF"/>
        </w:rPr>
        <w:t>;</w:t>
      </w:r>
      <w:r w:rsidRPr="00D217A0">
        <w:rPr>
          <w:rFonts w:ascii="Times New Roman" w:eastAsia="Times New Roman" w:hAnsi="Times New Roman" w:cs="Times New Roman"/>
          <w:sz w:val="28"/>
          <w:szCs w:val="28"/>
          <w:shd w:val="clear" w:color="auto" w:fill="FFFFFF"/>
        </w:rPr>
        <w:t xml:space="preserve"> історичні довідки, супутня інформація</w:t>
      </w:r>
      <w:r>
        <w:rPr>
          <w:rFonts w:ascii="Times New Roman" w:eastAsia="Times New Roman" w:hAnsi="Times New Roman" w:cs="Times New Roman"/>
          <w:sz w:val="28"/>
          <w:szCs w:val="28"/>
          <w:shd w:val="clear" w:color="auto" w:fill="FFFFFF"/>
        </w:rPr>
        <w:t>,</w:t>
      </w:r>
      <w:r w:rsidRPr="00D217A0">
        <w:rPr>
          <w:rFonts w:ascii="Times New Roman" w:eastAsia="Times New Roman" w:hAnsi="Times New Roman" w:cs="Times New Roman"/>
          <w:sz w:val="28"/>
          <w:szCs w:val="28"/>
          <w:shd w:val="clear" w:color="auto" w:fill="FFFFFF"/>
        </w:rPr>
        <w:t xml:space="preserve"> заповнені за формою облікові картки на щойно виявлені об’єкти культурної спадщини за видом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археологі</w:t>
      </w:r>
      <w:r>
        <w:rPr>
          <w:rFonts w:ascii="Times New Roman" w:eastAsia="Times New Roman" w:hAnsi="Times New Roman" w:cs="Times New Roman"/>
          <w:sz w:val="28"/>
          <w:szCs w:val="28"/>
          <w:shd w:val="clear" w:color="auto" w:fill="FFFFFF"/>
        </w:rPr>
        <w:t>ї”</w:t>
      </w:r>
      <w:r w:rsidR="00173536">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 xml:space="preserve">– </w:t>
      </w:r>
      <w:r w:rsidR="00160CA1">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1</w:t>
      </w:r>
      <w:r>
        <w:rPr>
          <w:rFonts w:ascii="Times New Roman" w:eastAsia="Times New Roman" w:hAnsi="Times New Roman" w:cs="Times New Roman"/>
          <w:sz w:val="28"/>
          <w:szCs w:val="28"/>
          <w:shd w:val="clear" w:color="auto" w:fill="FFFFFF"/>
        </w:rPr>
        <w:t>1</w:t>
      </w:r>
      <w:r w:rsidRPr="00D217A0">
        <w:rPr>
          <w:rFonts w:ascii="Times New Roman" w:eastAsia="Times New Roman" w:hAnsi="Times New Roman" w:cs="Times New Roman"/>
          <w:sz w:val="28"/>
          <w:szCs w:val="28"/>
          <w:shd w:val="clear" w:color="auto" w:fill="FFFFFF"/>
        </w:rPr>
        <w:t>0 матеріалів;</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Times New Roman" w:hAnsi="Times New Roman" w:cs="Times New Roman"/>
          <w:sz w:val="28"/>
          <w:szCs w:val="28"/>
          <w:shd w:val="clear" w:color="auto" w:fill="FFFFFF"/>
        </w:rPr>
        <w:t xml:space="preserve">здійснена робота з формування, упорядкування матеріалів та видано друком збірку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Пам’ятки історії та культури Криворізького району (частина друга)”.</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Times New Roman" w:hAnsi="Times New Roman" w:cs="Times New Roman"/>
          <w:sz w:val="28"/>
          <w:szCs w:val="28"/>
          <w:shd w:val="clear" w:color="auto" w:fill="FFFFFF"/>
        </w:rPr>
        <w:t xml:space="preserve">Дніпропетровський обласний центр з охорони історико-культурних цінностей </w:t>
      </w:r>
      <w:r w:rsidRPr="00D217A0">
        <w:rPr>
          <w:rFonts w:ascii="Times New Roman" w:eastAsia="Times New Roman" w:hAnsi="Times New Roman" w:cs="Times New Roman"/>
          <w:sz w:val="28"/>
          <w:szCs w:val="28"/>
        </w:rPr>
        <w:t xml:space="preserve">продовжує роботу з опрацювання, підготовки матеріалів та формування переліків пам’яток для включення/невключення їх до </w:t>
      </w:r>
      <w:r w:rsidRPr="00D217A0">
        <w:rPr>
          <w:rFonts w:ascii="Times New Roman" w:eastAsia="Times New Roman" w:hAnsi="Times New Roman" w:cs="Times New Roman"/>
          <w:sz w:val="28"/>
          <w:szCs w:val="28"/>
        </w:rPr>
        <w:lastRenderedPageBreak/>
        <w:t xml:space="preserve">Державного реєстру нерухомих пам’яток України у взаємодії з Міністерством культури та інформаційної політики України (проводяться консультації, надаються роз’яснення та додаткові </w:t>
      </w:r>
      <w:r>
        <w:rPr>
          <w:rFonts w:ascii="Times New Roman" w:eastAsia="Times New Roman" w:hAnsi="Times New Roman" w:cs="Times New Roman"/>
          <w:sz w:val="28"/>
          <w:szCs w:val="28"/>
          <w:shd w:val="clear" w:color="auto" w:fill="FFFFFF"/>
        </w:rPr>
        <w:t>матеріали);</w:t>
      </w:r>
      <w:r w:rsidRPr="00D217A0">
        <w:rPr>
          <w:rFonts w:ascii="Times New Roman" w:eastAsia="Times New Roman" w:hAnsi="Times New Roman" w:cs="Times New Roman"/>
          <w:sz w:val="28"/>
          <w:szCs w:val="28"/>
          <w:shd w:val="clear" w:color="auto" w:fill="FFFFFF"/>
        </w:rPr>
        <w:t xml:space="preserve"> включено </w:t>
      </w:r>
      <w:r w:rsidR="00957418">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 xml:space="preserve">24 пам’ятки архітектури Дніпровського району (м. Дніпро, Петриківська та Китайгородська територіальні громади), Кам’янського району </w:t>
      </w:r>
      <w:r w:rsidR="00957418">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 xml:space="preserve">(м. Кам’янське), </w:t>
      </w:r>
      <w:r w:rsidR="00A709C3">
        <w:rPr>
          <w:rFonts w:ascii="Times New Roman" w:eastAsia="Times New Roman" w:hAnsi="Times New Roman" w:cs="Times New Roman"/>
          <w:sz w:val="28"/>
          <w:szCs w:val="28"/>
          <w:shd w:val="clear" w:color="auto" w:fill="FFFFFF"/>
        </w:rPr>
        <w:t>Самарівського</w:t>
      </w:r>
      <w:r w:rsidRPr="00D217A0">
        <w:rPr>
          <w:rFonts w:ascii="Times New Roman" w:eastAsia="Times New Roman" w:hAnsi="Times New Roman" w:cs="Times New Roman"/>
          <w:sz w:val="28"/>
          <w:szCs w:val="28"/>
          <w:shd w:val="clear" w:color="auto" w:fill="FFFFFF"/>
        </w:rPr>
        <w:t xml:space="preserve"> району (м. Самар та Піщанська територіальна громада), які обліковую</w:t>
      </w:r>
      <w:r>
        <w:rPr>
          <w:rFonts w:ascii="Times New Roman" w:eastAsia="Times New Roman" w:hAnsi="Times New Roman" w:cs="Times New Roman"/>
          <w:sz w:val="28"/>
          <w:szCs w:val="28"/>
          <w:shd w:val="clear" w:color="auto" w:fill="FFFFFF"/>
        </w:rPr>
        <w:t xml:space="preserve">ться під 22 охоронними номерами </w:t>
      </w:r>
      <w:r w:rsidRPr="00D217A0">
        <w:rPr>
          <w:rFonts w:ascii="Times New Roman" w:eastAsia="Times New Roman" w:hAnsi="Times New Roman" w:cs="Times New Roman"/>
          <w:sz w:val="28"/>
          <w:szCs w:val="28"/>
          <w:shd w:val="clear" w:color="auto" w:fill="FFFFFF"/>
        </w:rPr>
        <w:t xml:space="preserve">згідно з постановою Кабінету Міністрів України від 26 березня 2024 року № 337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Про занесення об’єктів культурної спадщини національного значення до Державного реєс</w:t>
      </w:r>
      <w:r>
        <w:rPr>
          <w:rFonts w:ascii="Times New Roman" w:eastAsia="Times New Roman" w:hAnsi="Times New Roman" w:cs="Times New Roman"/>
          <w:sz w:val="28"/>
          <w:szCs w:val="28"/>
          <w:shd w:val="clear" w:color="auto" w:fill="FFFFFF"/>
        </w:rPr>
        <w:t>тру нерухомих пам’яток України”. Н</w:t>
      </w:r>
      <w:r w:rsidRPr="00D217A0">
        <w:rPr>
          <w:rFonts w:ascii="Times New Roman" w:eastAsia="Times New Roman" w:hAnsi="Times New Roman" w:cs="Times New Roman"/>
          <w:sz w:val="28"/>
          <w:szCs w:val="28"/>
          <w:shd w:val="clear" w:color="auto" w:fill="FFFFFF"/>
        </w:rPr>
        <w:t>а стадії завершення підготовка матеріалів до включення/невключення до Реєстру 961 пам’ятки археології Нікопольського району, які обліковуються під 470 охоронними номерами. Опрацьовано та узагальнено матеріали і підготовлено подання до МКІП про включення до Реєстру</w:t>
      </w:r>
      <w:r>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17 пам’яток архітектури Синельниківського району.</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521F4">
        <w:rPr>
          <w:rFonts w:ascii="Times New Roman" w:eastAsia="Times New Roman" w:hAnsi="Times New Roman" w:cs="Times New Roman"/>
          <w:sz w:val="28"/>
          <w:szCs w:val="28"/>
          <w:shd w:val="clear" w:color="auto" w:fill="FFFFFF"/>
        </w:rPr>
        <w:t xml:space="preserve">Науково-редакційним центром обласної редколегії </w:t>
      </w:r>
      <w:r w:rsidR="00A709C3">
        <w:rPr>
          <w:rFonts w:ascii="Times New Roman" w:eastAsia="Times New Roman" w:hAnsi="Times New Roman" w:cs="Times New Roman"/>
          <w:sz w:val="28"/>
          <w:szCs w:val="28"/>
          <w:shd w:val="clear" w:color="auto" w:fill="FFFFFF"/>
        </w:rPr>
        <w:t>з</w:t>
      </w:r>
      <w:r w:rsidRPr="00D521F4">
        <w:rPr>
          <w:rFonts w:ascii="Times New Roman" w:eastAsia="Times New Roman" w:hAnsi="Times New Roman" w:cs="Times New Roman"/>
          <w:sz w:val="28"/>
          <w:szCs w:val="28"/>
          <w:shd w:val="clear" w:color="auto" w:fill="FFFFFF"/>
        </w:rPr>
        <w:t xml:space="preserve"> підготов</w:t>
      </w:r>
      <w:r w:rsidR="00A709C3">
        <w:rPr>
          <w:rFonts w:ascii="Times New Roman" w:eastAsia="Times New Roman" w:hAnsi="Times New Roman" w:cs="Times New Roman"/>
          <w:sz w:val="28"/>
          <w:szCs w:val="28"/>
          <w:shd w:val="clear" w:color="auto" w:fill="FFFFFF"/>
        </w:rPr>
        <w:t>ки</w:t>
      </w:r>
      <w:r w:rsidRPr="00D521F4">
        <w:rPr>
          <w:rFonts w:ascii="Times New Roman" w:eastAsia="Times New Roman" w:hAnsi="Times New Roman" w:cs="Times New Roman"/>
          <w:sz w:val="28"/>
          <w:szCs w:val="28"/>
          <w:shd w:val="clear" w:color="auto" w:fill="FFFFFF"/>
        </w:rPr>
        <w:t xml:space="preserve"> й виданн</w:t>
      </w:r>
      <w:r w:rsidR="00A709C3">
        <w:rPr>
          <w:rFonts w:ascii="Times New Roman" w:eastAsia="Times New Roman" w:hAnsi="Times New Roman" w:cs="Times New Roman"/>
          <w:sz w:val="28"/>
          <w:szCs w:val="28"/>
          <w:shd w:val="clear" w:color="auto" w:fill="FFFFFF"/>
        </w:rPr>
        <w:t>я</w:t>
      </w:r>
      <w:r w:rsidRPr="00D521F4">
        <w:rPr>
          <w:rFonts w:ascii="Times New Roman" w:eastAsia="Times New Roman" w:hAnsi="Times New Roman" w:cs="Times New Roman"/>
          <w:sz w:val="28"/>
          <w:szCs w:val="28"/>
          <w:shd w:val="clear" w:color="auto" w:fill="FFFFFF"/>
        </w:rPr>
        <w:t xml:space="preserve"> серії книг </w:t>
      </w:r>
      <w:r w:rsidR="00D47187">
        <w:rPr>
          <w:rFonts w:ascii="Times New Roman" w:hAnsi="Times New Roman" w:cs="Times New Roman"/>
          <w:sz w:val="28"/>
          <w:szCs w:val="28"/>
        </w:rPr>
        <w:t>„</w:t>
      </w:r>
      <w:r w:rsidRPr="00D521F4">
        <w:rPr>
          <w:rFonts w:ascii="Times New Roman" w:eastAsia="Times New Roman" w:hAnsi="Times New Roman" w:cs="Times New Roman"/>
          <w:sz w:val="28"/>
          <w:szCs w:val="28"/>
          <w:shd w:val="clear" w:color="auto" w:fill="FFFFFF"/>
        </w:rPr>
        <w:t>Реабілітовані історією</w:t>
      </w:r>
      <w:r w:rsidRPr="00D217A0">
        <w:rPr>
          <w:rFonts w:ascii="Times New Roman" w:eastAsia="Times New Roman" w:hAnsi="Times New Roman" w:cs="Times New Roman"/>
          <w:sz w:val="28"/>
          <w:szCs w:val="28"/>
          <w:shd w:val="clear" w:color="auto" w:fill="FFFFFF"/>
        </w:rPr>
        <w:t>”</w:t>
      </w:r>
      <w:r w:rsidRPr="00D521F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проведені</w:t>
      </w:r>
      <w:r w:rsidRPr="00D521F4">
        <w:rPr>
          <w:rFonts w:ascii="Times New Roman" w:eastAsia="Times New Roman" w:hAnsi="Times New Roman" w:cs="Times New Roman"/>
          <w:sz w:val="28"/>
          <w:szCs w:val="28"/>
          <w:shd w:val="clear" w:color="auto" w:fill="FFFFFF"/>
        </w:rPr>
        <w:t xml:space="preserve"> презентації книг </w:t>
      </w:r>
      <w:r w:rsidR="00D47187">
        <w:rPr>
          <w:rFonts w:ascii="Times New Roman" w:hAnsi="Times New Roman" w:cs="Times New Roman"/>
          <w:sz w:val="28"/>
          <w:szCs w:val="28"/>
        </w:rPr>
        <w:t>„</w:t>
      </w:r>
      <w:r w:rsidRPr="00D521F4">
        <w:rPr>
          <w:rFonts w:ascii="Times New Roman" w:eastAsia="Times New Roman" w:hAnsi="Times New Roman" w:cs="Times New Roman"/>
          <w:sz w:val="28"/>
          <w:szCs w:val="28"/>
          <w:shd w:val="clear" w:color="auto" w:fill="FFFFFF"/>
        </w:rPr>
        <w:t>Славетні постаті Придніпров’я: імена</w:t>
      </w:r>
      <w:r w:rsidR="00A709C3">
        <w:rPr>
          <w:rFonts w:ascii="Times New Roman" w:eastAsia="Times New Roman" w:hAnsi="Times New Roman" w:cs="Times New Roman"/>
          <w:sz w:val="28"/>
          <w:szCs w:val="28"/>
          <w:shd w:val="clear" w:color="auto" w:fill="FFFFFF"/>
        </w:rPr>
        <w:t>,</w:t>
      </w:r>
      <w:r w:rsidRPr="00D521F4">
        <w:rPr>
          <w:rFonts w:ascii="Times New Roman" w:eastAsia="Times New Roman" w:hAnsi="Times New Roman" w:cs="Times New Roman"/>
          <w:sz w:val="28"/>
          <w:szCs w:val="28"/>
          <w:shd w:val="clear" w:color="auto" w:fill="FFFFFF"/>
        </w:rPr>
        <w:t xml:space="preserve"> повернені з минулого</w:t>
      </w:r>
      <w:r w:rsidRPr="00D217A0">
        <w:rPr>
          <w:rFonts w:ascii="Times New Roman" w:eastAsia="Times New Roman" w:hAnsi="Times New Roman" w:cs="Times New Roman"/>
          <w:sz w:val="28"/>
          <w:szCs w:val="28"/>
          <w:shd w:val="clear" w:color="auto" w:fill="FFFFFF"/>
        </w:rPr>
        <w:t>”</w:t>
      </w:r>
      <w:r w:rsidRPr="00D521F4">
        <w:rPr>
          <w:rFonts w:ascii="Times New Roman" w:eastAsia="Times New Roman" w:hAnsi="Times New Roman" w:cs="Times New Roman"/>
          <w:sz w:val="28"/>
          <w:szCs w:val="28"/>
          <w:shd w:val="clear" w:color="auto" w:fill="FFFFFF"/>
        </w:rPr>
        <w:t xml:space="preserve"> </w:t>
      </w:r>
      <w:r w:rsidR="00160CA1">
        <w:rPr>
          <w:rFonts w:ascii="Times New Roman" w:eastAsia="Times New Roman" w:hAnsi="Times New Roman" w:cs="Times New Roman"/>
          <w:sz w:val="28"/>
          <w:szCs w:val="28"/>
          <w:shd w:val="clear" w:color="auto" w:fill="FFFFFF"/>
        </w:rPr>
        <w:t xml:space="preserve">                             </w:t>
      </w:r>
      <w:r w:rsidRPr="00D521F4">
        <w:rPr>
          <w:rFonts w:ascii="Times New Roman" w:eastAsia="Times New Roman" w:hAnsi="Times New Roman" w:cs="Times New Roman"/>
          <w:sz w:val="28"/>
          <w:szCs w:val="28"/>
          <w:shd w:val="clear" w:color="auto" w:fill="FFFFFF"/>
        </w:rPr>
        <w:t>том</w:t>
      </w:r>
      <w:r>
        <w:rPr>
          <w:rFonts w:ascii="Times New Roman" w:eastAsia="Times New Roman" w:hAnsi="Times New Roman" w:cs="Times New Roman"/>
          <w:sz w:val="28"/>
          <w:szCs w:val="28"/>
          <w:shd w:val="clear" w:color="auto" w:fill="FFFFFF"/>
        </w:rPr>
        <w:t>у</w:t>
      </w:r>
      <w:r w:rsidRPr="00D521F4">
        <w:rPr>
          <w:rFonts w:ascii="Times New Roman" w:eastAsia="Times New Roman" w:hAnsi="Times New Roman" w:cs="Times New Roman"/>
          <w:sz w:val="28"/>
          <w:szCs w:val="28"/>
          <w:shd w:val="clear" w:color="auto" w:fill="FFFFFF"/>
        </w:rPr>
        <w:t xml:space="preserve"> 2 </w:t>
      </w:r>
      <w:r w:rsidR="00D47187">
        <w:rPr>
          <w:rFonts w:ascii="Times New Roman" w:hAnsi="Times New Roman" w:cs="Times New Roman"/>
          <w:sz w:val="28"/>
          <w:szCs w:val="28"/>
        </w:rPr>
        <w:t>„</w:t>
      </w:r>
      <w:r w:rsidRPr="00D521F4">
        <w:rPr>
          <w:rFonts w:ascii="Times New Roman" w:eastAsia="Times New Roman" w:hAnsi="Times New Roman" w:cs="Times New Roman"/>
          <w:sz w:val="28"/>
          <w:szCs w:val="28"/>
          <w:shd w:val="clear" w:color="auto" w:fill="FFFFFF"/>
        </w:rPr>
        <w:t>Самотній дозорець на варті страждання</w:t>
      </w:r>
      <w:r w:rsidRPr="00D217A0">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та</w:t>
      </w:r>
      <w:r w:rsidRPr="00D521F4">
        <w:rPr>
          <w:rFonts w:ascii="Times New Roman" w:eastAsia="Times New Roman" w:hAnsi="Times New Roman" w:cs="Times New Roman"/>
          <w:sz w:val="28"/>
          <w:szCs w:val="28"/>
          <w:shd w:val="clear" w:color="auto" w:fill="FFFFFF"/>
        </w:rPr>
        <w:t xml:space="preserve"> тому 5 </w:t>
      </w:r>
      <w:r w:rsidR="00D47187">
        <w:rPr>
          <w:rFonts w:ascii="Times New Roman" w:hAnsi="Times New Roman" w:cs="Times New Roman"/>
          <w:sz w:val="28"/>
          <w:szCs w:val="28"/>
        </w:rPr>
        <w:t>„</w:t>
      </w:r>
      <w:r w:rsidRPr="00D521F4">
        <w:rPr>
          <w:rFonts w:ascii="Times New Roman" w:eastAsia="Times New Roman" w:hAnsi="Times New Roman" w:cs="Times New Roman"/>
          <w:sz w:val="28"/>
          <w:szCs w:val="28"/>
          <w:shd w:val="clear" w:color="auto" w:fill="FFFFFF"/>
        </w:rPr>
        <w:t>Мене не розстріляють, я не дамся</w:t>
      </w:r>
      <w:r w:rsidRPr="00D217A0">
        <w:rPr>
          <w:rFonts w:ascii="Times New Roman" w:eastAsia="Times New Roman" w:hAnsi="Times New Roman" w:cs="Times New Roman"/>
          <w:sz w:val="28"/>
          <w:szCs w:val="28"/>
          <w:shd w:val="clear" w:color="auto" w:fill="FFFFFF"/>
        </w:rPr>
        <w:t>”</w:t>
      </w:r>
      <w:r w:rsidR="00A709C3">
        <w:rPr>
          <w:rFonts w:ascii="Times New Roman" w:eastAsia="Times New Roman" w:hAnsi="Times New Roman" w:cs="Times New Roman"/>
          <w:sz w:val="28"/>
          <w:szCs w:val="28"/>
          <w:shd w:val="clear" w:color="auto" w:fill="FFFFFF"/>
        </w:rPr>
        <w:t xml:space="preserve"> </w:t>
      </w:r>
      <w:r w:rsidRPr="00D217A0">
        <w:rPr>
          <w:rFonts w:ascii="Times New Roman" w:eastAsia="Times New Roman" w:hAnsi="Times New Roman" w:cs="Times New Roman"/>
          <w:sz w:val="28"/>
          <w:szCs w:val="28"/>
          <w:shd w:val="clear" w:color="auto" w:fill="FFFFFF"/>
        </w:rPr>
        <w:t xml:space="preserve">у Комунальному закладі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 xml:space="preserve">Музей спротиву Голодомору” Дніпровської міської ради на виставці </w:t>
      </w:r>
      <w:r w:rsidR="00D47187">
        <w:rPr>
          <w:rFonts w:ascii="Times New Roman" w:hAnsi="Times New Roman" w:cs="Times New Roman"/>
          <w:sz w:val="28"/>
          <w:szCs w:val="28"/>
        </w:rPr>
        <w:t>„</w:t>
      </w:r>
      <w:r w:rsidRPr="00D217A0">
        <w:rPr>
          <w:rFonts w:ascii="Times New Roman" w:eastAsia="Times New Roman" w:hAnsi="Times New Roman" w:cs="Times New Roman"/>
          <w:sz w:val="28"/>
          <w:szCs w:val="28"/>
          <w:shd w:val="clear" w:color="auto" w:fill="FFFFFF"/>
        </w:rPr>
        <w:t>Задумане і нереалізоване”.</w:t>
      </w:r>
    </w:p>
    <w:p w:rsidR="00F311AF" w:rsidRPr="00D217A0" w:rsidRDefault="00F311AF" w:rsidP="001874E7">
      <w:pPr>
        <w:pStyle w:val="afc"/>
        <w:ind w:firstLine="567"/>
        <w:jc w:val="both"/>
        <w:rPr>
          <w:rFonts w:ascii="Times New Roman" w:eastAsia="Batang" w:hAnsi="Times New Roman"/>
          <w:sz w:val="28"/>
          <w:szCs w:val="28"/>
          <w:lang w:val="uk-UA" w:eastAsia="ko-KR"/>
        </w:rPr>
      </w:pPr>
      <w:r w:rsidRPr="00D217A0">
        <w:rPr>
          <w:rFonts w:ascii="Times New Roman" w:eastAsia="Batang" w:hAnsi="Times New Roman"/>
          <w:sz w:val="28"/>
          <w:szCs w:val="28"/>
          <w:lang w:val="uk-UA" w:eastAsia="ko-KR"/>
        </w:rPr>
        <w:t xml:space="preserve">Підготовлено до </w:t>
      </w:r>
      <w:r w:rsidR="00A709C3">
        <w:rPr>
          <w:rFonts w:ascii="Times New Roman" w:eastAsia="Batang" w:hAnsi="Times New Roman"/>
          <w:sz w:val="28"/>
          <w:szCs w:val="28"/>
          <w:lang w:val="uk-UA" w:eastAsia="ko-KR"/>
        </w:rPr>
        <w:t xml:space="preserve">друку </w:t>
      </w:r>
      <w:r w:rsidRPr="00D521F4">
        <w:rPr>
          <w:rFonts w:ascii="Times New Roman" w:eastAsia="Batang" w:hAnsi="Times New Roman"/>
          <w:sz w:val="28"/>
          <w:szCs w:val="28"/>
          <w:lang w:val="uk-UA" w:eastAsia="ko-KR"/>
        </w:rPr>
        <w:t xml:space="preserve">та видано </w:t>
      </w:r>
      <w:r w:rsidRPr="00D217A0">
        <w:rPr>
          <w:rFonts w:ascii="Times New Roman" w:eastAsia="Batang" w:hAnsi="Times New Roman"/>
          <w:sz w:val="28"/>
          <w:szCs w:val="28"/>
          <w:lang w:val="uk-UA" w:eastAsia="ko-KR"/>
        </w:rPr>
        <w:t xml:space="preserve">перший том </w:t>
      </w:r>
      <w:r w:rsidR="00D47187" w:rsidRPr="00D47187">
        <w:rPr>
          <w:rFonts w:ascii="Times New Roman" w:hAnsi="Times New Roman"/>
          <w:sz w:val="28"/>
          <w:szCs w:val="28"/>
          <w:lang w:val="uk-UA"/>
        </w:rPr>
        <w:t>„</w:t>
      </w:r>
      <w:r w:rsidRPr="00D217A0">
        <w:rPr>
          <w:rFonts w:ascii="Times New Roman" w:eastAsia="Batang" w:hAnsi="Times New Roman"/>
          <w:sz w:val="28"/>
          <w:szCs w:val="28"/>
          <w:lang w:val="uk-UA" w:eastAsia="ko-KR"/>
        </w:rPr>
        <w:t xml:space="preserve">Боротьба органів НКДБ – МДБ з націоналістичним підпіллям на Дніпропетровщині (30-ті – 50-ті роки </w:t>
      </w:r>
      <w:r w:rsidRPr="00D217A0">
        <w:rPr>
          <w:rFonts w:ascii="Times New Roman" w:eastAsia="Batang" w:hAnsi="Times New Roman"/>
          <w:sz w:val="28"/>
          <w:szCs w:val="28"/>
          <w:lang w:val="uk-UA" w:eastAsia="ko-KR"/>
        </w:rPr>
        <w:br/>
        <w:t xml:space="preserve">ХХ століття)” </w:t>
      </w:r>
      <w:r>
        <w:rPr>
          <w:rFonts w:ascii="Times New Roman" w:eastAsia="Batang" w:hAnsi="Times New Roman"/>
          <w:sz w:val="28"/>
          <w:szCs w:val="28"/>
          <w:lang w:val="uk-UA" w:eastAsia="ko-KR"/>
        </w:rPr>
        <w:t xml:space="preserve">із </w:t>
      </w:r>
      <w:r w:rsidRPr="00D217A0">
        <w:rPr>
          <w:rFonts w:ascii="Times New Roman" w:eastAsia="Batang" w:hAnsi="Times New Roman"/>
          <w:sz w:val="28"/>
          <w:szCs w:val="28"/>
          <w:lang w:val="uk-UA" w:eastAsia="ko-KR"/>
        </w:rPr>
        <w:t xml:space="preserve">серії книг під спільною назвою </w:t>
      </w:r>
      <w:r w:rsidR="00D47187" w:rsidRPr="006E6808">
        <w:rPr>
          <w:rFonts w:ascii="Times New Roman" w:hAnsi="Times New Roman"/>
          <w:sz w:val="28"/>
          <w:szCs w:val="28"/>
          <w:lang w:val="uk-UA"/>
        </w:rPr>
        <w:t>„</w:t>
      </w:r>
      <w:r w:rsidRPr="00D217A0">
        <w:rPr>
          <w:rFonts w:ascii="Times New Roman" w:eastAsia="Batang" w:hAnsi="Times New Roman"/>
          <w:sz w:val="28"/>
          <w:szCs w:val="28"/>
          <w:lang w:val="uk-UA" w:eastAsia="ko-KR"/>
        </w:rPr>
        <w:t>Засуджені за націоналізм”.</w:t>
      </w:r>
    </w:p>
    <w:p w:rsidR="00F311AF" w:rsidRPr="00D217A0" w:rsidRDefault="00F311AF" w:rsidP="001874E7">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D217A0">
        <w:rPr>
          <w:rFonts w:ascii="Times New Roman" w:eastAsia="SimSun" w:hAnsi="Times New Roman" w:cs="Times New Roman"/>
          <w:sz w:val="28"/>
          <w:szCs w:val="28"/>
        </w:rPr>
        <w:t xml:space="preserve">За </w:t>
      </w:r>
      <w:r w:rsidRPr="00D217A0">
        <w:rPr>
          <w:rFonts w:ascii="Times New Roman" w:eastAsia="Times New Roman" w:hAnsi="Times New Roman" w:cs="Times New Roman"/>
          <w:sz w:val="28"/>
          <w:szCs w:val="28"/>
          <w:shd w:val="clear" w:color="auto" w:fill="FFFFFF"/>
        </w:rPr>
        <w:t>2024 р</w:t>
      </w:r>
      <w:r>
        <w:rPr>
          <w:rFonts w:ascii="Times New Roman" w:eastAsia="Times New Roman" w:hAnsi="Times New Roman" w:cs="Times New Roman"/>
          <w:sz w:val="28"/>
          <w:szCs w:val="28"/>
          <w:shd w:val="clear" w:color="auto" w:fill="FFFFFF"/>
        </w:rPr>
        <w:t>ік</w:t>
      </w:r>
      <w:r w:rsidRPr="00D217A0">
        <w:rPr>
          <w:rFonts w:ascii="Times New Roman" w:eastAsia="Times New Roman" w:hAnsi="Times New Roman" w:cs="Times New Roman"/>
          <w:sz w:val="28"/>
          <w:szCs w:val="28"/>
          <w:shd w:val="clear" w:color="auto" w:fill="FFFFFF"/>
        </w:rPr>
        <w:t xml:space="preserve"> управлінням культури, туризму, національностей і релігій </w:t>
      </w:r>
      <w:r w:rsidR="00D02C28">
        <w:rPr>
          <w:rFonts w:ascii="Times New Roman" w:eastAsia="Times New Roman" w:hAnsi="Times New Roman" w:cs="Times New Roman"/>
          <w:sz w:val="28"/>
          <w:szCs w:val="28"/>
          <w:shd w:val="clear" w:color="auto" w:fill="FFFFFF"/>
        </w:rPr>
        <w:t>облдержадміністрації</w:t>
      </w:r>
      <w:r w:rsidRPr="00D217A0">
        <w:rPr>
          <w:rFonts w:ascii="Times New Roman" w:eastAsia="Times New Roman" w:hAnsi="Times New Roman" w:cs="Times New Roman"/>
          <w:sz w:val="28"/>
          <w:szCs w:val="28"/>
          <w:shd w:val="clear" w:color="auto" w:fill="FFFFFF"/>
        </w:rPr>
        <w:t xml:space="preserve"> надавалася 21 адміністративна послуга. У відкритому доступі на сторінці офіційного </w:t>
      </w:r>
      <w:r w:rsidR="00A709C3">
        <w:rPr>
          <w:rFonts w:ascii="Times New Roman" w:eastAsia="Times New Roman" w:hAnsi="Times New Roman" w:cs="Times New Roman"/>
          <w:sz w:val="28"/>
          <w:szCs w:val="28"/>
          <w:shd w:val="clear" w:color="auto" w:fill="FFFFFF"/>
        </w:rPr>
        <w:t>веб</w:t>
      </w:r>
      <w:r w:rsidRPr="00D217A0">
        <w:rPr>
          <w:rFonts w:ascii="Times New Roman" w:eastAsia="Times New Roman" w:hAnsi="Times New Roman" w:cs="Times New Roman"/>
          <w:sz w:val="28"/>
          <w:szCs w:val="28"/>
          <w:shd w:val="clear" w:color="auto" w:fill="FFFFFF"/>
        </w:rPr>
        <w:t>сайту облдержадміністрації розміщені технологічні та індивідуальні картки цих послуг, 2 послуги з них носять</w:t>
      </w:r>
      <w:r w:rsidRPr="00D217A0">
        <w:rPr>
          <w:rFonts w:ascii="Times New Roman" w:eastAsia="Times New Roman" w:hAnsi="Times New Roman" w:cs="Times New Roman"/>
          <w:sz w:val="28"/>
          <w:szCs w:val="28"/>
        </w:rPr>
        <w:t xml:space="preserve"> дозвільний характер.</w:t>
      </w:r>
    </w:p>
    <w:p w:rsidR="00F311AF" w:rsidRPr="00D217A0" w:rsidRDefault="00F311AF" w:rsidP="001874E7">
      <w:pPr>
        <w:pStyle w:val="a7"/>
        <w:suppressAutoHyphens/>
        <w:kinsoku w:val="0"/>
        <w:overflowPunct w:val="0"/>
        <w:spacing w:after="0"/>
        <w:ind w:firstLine="567"/>
        <w:jc w:val="both"/>
        <w:rPr>
          <w:sz w:val="28"/>
          <w:szCs w:val="28"/>
          <w:shd w:val="clear" w:color="auto" w:fill="FFFFFF"/>
        </w:rPr>
      </w:pPr>
      <w:r w:rsidRPr="00D217A0">
        <w:rPr>
          <w:sz w:val="28"/>
          <w:szCs w:val="28"/>
          <w:shd w:val="clear" w:color="auto" w:fill="FFFFFF"/>
        </w:rPr>
        <w:t>Відновлено</w:t>
      </w:r>
      <w:r>
        <w:rPr>
          <w:sz w:val="28"/>
          <w:szCs w:val="28"/>
          <w:shd w:val="clear" w:color="auto" w:fill="FFFFFF"/>
        </w:rPr>
        <w:t xml:space="preserve"> повністю або частково</w:t>
      </w:r>
      <w:r w:rsidRPr="00D217A0">
        <w:rPr>
          <w:sz w:val="28"/>
          <w:szCs w:val="28"/>
          <w:shd w:val="clear" w:color="auto" w:fill="FFFFFF"/>
        </w:rPr>
        <w:t xml:space="preserve"> </w:t>
      </w:r>
      <w:r>
        <w:rPr>
          <w:sz w:val="28"/>
          <w:szCs w:val="28"/>
          <w:shd w:val="clear" w:color="auto" w:fill="FFFFFF"/>
        </w:rPr>
        <w:t>40</w:t>
      </w:r>
      <w:r w:rsidRPr="00D217A0">
        <w:rPr>
          <w:sz w:val="28"/>
          <w:szCs w:val="28"/>
          <w:shd w:val="clear" w:color="auto" w:fill="FFFFFF"/>
        </w:rPr>
        <w:t xml:space="preserve"> </w:t>
      </w:r>
      <w:r w:rsidR="00A709C3" w:rsidRPr="00D217A0">
        <w:rPr>
          <w:sz w:val="28"/>
          <w:szCs w:val="28"/>
          <w:shd w:val="clear" w:color="auto" w:fill="FFFFFF"/>
        </w:rPr>
        <w:t xml:space="preserve">з </w:t>
      </w:r>
      <w:r w:rsidR="00A709C3">
        <w:rPr>
          <w:sz w:val="28"/>
          <w:szCs w:val="28"/>
          <w:shd w:val="clear" w:color="auto" w:fill="FFFFFF"/>
        </w:rPr>
        <w:t xml:space="preserve">74 </w:t>
      </w:r>
      <w:r w:rsidRPr="00D217A0">
        <w:rPr>
          <w:sz w:val="28"/>
          <w:szCs w:val="28"/>
          <w:shd w:val="clear" w:color="auto" w:fill="FFFFFF"/>
        </w:rPr>
        <w:t xml:space="preserve">об’єктiв культурної iнфраструктури у територіальних громадах області, які було пошкоджено/зруйновано внаслідок воєнних дій. </w:t>
      </w:r>
    </w:p>
    <w:p w:rsidR="00F311AF" w:rsidRDefault="00F311AF" w:rsidP="001874E7">
      <w:pPr>
        <w:pStyle w:val="a7"/>
        <w:suppressAutoHyphens/>
        <w:kinsoku w:val="0"/>
        <w:overflowPunct w:val="0"/>
        <w:spacing w:after="0"/>
        <w:ind w:firstLine="554"/>
        <w:jc w:val="both"/>
        <w:rPr>
          <w:sz w:val="28"/>
          <w:szCs w:val="28"/>
          <w:shd w:val="clear" w:color="auto" w:fill="FFFFFF"/>
        </w:rPr>
      </w:pPr>
      <w:r w:rsidRPr="00D217A0">
        <w:rPr>
          <w:sz w:val="28"/>
          <w:szCs w:val="28"/>
          <w:shd w:val="clear" w:color="auto" w:fill="FFFFFF"/>
        </w:rPr>
        <w:t xml:space="preserve">У </w:t>
      </w:r>
      <w:r>
        <w:rPr>
          <w:sz w:val="28"/>
          <w:szCs w:val="28"/>
          <w:shd w:val="clear" w:color="auto" w:fill="FFFFFF"/>
        </w:rPr>
        <w:t>48</w:t>
      </w:r>
      <w:r w:rsidRPr="00D217A0">
        <w:rPr>
          <w:sz w:val="28"/>
          <w:szCs w:val="28"/>
          <w:shd w:val="clear" w:color="auto" w:fill="FFFFFF"/>
        </w:rPr>
        <w:t xml:space="preserve"> територiальних громадах областi за звiтний перiод оновлено технологiчний та технiчний стан </w:t>
      </w:r>
      <w:r>
        <w:rPr>
          <w:sz w:val="28"/>
          <w:szCs w:val="28"/>
          <w:shd w:val="clear" w:color="auto" w:fill="FFFFFF"/>
        </w:rPr>
        <w:t>147</w:t>
      </w:r>
      <w:r w:rsidRPr="00D217A0">
        <w:rPr>
          <w:sz w:val="28"/>
          <w:szCs w:val="28"/>
          <w:shd w:val="clear" w:color="auto" w:fill="FFFFFF"/>
        </w:rPr>
        <w:t xml:space="preserve"> закладiв культури.</w:t>
      </w:r>
    </w:p>
    <w:p w:rsidR="00E63DCD" w:rsidRPr="00D217A0" w:rsidRDefault="00E63DCD" w:rsidP="005A0516">
      <w:pPr>
        <w:pStyle w:val="a7"/>
        <w:suppressAutoHyphens/>
        <w:kinsoku w:val="0"/>
        <w:overflowPunct w:val="0"/>
        <w:spacing w:after="0"/>
        <w:jc w:val="both"/>
        <w:rPr>
          <w:sz w:val="28"/>
          <w:szCs w:val="28"/>
          <w:shd w:val="clear" w:color="auto" w:fill="FFFFFF"/>
        </w:rPr>
      </w:pPr>
    </w:p>
    <w:p w:rsidR="00F93F23" w:rsidRPr="00D217A0"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Фізичне виховання та спорт</w:t>
      </w:r>
    </w:p>
    <w:p w:rsidR="00F93F23" w:rsidRPr="00D217A0" w:rsidRDefault="00F93F23" w:rsidP="001874E7">
      <w:pPr>
        <w:spacing w:after="0" w:line="240" w:lineRule="auto"/>
        <w:rPr>
          <w:rFonts w:ascii="Times New Roman" w:hAnsi="Times New Roman" w:cs="Times New Roman"/>
          <w:sz w:val="28"/>
          <w:szCs w:val="28"/>
        </w:rPr>
      </w:pP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З метою створення умов для залучення всіх верств населення до занять фізичною культурою та спортом в області діє </w:t>
      </w:r>
      <w:r w:rsidR="00D47187">
        <w:rPr>
          <w:rFonts w:ascii="Times New Roman" w:hAnsi="Times New Roman" w:cs="Times New Roman"/>
          <w:sz w:val="28"/>
          <w:szCs w:val="28"/>
        </w:rPr>
        <w:t>„</w:t>
      </w:r>
      <w:r w:rsidRPr="009F1790">
        <w:rPr>
          <w:rFonts w:ascii="Times New Roman" w:hAnsi="Times New Roman" w:cs="Times New Roman"/>
          <w:sz w:val="28"/>
          <w:szCs w:val="28"/>
        </w:rPr>
        <w:t xml:space="preserve">Цільова соціальна комплексна програма розвитку фізичної культури і спорту в Дніпропетровській області до 2024 року”, затверджена рішенням Дніпропетровської обласної ради від </w:t>
      </w:r>
      <w:r w:rsidRPr="009F1790">
        <w:rPr>
          <w:rFonts w:ascii="Times New Roman" w:hAnsi="Times New Roman" w:cs="Times New Roman"/>
          <w:sz w:val="28"/>
          <w:szCs w:val="28"/>
        </w:rPr>
        <w:br/>
        <w:t>02 грудня 2016 року №</w:t>
      </w:r>
      <w:r w:rsidR="00A709C3">
        <w:rPr>
          <w:rFonts w:ascii="Times New Roman" w:hAnsi="Times New Roman" w:cs="Times New Roman"/>
          <w:sz w:val="28"/>
          <w:szCs w:val="28"/>
        </w:rPr>
        <w:t xml:space="preserve"> </w:t>
      </w:r>
      <w:r w:rsidRPr="009F1790">
        <w:rPr>
          <w:rFonts w:ascii="Times New Roman" w:hAnsi="Times New Roman" w:cs="Times New Roman"/>
          <w:sz w:val="28"/>
          <w:szCs w:val="28"/>
        </w:rPr>
        <w:t>122-7/</w:t>
      </w:r>
      <w:r w:rsidRPr="009F1790">
        <w:rPr>
          <w:rFonts w:ascii="Times New Roman" w:hAnsi="Times New Roman" w:cs="Times New Roman"/>
          <w:sz w:val="28"/>
          <w:szCs w:val="28"/>
          <w:lang w:val="en-US"/>
        </w:rPr>
        <w:t>V</w:t>
      </w:r>
      <w:r w:rsidRPr="009F1790">
        <w:rPr>
          <w:rFonts w:ascii="Times New Roman" w:hAnsi="Times New Roman" w:cs="Times New Roman"/>
          <w:sz w:val="28"/>
          <w:szCs w:val="28"/>
        </w:rPr>
        <w:t>ІІ (із змінами).</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Для реалізації Програми область має у своєму розпорядженні </w:t>
      </w:r>
      <w:r w:rsidRPr="009F1790">
        <w:rPr>
          <w:rFonts w:ascii="Times New Roman" w:hAnsi="Times New Roman" w:cs="Times New Roman"/>
          <w:sz w:val="28"/>
          <w:szCs w:val="28"/>
        </w:rPr>
        <w:br/>
        <w:t xml:space="preserve">5691 висококваліфікованого штатного фізкультурного працівника і </w:t>
      </w:r>
      <w:r w:rsidRPr="009F1790">
        <w:rPr>
          <w:rFonts w:ascii="Times New Roman" w:hAnsi="Times New Roman" w:cs="Times New Roman"/>
          <w:sz w:val="28"/>
          <w:szCs w:val="28"/>
        </w:rPr>
        <w:lastRenderedPageBreak/>
        <w:t>розвинену матеріально-технічну базу у кількості 8000 капітальних та площинних споруд, у тому числі 5 баз олімпійської підготовки.</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В усіх дошкільних навчальних закладах 2 рази на тиждень проводяться заняття з фізичної культури, щоденно – година рухливих ігор та естафет, прогулянки на свіжому повітрі.</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Усіма видами спортивно-масової роботи охоплено 30,7% учнівської та студентської молоді від загального контингенту.</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Додатковими 3 – 4 уроками фізвиховання охоплено: 97,6% учнів закладів загальної середньої освіти, 93,7% учнів закладів професійної (професійно-технічної) освіти, 75,5% студентів коледжів та технікумів, 10,5% студентів вищих навчальних закладів. </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Протягом звітного періоду </w:t>
      </w:r>
      <w:r w:rsidR="005639F9" w:rsidRPr="009F1790">
        <w:rPr>
          <w:rFonts w:ascii="Times New Roman" w:hAnsi="Times New Roman" w:cs="Times New Roman"/>
          <w:sz w:val="28"/>
          <w:szCs w:val="28"/>
        </w:rPr>
        <w:t xml:space="preserve">було проведено </w:t>
      </w:r>
      <w:r w:rsidRPr="009F1790">
        <w:rPr>
          <w:rFonts w:ascii="Times New Roman" w:hAnsi="Times New Roman" w:cs="Times New Roman"/>
          <w:sz w:val="28"/>
          <w:szCs w:val="28"/>
        </w:rPr>
        <w:t xml:space="preserve">116 змагань </w:t>
      </w:r>
      <w:r w:rsidR="005639F9" w:rsidRPr="009F1790">
        <w:rPr>
          <w:rFonts w:ascii="Times New Roman" w:hAnsi="Times New Roman" w:cs="Times New Roman"/>
          <w:sz w:val="28"/>
          <w:szCs w:val="28"/>
        </w:rPr>
        <w:t xml:space="preserve">за участю </w:t>
      </w:r>
      <w:r w:rsidR="005639F9" w:rsidRPr="009F1790">
        <w:rPr>
          <w:rFonts w:ascii="Times New Roman" w:hAnsi="Times New Roman" w:cs="Times New Roman"/>
          <w:sz w:val="28"/>
          <w:szCs w:val="28"/>
        </w:rPr>
        <w:br/>
        <w:t xml:space="preserve">10637 осіб, з </w:t>
      </w:r>
      <w:r w:rsidRPr="009F1790">
        <w:rPr>
          <w:rFonts w:ascii="Times New Roman" w:hAnsi="Times New Roman" w:cs="Times New Roman"/>
          <w:sz w:val="28"/>
          <w:szCs w:val="28"/>
        </w:rPr>
        <w:t>них:</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с</w:t>
      </w:r>
      <w:r w:rsidR="00835849" w:rsidRPr="009F1790">
        <w:rPr>
          <w:rFonts w:ascii="Times New Roman" w:hAnsi="Times New Roman"/>
          <w:sz w:val="28"/>
          <w:szCs w:val="28"/>
        </w:rPr>
        <w:t xml:space="preserve">еред учнів закладів загальної середньої освіти – 24 змагання </w:t>
      </w:r>
      <w:r w:rsidRPr="009F1790">
        <w:rPr>
          <w:rFonts w:ascii="Times New Roman" w:hAnsi="Times New Roman"/>
          <w:sz w:val="28"/>
          <w:szCs w:val="28"/>
        </w:rPr>
        <w:t xml:space="preserve">за участю </w:t>
      </w:r>
      <w:r w:rsidR="00835849" w:rsidRPr="009F1790">
        <w:rPr>
          <w:rFonts w:ascii="Times New Roman" w:hAnsi="Times New Roman"/>
          <w:sz w:val="28"/>
          <w:szCs w:val="28"/>
        </w:rPr>
        <w:t xml:space="preserve">5849 </w:t>
      </w:r>
      <w:r w:rsidRPr="009F1790">
        <w:rPr>
          <w:rFonts w:ascii="Times New Roman" w:hAnsi="Times New Roman"/>
          <w:sz w:val="28"/>
          <w:szCs w:val="28"/>
        </w:rPr>
        <w:t>осіб;</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с</w:t>
      </w:r>
      <w:r w:rsidR="00835849" w:rsidRPr="009F1790">
        <w:rPr>
          <w:rFonts w:ascii="Times New Roman" w:hAnsi="Times New Roman"/>
          <w:sz w:val="28"/>
          <w:szCs w:val="28"/>
        </w:rPr>
        <w:t>еред учнів закладів професійно</w:t>
      </w:r>
      <w:r w:rsidRPr="009F1790">
        <w:rPr>
          <w:rFonts w:ascii="Times New Roman" w:hAnsi="Times New Roman"/>
          <w:sz w:val="28"/>
          <w:szCs w:val="28"/>
        </w:rPr>
        <w:t>-технічної о</w:t>
      </w:r>
      <w:r w:rsidR="00835849" w:rsidRPr="009F1790">
        <w:rPr>
          <w:rFonts w:ascii="Times New Roman" w:hAnsi="Times New Roman"/>
          <w:sz w:val="28"/>
          <w:szCs w:val="28"/>
        </w:rPr>
        <w:t xml:space="preserve">світи – 36 змагань </w:t>
      </w:r>
      <w:r w:rsidRPr="009F1790">
        <w:rPr>
          <w:rFonts w:ascii="Times New Roman" w:hAnsi="Times New Roman"/>
          <w:sz w:val="28"/>
          <w:szCs w:val="28"/>
        </w:rPr>
        <w:t xml:space="preserve">за участю </w:t>
      </w:r>
      <w:r w:rsidR="00835849" w:rsidRPr="009F1790">
        <w:rPr>
          <w:rFonts w:ascii="Times New Roman" w:hAnsi="Times New Roman"/>
          <w:sz w:val="28"/>
          <w:szCs w:val="28"/>
        </w:rPr>
        <w:t xml:space="preserve">2056 </w:t>
      </w:r>
      <w:r w:rsidRPr="009F1790">
        <w:rPr>
          <w:rFonts w:ascii="Times New Roman" w:hAnsi="Times New Roman"/>
          <w:sz w:val="28"/>
          <w:szCs w:val="28"/>
        </w:rPr>
        <w:t>осіб;</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с</w:t>
      </w:r>
      <w:r w:rsidR="00835849" w:rsidRPr="009F1790">
        <w:rPr>
          <w:rFonts w:ascii="Times New Roman" w:hAnsi="Times New Roman"/>
          <w:sz w:val="28"/>
          <w:szCs w:val="28"/>
        </w:rPr>
        <w:t xml:space="preserve">еред студентів закладів фахової передвищої освіти – 25 змагань </w:t>
      </w:r>
      <w:r w:rsidRPr="009F1790">
        <w:rPr>
          <w:rFonts w:ascii="Times New Roman" w:hAnsi="Times New Roman"/>
          <w:sz w:val="28"/>
          <w:szCs w:val="28"/>
        </w:rPr>
        <w:t>за участю</w:t>
      </w:r>
      <w:r w:rsidR="00835849" w:rsidRPr="009F1790">
        <w:rPr>
          <w:rFonts w:ascii="Times New Roman" w:hAnsi="Times New Roman"/>
          <w:sz w:val="28"/>
          <w:szCs w:val="28"/>
        </w:rPr>
        <w:t xml:space="preserve"> 1574 </w:t>
      </w:r>
      <w:r w:rsidRPr="009F1790">
        <w:rPr>
          <w:rFonts w:ascii="Times New Roman" w:hAnsi="Times New Roman"/>
          <w:sz w:val="28"/>
          <w:szCs w:val="28"/>
        </w:rPr>
        <w:t>осіб;</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с</w:t>
      </w:r>
      <w:r w:rsidR="00835849" w:rsidRPr="009F1790">
        <w:rPr>
          <w:rFonts w:ascii="Times New Roman" w:hAnsi="Times New Roman"/>
          <w:sz w:val="28"/>
          <w:szCs w:val="28"/>
        </w:rPr>
        <w:t xml:space="preserve">еред студентів </w:t>
      </w:r>
      <w:r w:rsidRPr="009F1790">
        <w:rPr>
          <w:rFonts w:ascii="Times New Roman" w:hAnsi="Times New Roman"/>
          <w:sz w:val="28"/>
          <w:szCs w:val="28"/>
        </w:rPr>
        <w:t>закладів вищої освіти</w:t>
      </w:r>
      <w:r w:rsidR="00835849" w:rsidRPr="009F1790">
        <w:rPr>
          <w:rFonts w:ascii="Times New Roman" w:hAnsi="Times New Roman"/>
          <w:sz w:val="28"/>
          <w:szCs w:val="28"/>
        </w:rPr>
        <w:t xml:space="preserve"> </w:t>
      </w:r>
      <w:r w:rsidRPr="009F1790">
        <w:rPr>
          <w:rFonts w:ascii="Times New Roman" w:hAnsi="Times New Roman"/>
          <w:sz w:val="28"/>
          <w:szCs w:val="28"/>
        </w:rPr>
        <w:t xml:space="preserve">– </w:t>
      </w:r>
      <w:r w:rsidR="00835849" w:rsidRPr="009F1790">
        <w:rPr>
          <w:rFonts w:ascii="Times New Roman" w:hAnsi="Times New Roman"/>
          <w:sz w:val="28"/>
          <w:szCs w:val="28"/>
        </w:rPr>
        <w:t>11 змаган</w:t>
      </w:r>
      <w:r w:rsidRPr="009F1790">
        <w:rPr>
          <w:rFonts w:ascii="Times New Roman" w:hAnsi="Times New Roman"/>
          <w:sz w:val="28"/>
          <w:szCs w:val="28"/>
        </w:rPr>
        <w:t>ь за участю</w:t>
      </w:r>
      <w:r w:rsidR="00835849" w:rsidRPr="009F1790">
        <w:rPr>
          <w:rFonts w:ascii="Times New Roman" w:hAnsi="Times New Roman"/>
          <w:sz w:val="28"/>
          <w:szCs w:val="28"/>
        </w:rPr>
        <w:t xml:space="preserve"> 395 </w:t>
      </w:r>
      <w:r w:rsidRPr="009F1790">
        <w:rPr>
          <w:rFonts w:ascii="Times New Roman" w:hAnsi="Times New Roman"/>
          <w:sz w:val="28"/>
          <w:szCs w:val="28"/>
        </w:rPr>
        <w:t>осіб;</w:t>
      </w:r>
      <w:r w:rsidR="00835849" w:rsidRPr="009F1790">
        <w:rPr>
          <w:rFonts w:ascii="Times New Roman" w:hAnsi="Times New Roman"/>
          <w:sz w:val="28"/>
          <w:szCs w:val="28"/>
        </w:rPr>
        <w:t xml:space="preserve"> </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с</w:t>
      </w:r>
      <w:r w:rsidR="00835849" w:rsidRPr="009F1790">
        <w:rPr>
          <w:rFonts w:ascii="Times New Roman" w:hAnsi="Times New Roman"/>
          <w:sz w:val="28"/>
          <w:szCs w:val="28"/>
        </w:rPr>
        <w:t xml:space="preserve">еред учнів </w:t>
      </w:r>
      <w:r w:rsidRPr="009F1790">
        <w:rPr>
          <w:rFonts w:ascii="Times New Roman" w:hAnsi="Times New Roman"/>
          <w:sz w:val="28"/>
          <w:szCs w:val="28"/>
        </w:rPr>
        <w:t>дитячо-юнацьких спортивних шкіл</w:t>
      </w:r>
      <w:r w:rsidR="00835849" w:rsidRPr="009F1790">
        <w:rPr>
          <w:rFonts w:ascii="Times New Roman" w:hAnsi="Times New Roman"/>
          <w:sz w:val="28"/>
          <w:szCs w:val="28"/>
        </w:rPr>
        <w:t xml:space="preserve"> </w:t>
      </w:r>
      <w:r w:rsidRPr="009F1790">
        <w:rPr>
          <w:rFonts w:ascii="Times New Roman" w:hAnsi="Times New Roman"/>
          <w:sz w:val="28"/>
          <w:szCs w:val="28"/>
        </w:rPr>
        <w:t>–</w:t>
      </w:r>
      <w:r w:rsidR="00835849" w:rsidRPr="009F1790">
        <w:rPr>
          <w:rFonts w:ascii="Times New Roman" w:hAnsi="Times New Roman"/>
          <w:sz w:val="28"/>
          <w:szCs w:val="28"/>
        </w:rPr>
        <w:t xml:space="preserve"> 5 змагань </w:t>
      </w:r>
      <w:r w:rsidRPr="009F1790">
        <w:rPr>
          <w:rFonts w:ascii="Times New Roman" w:hAnsi="Times New Roman"/>
          <w:sz w:val="28"/>
          <w:szCs w:val="28"/>
        </w:rPr>
        <w:t xml:space="preserve">за участю </w:t>
      </w:r>
      <w:r w:rsidRPr="009F1790">
        <w:rPr>
          <w:rFonts w:ascii="Times New Roman" w:hAnsi="Times New Roman"/>
          <w:sz w:val="28"/>
          <w:szCs w:val="28"/>
        </w:rPr>
        <w:br/>
      </w:r>
      <w:r w:rsidR="00835849" w:rsidRPr="009F1790">
        <w:rPr>
          <w:rFonts w:ascii="Times New Roman" w:hAnsi="Times New Roman"/>
          <w:sz w:val="28"/>
          <w:szCs w:val="28"/>
        </w:rPr>
        <w:t xml:space="preserve">190 </w:t>
      </w:r>
      <w:r w:rsidRPr="009F1790">
        <w:rPr>
          <w:rFonts w:ascii="Times New Roman" w:hAnsi="Times New Roman"/>
          <w:sz w:val="28"/>
          <w:szCs w:val="28"/>
        </w:rPr>
        <w:t>осіб;</w:t>
      </w:r>
    </w:p>
    <w:p w:rsidR="00835849" w:rsidRPr="009F1790" w:rsidRDefault="005639F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з</w:t>
      </w:r>
      <w:r w:rsidR="00835849" w:rsidRPr="009F1790">
        <w:rPr>
          <w:rFonts w:ascii="Times New Roman" w:hAnsi="Times New Roman"/>
          <w:sz w:val="28"/>
          <w:szCs w:val="28"/>
        </w:rPr>
        <w:t xml:space="preserve">магання обласної Гімназіади серед учнів </w:t>
      </w:r>
      <w:r w:rsidRPr="009F1790">
        <w:rPr>
          <w:rFonts w:ascii="Times New Roman" w:hAnsi="Times New Roman"/>
          <w:sz w:val="28"/>
          <w:szCs w:val="28"/>
        </w:rPr>
        <w:t>закладів загальної середньої освіти</w:t>
      </w:r>
      <w:r w:rsidR="00835849" w:rsidRPr="009F1790">
        <w:rPr>
          <w:rFonts w:ascii="Times New Roman" w:hAnsi="Times New Roman"/>
          <w:sz w:val="28"/>
          <w:szCs w:val="28"/>
        </w:rPr>
        <w:t xml:space="preserve"> – 15 змагань </w:t>
      </w:r>
      <w:r w:rsidRPr="009F1790">
        <w:rPr>
          <w:rFonts w:ascii="Times New Roman" w:hAnsi="Times New Roman"/>
          <w:sz w:val="28"/>
          <w:szCs w:val="28"/>
        </w:rPr>
        <w:t>за участю</w:t>
      </w:r>
      <w:r w:rsidR="00835849" w:rsidRPr="009F1790">
        <w:rPr>
          <w:rFonts w:ascii="Times New Roman" w:hAnsi="Times New Roman"/>
          <w:sz w:val="28"/>
          <w:szCs w:val="28"/>
        </w:rPr>
        <w:t xml:space="preserve"> 573 </w:t>
      </w:r>
      <w:r w:rsidRPr="009F1790">
        <w:rPr>
          <w:rFonts w:ascii="Times New Roman" w:hAnsi="Times New Roman"/>
          <w:sz w:val="28"/>
          <w:szCs w:val="28"/>
        </w:rPr>
        <w:t>ос</w:t>
      </w:r>
      <w:r w:rsidR="00E63DCD">
        <w:rPr>
          <w:rFonts w:ascii="Times New Roman" w:hAnsi="Times New Roman"/>
          <w:sz w:val="28"/>
          <w:szCs w:val="28"/>
        </w:rPr>
        <w:t>і</w:t>
      </w:r>
      <w:r w:rsidRPr="009F1790">
        <w:rPr>
          <w:rFonts w:ascii="Times New Roman" w:hAnsi="Times New Roman"/>
          <w:sz w:val="28"/>
          <w:szCs w:val="28"/>
        </w:rPr>
        <w:t>б.</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Учні </w:t>
      </w:r>
      <w:r w:rsidR="005639F9" w:rsidRPr="009F1790">
        <w:rPr>
          <w:rFonts w:ascii="Times New Roman" w:hAnsi="Times New Roman" w:cs="Times New Roman"/>
          <w:sz w:val="28"/>
          <w:szCs w:val="28"/>
        </w:rPr>
        <w:t>закладів загальної середньої освіти</w:t>
      </w:r>
      <w:r w:rsidRPr="009F1790">
        <w:rPr>
          <w:rFonts w:ascii="Times New Roman" w:hAnsi="Times New Roman" w:cs="Times New Roman"/>
          <w:sz w:val="28"/>
          <w:szCs w:val="28"/>
        </w:rPr>
        <w:t xml:space="preserve"> та </w:t>
      </w:r>
      <w:r w:rsidR="005639F9" w:rsidRPr="009F1790">
        <w:rPr>
          <w:rFonts w:ascii="Times New Roman" w:hAnsi="Times New Roman" w:cs="Times New Roman"/>
          <w:sz w:val="28"/>
          <w:szCs w:val="28"/>
        </w:rPr>
        <w:t xml:space="preserve">учні закладів професійно-технічної освіти </w:t>
      </w:r>
      <w:r w:rsidRPr="009F1790">
        <w:rPr>
          <w:rFonts w:ascii="Times New Roman" w:hAnsi="Times New Roman" w:cs="Times New Roman"/>
          <w:sz w:val="28"/>
          <w:szCs w:val="28"/>
        </w:rPr>
        <w:t>взяли участь:</w:t>
      </w:r>
    </w:p>
    <w:p w:rsidR="00835849" w:rsidRPr="009F1790" w:rsidRDefault="005639F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у </w:t>
      </w:r>
      <w:r w:rsidR="00835849" w:rsidRPr="009F1790">
        <w:rPr>
          <w:rFonts w:ascii="Times New Roman" w:hAnsi="Times New Roman" w:cs="Times New Roman"/>
          <w:sz w:val="28"/>
          <w:szCs w:val="28"/>
        </w:rPr>
        <w:t>Всеукраїнському ф</w:t>
      </w:r>
      <w:r w:rsidRPr="009F1790">
        <w:rPr>
          <w:rFonts w:ascii="Times New Roman" w:hAnsi="Times New Roman" w:cs="Times New Roman"/>
          <w:sz w:val="28"/>
          <w:szCs w:val="28"/>
        </w:rPr>
        <w:t xml:space="preserve">ізкультурно-оздоровчому заході </w:t>
      </w:r>
      <w:r w:rsidR="00D47187">
        <w:rPr>
          <w:rFonts w:ascii="Times New Roman" w:hAnsi="Times New Roman" w:cs="Times New Roman"/>
          <w:sz w:val="28"/>
          <w:szCs w:val="28"/>
        </w:rPr>
        <w:t>„</w:t>
      </w:r>
      <w:r w:rsidR="00835849" w:rsidRPr="009F1790">
        <w:rPr>
          <w:rFonts w:ascii="Times New Roman" w:hAnsi="Times New Roman" w:cs="Times New Roman"/>
          <w:sz w:val="28"/>
          <w:szCs w:val="28"/>
        </w:rPr>
        <w:t>Рух – це здорово</w:t>
      </w:r>
      <w:r w:rsidRPr="009F1790">
        <w:rPr>
          <w:rFonts w:ascii="Times New Roman" w:hAnsi="Times New Roman" w:cs="Times New Roman"/>
          <w:sz w:val="28"/>
          <w:szCs w:val="28"/>
        </w:rPr>
        <w:t>”</w:t>
      </w:r>
      <w:r w:rsidR="00835849" w:rsidRPr="009F1790">
        <w:rPr>
          <w:rFonts w:ascii="Times New Roman" w:hAnsi="Times New Roman" w:cs="Times New Roman"/>
          <w:sz w:val="28"/>
          <w:szCs w:val="28"/>
        </w:rPr>
        <w:t xml:space="preserve"> </w:t>
      </w:r>
      <w:r w:rsidRPr="009F1790">
        <w:rPr>
          <w:rFonts w:ascii="Times New Roman" w:hAnsi="Times New Roman" w:cs="Times New Roman"/>
          <w:sz w:val="28"/>
          <w:szCs w:val="28"/>
        </w:rPr>
        <w:t>(</w:t>
      </w:r>
      <w:r w:rsidR="00835849" w:rsidRPr="009F1790">
        <w:rPr>
          <w:rFonts w:ascii="Times New Roman" w:hAnsi="Times New Roman" w:cs="Times New Roman"/>
          <w:sz w:val="28"/>
          <w:szCs w:val="28"/>
        </w:rPr>
        <w:t xml:space="preserve">19 закладів </w:t>
      </w:r>
      <w:r w:rsidR="0060245D" w:rsidRPr="0060245D">
        <w:rPr>
          <w:rFonts w:ascii="Times New Roman" w:hAnsi="Times New Roman" w:cs="Times New Roman"/>
          <w:sz w:val="28"/>
          <w:szCs w:val="28"/>
        </w:rPr>
        <w:t>професійно</w:t>
      </w:r>
      <w:r w:rsidR="00E63DCD">
        <w:rPr>
          <w:rFonts w:ascii="Times New Roman" w:hAnsi="Times New Roman" w:cs="Times New Roman"/>
          <w:sz w:val="28"/>
          <w:szCs w:val="28"/>
        </w:rPr>
        <w:t>ї</w:t>
      </w:r>
      <w:r w:rsidR="00926F37">
        <w:rPr>
          <w:rFonts w:ascii="Times New Roman" w:hAnsi="Times New Roman" w:cs="Times New Roman"/>
          <w:sz w:val="28"/>
          <w:szCs w:val="28"/>
        </w:rPr>
        <w:t xml:space="preserve"> </w:t>
      </w:r>
      <w:r w:rsidR="0060245D" w:rsidRPr="0060245D">
        <w:rPr>
          <w:rFonts w:ascii="Times New Roman" w:hAnsi="Times New Roman" w:cs="Times New Roman"/>
          <w:sz w:val="28"/>
          <w:szCs w:val="28"/>
        </w:rPr>
        <w:t>(професійно-технічної) освіти</w:t>
      </w:r>
      <w:r w:rsidR="0060245D">
        <w:rPr>
          <w:rFonts w:ascii="Arial" w:hAnsi="Arial" w:cs="Arial"/>
          <w:color w:val="040C28"/>
        </w:rPr>
        <w:t xml:space="preserve"> </w:t>
      </w:r>
      <w:r w:rsidR="00835849" w:rsidRPr="009F1790">
        <w:rPr>
          <w:rFonts w:ascii="Times New Roman" w:hAnsi="Times New Roman" w:cs="Times New Roman"/>
          <w:sz w:val="28"/>
          <w:szCs w:val="28"/>
        </w:rPr>
        <w:t xml:space="preserve">– 896 учасників, </w:t>
      </w:r>
      <w:r w:rsidR="00A709C3">
        <w:rPr>
          <w:rFonts w:ascii="Times New Roman" w:hAnsi="Times New Roman" w:cs="Times New Roman"/>
          <w:sz w:val="28"/>
          <w:szCs w:val="28"/>
        </w:rPr>
        <w:br/>
      </w:r>
      <w:r w:rsidR="0060245D">
        <w:rPr>
          <w:rFonts w:ascii="Times New Roman" w:hAnsi="Times New Roman" w:cs="Times New Roman"/>
          <w:sz w:val="28"/>
          <w:szCs w:val="28"/>
        </w:rPr>
        <w:t xml:space="preserve">217 закладів загальної середньої освіти </w:t>
      </w:r>
      <w:r w:rsidRPr="009F1790">
        <w:rPr>
          <w:rFonts w:ascii="Times New Roman" w:hAnsi="Times New Roman" w:cs="Times New Roman"/>
          <w:sz w:val="28"/>
          <w:szCs w:val="28"/>
        </w:rPr>
        <w:t>–</w:t>
      </w:r>
      <w:r w:rsidR="00835849" w:rsidRPr="009F1790">
        <w:rPr>
          <w:rFonts w:ascii="Times New Roman" w:hAnsi="Times New Roman" w:cs="Times New Roman"/>
          <w:sz w:val="28"/>
          <w:szCs w:val="28"/>
        </w:rPr>
        <w:t>15923 учасник</w:t>
      </w:r>
      <w:r w:rsidRPr="009F1790">
        <w:rPr>
          <w:rFonts w:ascii="Times New Roman" w:hAnsi="Times New Roman" w:cs="Times New Roman"/>
          <w:sz w:val="28"/>
          <w:szCs w:val="28"/>
        </w:rPr>
        <w:t>и)</w:t>
      </w:r>
      <w:r w:rsidR="00835849" w:rsidRPr="009F1790">
        <w:rPr>
          <w:rFonts w:ascii="Times New Roman" w:hAnsi="Times New Roman" w:cs="Times New Roman"/>
          <w:sz w:val="28"/>
          <w:szCs w:val="28"/>
        </w:rPr>
        <w:t>;</w:t>
      </w:r>
    </w:p>
    <w:p w:rsidR="00835849" w:rsidRPr="009F1790" w:rsidRDefault="00A709C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835849" w:rsidRPr="009F1790">
        <w:rPr>
          <w:rFonts w:ascii="Times New Roman" w:hAnsi="Times New Roman" w:cs="Times New Roman"/>
          <w:sz w:val="28"/>
          <w:szCs w:val="28"/>
        </w:rPr>
        <w:t xml:space="preserve"> заходах </w:t>
      </w:r>
      <w:r w:rsidR="005639F9" w:rsidRPr="009F1790">
        <w:rPr>
          <w:rFonts w:ascii="Times New Roman" w:hAnsi="Times New Roman" w:cs="Times New Roman"/>
          <w:sz w:val="28"/>
          <w:szCs w:val="28"/>
        </w:rPr>
        <w:t xml:space="preserve">до </w:t>
      </w:r>
      <w:r w:rsidR="00835849" w:rsidRPr="009F1790">
        <w:rPr>
          <w:rFonts w:ascii="Times New Roman" w:hAnsi="Times New Roman" w:cs="Times New Roman"/>
          <w:sz w:val="28"/>
          <w:szCs w:val="28"/>
        </w:rPr>
        <w:t>Всеукраїнсько</w:t>
      </w:r>
      <w:r w:rsidR="005639F9" w:rsidRPr="009F1790">
        <w:rPr>
          <w:rFonts w:ascii="Times New Roman" w:hAnsi="Times New Roman" w:cs="Times New Roman"/>
          <w:sz w:val="28"/>
          <w:szCs w:val="28"/>
        </w:rPr>
        <w:t>го</w:t>
      </w:r>
      <w:r w:rsidR="00835849" w:rsidRPr="009F1790">
        <w:rPr>
          <w:rFonts w:ascii="Times New Roman" w:hAnsi="Times New Roman" w:cs="Times New Roman"/>
          <w:sz w:val="28"/>
          <w:szCs w:val="28"/>
        </w:rPr>
        <w:t xml:space="preserve"> Олімпійсько</w:t>
      </w:r>
      <w:r w:rsidR="005639F9" w:rsidRPr="009F1790">
        <w:rPr>
          <w:rFonts w:ascii="Times New Roman" w:hAnsi="Times New Roman" w:cs="Times New Roman"/>
          <w:sz w:val="28"/>
          <w:szCs w:val="28"/>
        </w:rPr>
        <w:t>го дня</w:t>
      </w:r>
      <w:r w:rsidR="00835849" w:rsidRPr="009F1790">
        <w:rPr>
          <w:rFonts w:ascii="Times New Roman" w:hAnsi="Times New Roman" w:cs="Times New Roman"/>
          <w:sz w:val="28"/>
          <w:szCs w:val="28"/>
        </w:rPr>
        <w:t xml:space="preserve"> під гаслом </w:t>
      </w:r>
      <w:r w:rsidR="00D47187">
        <w:rPr>
          <w:rFonts w:ascii="Times New Roman" w:hAnsi="Times New Roman" w:cs="Times New Roman"/>
          <w:sz w:val="28"/>
          <w:szCs w:val="28"/>
        </w:rPr>
        <w:t>„</w:t>
      </w:r>
      <w:r w:rsidR="00835849" w:rsidRPr="009F1790">
        <w:rPr>
          <w:rFonts w:ascii="Times New Roman" w:hAnsi="Times New Roman" w:cs="Times New Roman"/>
          <w:sz w:val="28"/>
          <w:szCs w:val="28"/>
        </w:rPr>
        <w:t xml:space="preserve">Передай вогонь </w:t>
      </w:r>
      <w:r w:rsidR="00835849" w:rsidRPr="00926F37">
        <w:rPr>
          <w:rFonts w:ascii="Times New Roman" w:hAnsi="Times New Roman" w:cs="Times New Roman"/>
          <w:sz w:val="28"/>
          <w:szCs w:val="28"/>
        </w:rPr>
        <w:t>ПЕРЕМОГИ</w:t>
      </w:r>
      <w:r w:rsidR="005639F9" w:rsidRPr="00926F37">
        <w:rPr>
          <w:rFonts w:ascii="Times New Roman" w:hAnsi="Times New Roman" w:cs="Times New Roman"/>
          <w:sz w:val="28"/>
          <w:szCs w:val="28"/>
        </w:rPr>
        <w:t>”, присвячен</w:t>
      </w:r>
      <w:r w:rsidR="00522799" w:rsidRPr="00926F37">
        <w:rPr>
          <w:rFonts w:ascii="Times New Roman" w:hAnsi="Times New Roman" w:cs="Times New Roman"/>
          <w:sz w:val="28"/>
          <w:szCs w:val="28"/>
        </w:rPr>
        <w:t>ого</w:t>
      </w:r>
      <w:r w:rsidR="00835849" w:rsidRPr="00926F37">
        <w:rPr>
          <w:rFonts w:ascii="Times New Roman" w:hAnsi="Times New Roman" w:cs="Times New Roman"/>
          <w:sz w:val="28"/>
          <w:szCs w:val="28"/>
        </w:rPr>
        <w:t xml:space="preserve"> участі національних збірних команд України в Іграх ХХХІІІ Олімпіади 2024 року у Парижі</w:t>
      </w:r>
      <w:r w:rsidR="005639F9" w:rsidRPr="00926F37">
        <w:rPr>
          <w:rFonts w:ascii="Times New Roman" w:hAnsi="Times New Roman" w:cs="Times New Roman"/>
          <w:sz w:val="28"/>
          <w:szCs w:val="28"/>
        </w:rPr>
        <w:t>,</w:t>
      </w:r>
      <w:r w:rsidR="00835849" w:rsidRPr="00926F37">
        <w:rPr>
          <w:rFonts w:ascii="Times New Roman" w:hAnsi="Times New Roman" w:cs="Times New Roman"/>
          <w:sz w:val="28"/>
          <w:szCs w:val="28"/>
        </w:rPr>
        <w:t xml:space="preserve"> в яких взяли участь: учні 16 закладів </w:t>
      </w:r>
      <w:r w:rsidR="00926F37" w:rsidRPr="00926F37">
        <w:rPr>
          <w:rFonts w:ascii="Times New Roman" w:hAnsi="Times New Roman" w:cs="Times New Roman"/>
          <w:sz w:val="28"/>
          <w:szCs w:val="28"/>
        </w:rPr>
        <w:t>професійно</w:t>
      </w:r>
      <w:r w:rsidR="00E63DCD">
        <w:rPr>
          <w:rFonts w:ascii="Times New Roman" w:hAnsi="Times New Roman" w:cs="Times New Roman"/>
          <w:sz w:val="28"/>
          <w:szCs w:val="28"/>
        </w:rPr>
        <w:t>ї</w:t>
      </w:r>
      <w:r w:rsidR="00926F37" w:rsidRPr="00926F37">
        <w:rPr>
          <w:rFonts w:ascii="Times New Roman" w:hAnsi="Times New Roman" w:cs="Times New Roman"/>
          <w:sz w:val="28"/>
          <w:szCs w:val="28"/>
        </w:rPr>
        <w:t xml:space="preserve"> (професійно-технічної) освіти</w:t>
      </w:r>
      <w:r w:rsidR="00926F37" w:rsidRPr="00926F37">
        <w:rPr>
          <w:rFonts w:ascii="Times New Roman" w:hAnsi="Times New Roman" w:cs="Times New Roman"/>
          <w:color w:val="040C28"/>
          <w:sz w:val="28"/>
          <w:szCs w:val="28"/>
        </w:rPr>
        <w:t xml:space="preserve"> </w:t>
      </w:r>
      <w:r w:rsidR="00926F37" w:rsidRPr="00926F37">
        <w:rPr>
          <w:rFonts w:ascii="Times New Roman" w:hAnsi="Times New Roman" w:cs="Times New Roman"/>
          <w:sz w:val="28"/>
          <w:szCs w:val="28"/>
        </w:rPr>
        <w:t>– 1837 учасників, учні 188 закладів загальної середньої освіти</w:t>
      </w:r>
      <w:r w:rsidR="00835849" w:rsidRPr="00926F37">
        <w:rPr>
          <w:rFonts w:ascii="Times New Roman" w:hAnsi="Times New Roman" w:cs="Times New Roman"/>
          <w:sz w:val="28"/>
          <w:szCs w:val="28"/>
        </w:rPr>
        <w:t xml:space="preserve"> – 35077 учасників, студент</w:t>
      </w:r>
      <w:r w:rsidR="005639F9" w:rsidRPr="00926F37">
        <w:rPr>
          <w:rFonts w:ascii="Times New Roman" w:hAnsi="Times New Roman" w:cs="Times New Roman"/>
          <w:sz w:val="28"/>
          <w:szCs w:val="28"/>
        </w:rPr>
        <w:t xml:space="preserve">и </w:t>
      </w:r>
      <w:r w:rsidR="00926F37" w:rsidRPr="00926F37">
        <w:rPr>
          <w:rFonts w:ascii="Times New Roman" w:hAnsi="Times New Roman" w:cs="Times New Roman"/>
          <w:sz w:val="28"/>
          <w:szCs w:val="28"/>
        </w:rPr>
        <w:br/>
        <w:t>20 закладів вищої освіти</w:t>
      </w:r>
      <w:r w:rsidR="005639F9" w:rsidRPr="00926F37">
        <w:rPr>
          <w:rFonts w:ascii="Times New Roman" w:hAnsi="Times New Roman" w:cs="Times New Roman"/>
          <w:sz w:val="28"/>
          <w:szCs w:val="28"/>
        </w:rPr>
        <w:t xml:space="preserve"> та </w:t>
      </w:r>
      <w:hyperlink r:id="rId18" w:history="1">
        <w:r w:rsidR="00926F37" w:rsidRPr="00926F37">
          <w:rPr>
            <w:rFonts w:ascii="Times New Roman" w:hAnsi="Times New Roman" w:cs="Times New Roman"/>
            <w:bCs/>
            <w:sz w:val="28"/>
            <w:szCs w:val="28"/>
          </w:rPr>
          <w:t>фахової передвищої освіти</w:t>
        </w:r>
        <w:r w:rsidR="00926F37">
          <w:rPr>
            <w:rFonts w:ascii="Times New Roman" w:hAnsi="Times New Roman" w:cs="Times New Roman"/>
            <w:bCs/>
            <w:sz w:val="28"/>
            <w:szCs w:val="28"/>
          </w:rPr>
          <w:t xml:space="preserve"> </w:t>
        </w:r>
      </w:hyperlink>
      <w:r w:rsidR="005639F9" w:rsidRPr="009F1790">
        <w:rPr>
          <w:rFonts w:ascii="Times New Roman" w:hAnsi="Times New Roman" w:cs="Times New Roman"/>
          <w:sz w:val="28"/>
          <w:szCs w:val="28"/>
        </w:rPr>
        <w:t xml:space="preserve">– </w:t>
      </w:r>
      <w:r w:rsidR="00926F37">
        <w:rPr>
          <w:rFonts w:ascii="Times New Roman" w:hAnsi="Times New Roman" w:cs="Times New Roman"/>
          <w:sz w:val="28"/>
          <w:szCs w:val="28"/>
        </w:rPr>
        <w:br/>
      </w:r>
      <w:r w:rsidR="005639F9" w:rsidRPr="009F1790">
        <w:rPr>
          <w:rFonts w:ascii="Times New Roman" w:hAnsi="Times New Roman" w:cs="Times New Roman"/>
          <w:sz w:val="28"/>
          <w:szCs w:val="28"/>
        </w:rPr>
        <w:t>5062 учасники;</w:t>
      </w:r>
    </w:p>
    <w:p w:rsidR="00835849" w:rsidRPr="009F1790" w:rsidRDefault="00957418"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5639F9" w:rsidRPr="009F1790">
        <w:rPr>
          <w:rFonts w:ascii="Times New Roman" w:hAnsi="Times New Roman" w:cs="Times New Roman"/>
          <w:sz w:val="28"/>
          <w:szCs w:val="28"/>
        </w:rPr>
        <w:t xml:space="preserve"> </w:t>
      </w:r>
      <w:r w:rsidR="00835849" w:rsidRPr="009F1790">
        <w:rPr>
          <w:rFonts w:ascii="Times New Roman" w:hAnsi="Times New Roman" w:cs="Times New Roman"/>
          <w:sz w:val="28"/>
          <w:szCs w:val="28"/>
        </w:rPr>
        <w:t>заходах Європейського тижня спорту взяли участь 153 заклади освіти  – 16</w:t>
      </w:r>
      <w:r w:rsidR="005639F9" w:rsidRPr="009F1790">
        <w:rPr>
          <w:rFonts w:ascii="Times New Roman" w:hAnsi="Times New Roman" w:cs="Times New Roman"/>
          <w:sz w:val="28"/>
          <w:szCs w:val="28"/>
        </w:rPr>
        <w:t xml:space="preserve">057 учасників: </w:t>
      </w:r>
      <w:r w:rsidR="00A709C3" w:rsidRPr="009F1790">
        <w:rPr>
          <w:rFonts w:ascii="Times New Roman" w:hAnsi="Times New Roman" w:cs="Times New Roman"/>
          <w:sz w:val="28"/>
          <w:szCs w:val="28"/>
        </w:rPr>
        <w:t xml:space="preserve">101 заклад </w:t>
      </w:r>
      <w:r w:rsidR="00926F37">
        <w:rPr>
          <w:rFonts w:ascii="Times New Roman" w:hAnsi="Times New Roman" w:cs="Times New Roman"/>
          <w:sz w:val="28"/>
          <w:szCs w:val="28"/>
        </w:rPr>
        <w:t>загальної середньої освіти</w:t>
      </w:r>
      <w:r w:rsidR="00A709C3">
        <w:rPr>
          <w:rFonts w:ascii="Times New Roman" w:hAnsi="Times New Roman" w:cs="Times New Roman"/>
          <w:sz w:val="28"/>
          <w:szCs w:val="28"/>
        </w:rPr>
        <w:t xml:space="preserve"> </w:t>
      </w:r>
      <w:r w:rsidR="005639F9" w:rsidRPr="009F1790">
        <w:rPr>
          <w:rFonts w:ascii="Times New Roman" w:hAnsi="Times New Roman" w:cs="Times New Roman"/>
          <w:sz w:val="28"/>
          <w:szCs w:val="28"/>
        </w:rPr>
        <w:t>–</w:t>
      </w:r>
      <w:r w:rsidR="00835849" w:rsidRPr="009F1790">
        <w:rPr>
          <w:rFonts w:ascii="Times New Roman" w:hAnsi="Times New Roman" w:cs="Times New Roman"/>
          <w:sz w:val="28"/>
          <w:szCs w:val="28"/>
        </w:rPr>
        <w:t xml:space="preserve"> </w:t>
      </w:r>
      <w:r w:rsidR="00926F37">
        <w:rPr>
          <w:rFonts w:ascii="Times New Roman" w:hAnsi="Times New Roman" w:cs="Times New Roman"/>
          <w:sz w:val="28"/>
          <w:szCs w:val="28"/>
        </w:rPr>
        <w:br/>
      </w:r>
      <w:r w:rsidR="00835849" w:rsidRPr="009F1790">
        <w:rPr>
          <w:rFonts w:ascii="Times New Roman" w:hAnsi="Times New Roman" w:cs="Times New Roman"/>
          <w:sz w:val="28"/>
          <w:szCs w:val="28"/>
        </w:rPr>
        <w:t xml:space="preserve">11995 учасників, </w:t>
      </w:r>
      <w:r w:rsidR="00A709C3" w:rsidRPr="009F1790">
        <w:rPr>
          <w:rFonts w:ascii="Times New Roman" w:hAnsi="Times New Roman" w:cs="Times New Roman"/>
          <w:sz w:val="28"/>
          <w:szCs w:val="28"/>
        </w:rPr>
        <w:t xml:space="preserve">30 закладів </w:t>
      </w:r>
      <w:r w:rsidR="00926F37" w:rsidRPr="0060245D">
        <w:rPr>
          <w:rFonts w:ascii="Times New Roman" w:hAnsi="Times New Roman" w:cs="Times New Roman"/>
          <w:sz w:val="28"/>
          <w:szCs w:val="28"/>
        </w:rPr>
        <w:t>професійно</w:t>
      </w:r>
      <w:r w:rsidR="00E63DCD">
        <w:rPr>
          <w:rFonts w:ascii="Times New Roman" w:hAnsi="Times New Roman" w:cs="Times New Roman"/>
          <w:sz w:val="28"/>
          <w:szCs w:val="28"/>
        </w:rPr>
        <w:t>ї</w:t>
      </w:r>
      <w:r w:rsidR="00926F37">
        <w:rPr>
          <w:rFonts w:ascii="Times New Roman" w:hAnsi="Times New Roman" w:cs="Times New Roman"/>
          <w:sz w:val="28"/>
          <w:szCs w:val="28"/>
        </w:rPr>
        <w:t xml:space="preserve"> </w:t>
      </w:r>
      <w:r w:rsidR="00926F37" w:rsidRPr="0060245D">
        <w:rPr>
          <w:rFonts w:ascii="Times New Roman" w:hAnsi="Times New Roman" w:cs="Times New Roman"/>
          <w:sz w:val="28"/>
          <w:szCs w:val="28"/>
        </w:rPr>
        <w:t>(професійно-технічної) освіти</w:t>
      </w:r>
      <w:r w:rsidR="00926F37">
        <w:rPr>
          <w:rFonts w:ascii="Arial" w:hAnsi="Arial" w:cs="Arial"/>
          <w:color w:val="040C28"/>
        </w:rPr>
        <w:t xml:space="preserve"> </w:t>
      </w:r>
      <w:r w:rsidR="005639F9" w:rsidRPr="009F1790">
        <w:rPr>
          <w:rFonts w:ascii="Times New Roman" w:hAnsi="Times New Roman" w:cs="Times New Roman"/>
          <w:sz w:val="28"/>
          <w:szCs w:val="28"/>
        </w:rPr>
        <w:t>–</w:t>
      </w:r>
      <w:r w:rsidR="00926F37">
        <w:rPr>
          <w:rFonts w:ascii="Times New Roman" w:hAnsi="Times New Roman" w:cs="Times New Roman"/>
          <w:sz w:val="28"/>
          <w:szCs w:val="28"/>
        </w:rPr>
        <w:br/>
      </w:r>
      <w:r w:rsidR="00835849" w:rsidRPr="009F1790">
        <w:rPr>
          <w:rFonts w:ascii="Times New Roman" w:hAnsi="Times New Roman" w:cs="Times New Roman"/>
          <w:sz w:val="28"/>
          <w:szCs w:val="28"/>
        </w:rPr>
        <w:t>2354 учасник</w:t>
      </w:r>
      <w:r w:rsidR="00A709C3">
        <w:rPr>
          <w:rFonts w:ascii="Times New Roman" w:hAnsi="Times New Roman" w:cs="Times New Roman"/>
          <w:sz w:val="28"/>
          <w:szCs w:val="28"/>
        </w:rPr>
        <w:t>и</w:t>
      </w:r>
      <w:r w:rsidR="00835849" w:rsidRPr="009F1790">
        <w:rPr>
          <w:rFonts w:ascii="Times New Roman" w:hAnsi="Times New Roman" w:cs="Times New Roman"/>
          <w:sz w:val="28"/>
          <w:szCs w:val="28"/>
        </w:rPr>
        <w:t xml:space="preserve">; 22 заклади вищої та фахової передвищої освіти </w:t>
      </w:r>
      <w:r w:rsidR="000473A6" w:rsidRPr="009F1790">
        <w:rPr>
          <w:rFonts w:ascii="Times New Roman" w:hAnsi="Times New Roman" w:cs="Times New Roman"/>
          <w:sz w:val="28"/>
          <w:szCs w:val="28"/>
        </w:rPr>
        <w:t>–</w:t>
      </w:r>
      <w:r w:rsidR="00835849" w:rsidRPr="009F1790">
        <w:rPr>
          <w:rFonts w:ascii="Times New Roman" w:hAnsi="Times New Roman" w:cs="Times New Roman"/>
          <w:sz w:val="28"/>
          <w:szCs w:val="28"/>
        </w:rPr>
        <w:t xml:space="preserve"> </w:t>
      </w:r>
      <w:r w:rsidR="000473A6" w:rsidRPr="009F1790">
        <w:rPr>
          <w:rFonts w:ascii="Times New Roman" w:hAnsi="Times New Roman" w:cs="Times New Roman"/>
          <w:sz w:val="28"/>
          <w:szCs w:val="28"/>
        </w:rPr>
        <w:br/>
      </w:r>
      <w:r w:rsidR="00835849" w:rsidRPr="009F1790">
        <w:rPr>
          <w:rFonts w:ascii="Times New Roman" w:hAnsi="Times New Roman" w:cs="Times New Roman"/>
          <w:sz w:val="28"/>
          <w:szCs w:val="28"/>
        </w:rPr>
        <w:t>1408 студентів.</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Збірні команди області взяли участь в 25</w:t>
      </w:r>
      <w:r w:rsidR="00A709C3">
        <w:rPr>
          <w:rFonts w:ascii="Times New Roman" w:hAnsi="Times New Roman" w:cs="Times New Roman"/>
          <w:sz w:val="28"/>
          <w:szCs w:val="28"/>
        </w:rPr>
        <w:t>-х</w:t>
      </w:r>
      <w:r w:rsidRPr="009F1790">
        <w:rPr>
          <w:rFonts w:ascii="Times New Roman" w:hAnsi="Times New Roman" w:cs="Times New Roman"/>
          <w:sz w:val="28"/>
          <w:szCs w:val="28"/>
        </w:rPr>
        <w:t xml:space="preserve"> Всеукраїнських змаганнях.</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У складі збірної команди України на Всесвітній Гімназіаді було 10 учнів від Дніпропетровської області, які вибороли 2 золоті, 3 срібні та 3 бронзові медалі.</w:t>
      </w:r>
    </w:p>
    <w:p w:rsidR="00835849" w:rsidRPr="009F1790" w:rsidRDefault="00957418"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У</w:t>
      </w:r>
      <w:r w:rsidR="000473A6" w:rsidRPr="009F1790">
        <w:rPr>
          <w:rFonts w:ascii="Times New Roman" w:hAnsi="Times New Roman" w:cs="Times New Roman"/>
          <w:sz w:val="28"/>
          <w:szCs w:val="28"/>
        </w:rPr>
        <w:t xml:space="preserve"> закладах о</w:t>
      </w:r>
      <w:r w:rsidR="00835849" w:rsidRPr="009F1790">
        <w:rPr>
          <w:rFonts w:ascii="Times New Roman" w:hAnsi="Times New Roman" w:cs="Times New Roman"/>
          <w:sz w:val="28"/>
          <w:szCs w:val="28"/>
        </w:rPr>
        <w:t>світи за 2024 рік курси підвищення кваліфікації пройшли:</w:t>
      </w:r>
      <w:r w:rsidR="000473A6" w:rsidRPr="009F1790">
        <w:rPr>
          <w:rFonts w:ascii="Times New Roman" w:hAnsi="Times New Roman" w:cs="Times New Roman"/>
          <w:sz w:val="28"/>
          <w:szCs w:val="28"/>
        </w:rPr>
        <w:t xml:space="preserve"> </w:t>
      </w:r>
      <w:r w:rsidR="000473A6" w:rsidRPr="009F1790">
        <w:rPr>
          <w:rFonts w:ascii="Times New Roman" w:hAnsi="Times New Roman" w:cs="Times New Roman"/>
          <w:sz w:val="28"/>
          <w:szCs w:val="28"/>
        </w:rPr>
        <w:br/>
      </w:r>
      <w:r w:rsidR="00835849" w:rsidRPr="009F1790">
        <w:rPr>
          <w:rFonts w:ascii="Times New Roman" w:hAnsi="Times New Roman" w:cs="Times New Roman"/>
          <w:sz w:val="28"/>
          <w:szCs w:val="28"/>
        </w:rPr>
        <w:t>454 вчител</w:t>
      </w:r>
      <w:r w:rsidR="00A709C3">
        <w:rPr>
          <w:rFonts w:ascii="Times New Roman" w:hAnsi="Times New Roman" w:cs="Times New Roman"/>
          <w:sz w:val="28"/>
          <w:szCs w:val="28"/>
        </w:rPr>
        <w:t>і</w:t>
      </w:r>
      <w:r w:rsidR="00835849" w:rsidRPr="009F1790">
        <w:rPr>
          <w:rFonts w:ascii="Times New Roman" w:hAnsi="Times New Roman" w:cs="Times New Roman"/>
          <w:sz w:val="28"/>
          <w:szCs w:val="28"/>
        </w:rPr>
        <w:t xml:space="preserve"> фізичної культури, 262 викладачі початкових класів, </w:t>
      </w:r>
      <w:r w:rsidR="00160CA1">
        <w:rPr>
          <w:rFonts w:ascii="Times New Roman" w:hAnsi="Times New Roman" w:cs="Times New Roman"/>
          <w:sz w:val="28"/>
          <w:szCs w:val="28"/>
        </w:rPr>
        <w:t xml:space="preserve">                           </w:t>
      </w:r>
      <w:r w:rsidR="00835849" w:rsidRPr="009F1790">
        <w:rPr>
          <w:rFonts w:ascii="Times New Roman" w:hAnsi="Times New Roman" w:cs="Times New Roman"/>
          <w:sz w:val="28"/>
          <w:szCs w:val="28"/>
        </w:rPr>
        <w:t>80 керівників спортивних гуртків, 32 тренер</w:t>
      </w:r>
      <w:r w:rsidR="00A709C3">
        <w:rPr>
          <w:rFonts w:ascii="Times New Roman" w:hAnsi="Times New Roman" w:cs="Times New Roman"/>
          <w:sz w:val="28"/>
          <w:szCs w:val="28"/>
        </w:rPr>
        <w:t>и</w:t>
      </w:r>
      <w:r w:rsidR="00835849" w:rsidRPr="009F1790">
        <w:rPr>
          <w:rFonts w:ascii="Times New Roman" w:hAnsi="Times New Roman" w:cs="Times New Roman"/>
          <w:sz w:val="28"/>
          <w:szCs w:val="28"/>
        </w:rPr>
        <w:t>-викладач</w:t>
      </w:r>
      <w:r w:rsidR="00A709C3">
        <w:rPr>
          <w:rFonts w:ascii="Times New Roman" w:hAnsi="Times New Roman" w:cs="Times New Roman"/>
          <w:sz w:val="28"/>
          <w:szCs w:val="28"/>
        </w:rPr>
        <w:t>і</w:t>
      </w:r>
      <w:r w:rsidR="00835849" w:rsidRPr="009F1790">
        <w:rPr>
          <w:rFonts w:ascii="Times New Roman" w:hAnsi="Times New Roman" w:cs="Times New Roman"/>
          <w:sz w:val="28"/>
          <w:szCs w:val="28"/>
        </w:rPr>
        <w:t xml:space="preserve"> ДЮСШ системи освіти.</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Курси для керівників гуртків з методики викладання: спортивного </w:t>
      </w:r>
      <w:r w:rsidR="00B05CCA">
        <w:rPr>
          <w:rFonts w:ascii="Times New Roman" w:hAnsi="Times New Roman" w:cs="Times New Roman"/>
          <w:sz w:val="28"/>
          <w:szCs w:val="28"/>
        </w:rPr>
        <w:br/>
      </w:r>
      <w:r w:rsidRPr="009F1790">
        <w:rPr>
          <w:rFonts w:ascii="Times New Roman" w:hAnsi="Times New Roman" w:cs="Times New Roman"/>
          <w:sz w:val="28"/>
          <w:szCs w:val="28"/>
        </w:rPr>
        <w:t>туризму – 28 осіб, хореографії – 45 осіб, футболу – 34 ос</w:t>
      </w:r>
      <w:r w:rsidR="007535DF">
        <w:rPr>
          <w:rFonts w:ascii="Times New Roman" w:hAnsi="Times New Roman" w:cs="Times New Roman"/>
          <w:sz w:val="28"/>
          <w:szCs w:val="28"/>
        </w:rPr>
        <w:t>о</w:t>
      </w:r>
      <w:r w:rsidRPr="009F1790">
        <w:rPr>
          <w:rFonts w:ascii="Times New Roman" w:hAnsi="Times New Roman" w:cs="Times New Roman"/>
          <w:sz w:val="28"/>
          <w:szCs w:val="28"/>
        </w:rPr>
        <w:t>б</w:t>
      </w:r>
      <w:r w:rsidR="007535DF">
        <w:rPr>
          <w:rFonts w:ascii="Times New Roman" w:hAnsi="Times New Roman" w:cs="Times New Roman"/>
          <w:sz w:val="28"/>
          <w:szCs w:val="28"/>
        </w:rPr>
        <w:t>и</w:t>
      </w:r>
      <w:r w:rsidRPr="009F1790">
        <w:rPr>
          <w:rFonts w:ascii="Times New Roman" w:hAnsi="Times New Roman" w:cs="Times New Roman"/>
          <w:sz w:val="28"/>
          <w:szCs w:val="28"/>
        </w:rPr>
        <w:t>.</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Управлінням молоді і спорту </w:t>
      </w:r>
      <w:r w:rsidR="000473A6" w:rsidRPr="009F1790">
        <w:rPr>
          <w:rFonts w:ascii="Times New Roman" w:hAnsi="Times New Roman" w:cs="Times New Roman"/>
          <w:sz w:val="28"/>
          <w:szCs w:val="28"/>
        </w:rPr>
        <w:t xml:space="preserve">облдержадміністрації </w:t>
      </w:r>
      <w:r w:rsidRPr="009F1790">
        <w:rPr>
          <w:rFonts w:ascii="Times New Roman" w:hAnsi="Times New Roman" w:cs="Times New Roman"/>
          <w:sz w:val="28"/>
          <w:szCs w:val="28"/>
        </w:rPr>
        <w:t xml:space="preserve">у співпраці з обласними федераціями з видів спорту було проведено обласний етап Всеукраїнських змагань </w:t>
      </w:r>
      <w:r w:rsidR="00D47187">
        <w:rPr>
          <w:rFonts w:ascii="Times New Roman" w:hAnsi="Times New Roman" w:cs="Times New Roman"/>
          <w:sz w:val="28"/>
          <w:szCs w:val="28"/>
        </w:rPr>
        <w:t>„</w:t>
      </w:r>
      <w:r w:rsidRPr="009F1790">
        <w:rPr>
          <w:rFonts w:ascii="Times New Roman" w:hAnsi="Times New Roman" w:cs="Times New Roman"/>
          <w:sz w:val="28"/>
          <w:szCs w:val="28"/>
        </w:rPr>
        <w:t>Пліч-о-пліч всеукраїнські шкільні ліги” серед учнів закладів за</w:t>
      </w:r>
      <w:r w:rsidR="000473A6" w:rsidRPr="009F1790">
        <w:rPr>
          <w:rFonts w:ascii="Times New Roman" w:hAnsi="Times New Roman" w:cs="Times New Roman"/>
          <w:sz w:val="28"/>
          <w:szCs w:val="28"/>
        </w:rPr>
        <w:t>гальної середньої освіти у 2023/</w:t>
      </w:r>
      <w:r w:rsidRPr="009F1790">
        <w:rPr>
          <w:rFonts w:ascii="Times New Roman" w:hAnsi="Times New Roman" w:cs="Times New Roman"/>
          <w:sz w:val="28"/>
          <w:szCs w:val="28"/>
        </w:rPr>
        <w:t xml:space="preserve">2024 навчальному році під гаслом </w:t>
      </w:r>
      <w:r w:rsidR="00D47187">
        <w:rPr>
          <w:rFonts w:ascii="Times New Roman" w:hAnsi="Times New Roman" w:cs="Times New Roman"/>
          <w:sz w:val="28"/>
          <w:szCs w:val="28"/>
        </w:rPr>
        <w:t>„</w:t>
      </w:r>
      <w:r w:rsidRPr="009F1790">
        <w:rPr>
          <w:rFonts w:ascii="Times New Roman" w:hAnsi="Times New Roman" w:cs="Times New Roman"/>
          <w:sz w:val="28"/>
          <w:szCs w:val="28"/>
        </w:rPr>
        <w:t xml:space="preserve">РАЗОМ ПЕРЕМОЖЕМО”. Понад 800 учнів </w:t>
      </w:r>
      <w:r w:rsidR="00926F37" w:rsidRPr="00926F37">
        <w:rPr>
          <w:rFonts w:ascii="Times New Roman" w:hAnsi="Times New Roman" w:cs="Times New Roman"/>
          <w:sz w:val="28"/>
          <w:szCs w:val="28"/>
        </w:rPr>
        <w:t>закладів загальної середньої освіти</w:t>
      </w:r>
      <w:r w:rsidRPr="009F1790">
        <w:rPr>
          <w:rFonts w:ascii="Times New Roman" w:hAnsi="Times New Roman" w:cs="Times New Roman"/>
          <w:sz w:val="28"/>
          <w:szCs w:val="28"/>
        </w:rPr>
        <w:t xml:space="preserve"> області взяли участь в обласному етапі змагань. Проведено форум </w:t>
      </w:r>
      <w:r w:rsidR="009A0AC2">
        <w:rPr>
          <w:rFonts w:ascii="Times New Roman" w:hAnsi="Times New Roman" w:cs="Times New Roman"/>
          <w:sz w:val="28"/>
          <w:szCs w:val="28"/>
        </w:rPr>
        <w:br/>
      </w:r>
      <w:r w:rsidR="00D47187">
        <w:rPr>
          <w:rFonts w:ascii="Times New Roman" w:hAnsi="Times New Roman" w:cs="Times New Roman"/>
          <w:sz w:val="28"/>
          <w:szCs w:val="28"/>
        </w:rPr>
        <w:t>„</w:t>
      </w:r>
      <w:r w:rsidRPr="009F1790">
        <w:rPr>
          <w:rFonts w:ascii="Times New Roman" w:hAnsi="Times New Roman" w:cs="Times New Roman"/>
          <w:sz w:val="28"/>
          <w:szCs w:val="28"/>
        </w:rPr>
        <w:t>Пліч-о-пліч – разом переможемо 2024 – 2025” для координаторів заходу.</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Змагання проводились з легкої атлетики, дартсу, пауерліфтингу, бомбаскету, настільного тенісу, шашок та веслування на тренажерах.</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Зрештою, трійку лідерів очолили воїни </w:t>
      </w:r>
      <w:r w:rsidR="007535DF">
        <w:rPr>
          <w:rFonts w:ascii="Times New Roman" w:hAnsi="Times New Roman" w:cs="Times New Roman"/>
          <w:sz w:val="28"/>
          <w:szCs w:val="28"/>
        </w:rPr>
        <w:t>Самарівського</w:t>
      </w:r>
      <w:r w:rsidRPr="009F1790">
        <w:rPr>
          <w:rFonts w:ascii="Times New Roman" w:hAnsi="Times New Roman" w:cs="Times New Roman"/>
          <w:sz w:val="28"/>
          <w:szCs w:val="28"/>
        </w:rPr>
        <w:t xml:space="preserve"> району, на другому місці – захисники Кривого Рогу, замкнули трійку захисники Дніпровського району. </w:t>
      </w:r>
    </w:p>
    <w:p w:rsidR="00835849" w:rsidRPr="009F1790" w:rsidRDefault="0083584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 xml:space="preserve">Проведена перша Відкрита всеукраїнська спартакіада #ТитаниUA. В заході </w:t>
      </w:r>
      <w:r w:rsidR="00D404D1">
        <w:rPr>
          <w:rFonts w:ascii="Times New Roman" w:hAnsi="Times New Roman"/>
          <w:sz w:val="28"/>
          <w:szCs w:val="28"/>
        </w:rPr>
        <w:t>взяло</w:t>
      </w:r>
      <w:r w:rsidRPr="009F1790">
        <w:rPr>
          <w:rFonts w:ascii="Times New Roman" w:hAnsi="Times New Roman"/>
          <w:sz w:val="28"/>
          <w:szCs w:val="28"/>
        </w:rPr>
        <w:t xml:space="preserve"> участь 20 команд з 9 областей. 200 ветеранів та військовослужбовців </w:t>
      </w:r>
      <w:r w:rsidR="00D404D1">
        <w:rPr>
          <w:rFonts w:ascii="Times New Roman" w:hAnsi="Times New Roman"/>
          <w:sz w:val="28"/>
          <w:szCs w:val="28"/>
        </w:rPr>
        <w:t>стали учасниками цього заходу</w:t>
      </w:r>
      <w:r w:rsidRPr="009F1790">
        <w:rPr>
          <w:rFonts w:ascii="Times New Roman" w:hAnsi="Times New Roman"/>
          <w:sz w:val="28"/>
          <w:szCs w:val="28"/>
        </w:rPr>
        <w:t>.</w:t>
      </w:r>
    </w:p>
    <w:p w:rsidR="00835849" w:rsidRPr="009F1790" w:rsidRDefault="00835849" w:rsidP="001874E7">
      <w:pPr>
        <w:pStyle w:val="afe"/>
        <w:spacing w:after="0" w:line="240" w:lineRule="auto"/>
        <w:ind w:left="0" w:firstLine="567"/>
        <w:jc w:val="both"/>
        <w:rPr>
          <w:rFonts w:ascii="Times New Roman" w:hAnsi="Times New Roman"/>
          <w:sz w:val="28"/>
          <w:szCs w:val="28"/>
        </w:rPr>
      </w:pPr>
      <w:r w:rsidRPr="009F1790">
        <w:rPr>
          <w:rFonts w:ascii="Times New Roman" w:hAnsi="Times New Roman"/>
          <w:sz w:val="28"/>
          <w:szCs w:val="28"/>
        </w:rPr>
        <w:t>Головною метою спартакіади #ТитаниUA є соціалізація та пі</w:t>
      </w:r>
      <w:r w:rsidR="00B86329">
        <w:rPr>
          <w:rFonts w:ascii="Times New Roman" w:hAnsi="Times New Roman"/>
          <w:sz w:val="28"/>
          <w:szCs w:val="28"/>
        </w:rPr>
        <w:t xml:space="preserve">дтримка учасників бойових дій, </w:t>
      </w:r>
      <w:r w:rsidRPr="009F1790">
        <w:rPr>
          <w:rFonts w:ascii="Times New Roman" w:hAnsi="Times New Roman"/>
          <w:sz w:val="28"/>
          <w:szCs w:val="28"/>
        </w:rPr>
        <w:t>допомога з реабілітацією – фізичною і психологічною.</w:t>
      </w:r>
    </w:p>
    <w:p w:rsidR="00835849" w:rsidRPr="009F1790" w:rsidRDefault="00835849" w:rsidP="001874E7">
      <w:pPr>
        <w:spacing w:after="0" w:line="240" w:lineRule="auto"/>
        <w:ind w:firstLine="567"/>
        <w:jc w:val="both"/>
        <w:rPr>
          <w:rFonts w:ascii="Times New Roman" w:hAnsi="Times New Roman" w:cs="Times New Roman"/>
          <w:sz w:val="28"/>
          <w:szCs w:val="28"/>
        </w:rPr>
      </w:pPr>
      <w:bookmarkStart w:id="13" w:name="OLE_LINK14"/>
      <w:r w:rsidRPr="009F1790">
        <w:rPr>
          <w:rFonts w:ascii="Times New Roman" w:hAnsi="Times New Roman" w:cs="Times New Roman"/>
          <w:sz w:val="28"/>
          <w:szCs w:val="28"/>
        </w:rPr>
        <w:t xml:space="preserve">ГО </w:t>
      </w:r>
      <w:r w:rsidR="00D47187">
        <w:rPr>
          <w:rFonts w:ascii="Times New Roman" w:hAnsi="Times New Roman" w:cs="Times New Roman"/>
          <w:sz w:val="28"/>
          <w:szCs w:val="28"/>
        </w:rPr>
        <w:t>„</w:t>
      </w:r>
      <w:r w:rsidRPr="009F1790">
        <w:rPr>
          <w:rFonts w:ascii="Times New Roman" w:hAnsi="Times New Roman" w:cs="Times New Roman"/>
          <w:sz w:val="28"/>
          <w:szCs w:val="28"/>
        </w:rPr>
        <w:t>Відділення Національного олімпійського комітету України в Дніпропетровській області” проведено в 613 закладах освіти, дитячо-юнацьких спортивних школах, комунальн</w:t>
      </w:r>
      <w:r w:rsidR="00D404D1">
        <w:rPr>
          <w:rFonts w:ascii="Times New Roman" w:hAnsi="Times New Roman" w:cs="Times New Roman"/>
          <w:sz w:val="28"/>
          <w:szCs w:val="28"/>
        </w:rPr>
        <w:t>их закладах спортивного профілю</w:t>
      </w:r>
      <w:r w:rsidRPr="009F1790">
        <w:rPr>
          <w:rFonts w:ascii="Times New Roman" w:hAnsi="Times New Roman" w:cs="Times New Roman"/>
          <w:sz w:val="28"/>
          <w:szCs w:val="28"/>
        </w:rPr>
        <w:t xml:space="preserve"> заходи </w:t>
      </w:r>
      <w:r w:rsidR="00D47187">
        <w:rPr>
          <w:rFonts w:ascii="Times New Roman" w:hAnsi="Times New Roman" w:cs="Times New Roman"/>
          <w:sz w:val="28"/>
          <w:szCs w:val="28"/>
        </w:rPr>
        <w:t>„</w:t>
      </w:r>
      <w:r w:rsidRPr="009F1790">
        <w:rPr>
          <w:rFonts w:ascii="Times New Roman" w:hAnsi="Times New Roman" w:cs="Times New Roman"/>
          <w:sz w:val="28"/>
          <w:szCs w:val="28"/>
        </w:rPr>
        <w:t>Олімпійський урок</w:t>
      </w:r>
      <w:r w:rsidR="00D404D1">
        <w:rPr>
          <w:rFonts w:ascii="Times New Roman" w:hAnsi="Times New Roman" w:cs="Times New Roman"/>
          <w:sz w:val="28"/>
          <w:szCs w:val="28"/>
        </w:rPr>
        <w:t>”</w:t>
      </w:r>
      <w:r w:rsidRPr="009F1790">
        <w:rPr>
          <w:rFonts w:ascii="Times New Roman" w:hAnsi="Times New Roman" w:cs="Times New Roman"/>
          <w:sz w:val="28"/>
          <w:szCs w:val="28"/>
        </w:rPr>
        <w:t xml:space="preserve"> та </w:t>
      </w:r>
      <w:r w:rsidR="00D47187">
        <w:rPr>
          <w:rFonts w:ascii="Times New Roman" w:hAnsi="Times New Roman" w:cs="Times New Roman"/>
          <w:sz w:val="28"/>
          <w:szCs w:val="28"/>
        </w:rPr>
        <w:t>„</w:t>
      </w:r>
      <w:r w:rsidRPr="009F1790">
        <w:rPr>
          <w:rFonts w:ascii="Times New Roman" w:hAnsi="Times New Roman" w:cs="Times New Roman"/>
          <w:sz w:val="28"/>
          <w:szCs w:val="28"/>
        </w:rPr>
        <w:t>Олімпійський тиждень</w:t>
      </w:r>
      <w:r w:rsidR="00D404D1">
        <w:rPr>
          <w:rFonts w:ascii="Times New Roman" w:hAnsi="Times New Roman" w:cs="Times New Roman"/>
          <w:sz w:val="28"/>
          <w:szCs w:val="28"/>
        </w:rPr>
        <w:t>”</w:t>
      </w:r>
      <w:r w:rsidRPr="009F1790">
        <w:rPr>
          <w:rFonts w:ascii="Times New Roman" w:hAnsi="Times New Roman" w:cs="Times New Roman"/>
          <w:sz w:val="28"/>
          <w:szCs w:val="28"/>
        </w:rPr>
        <w:t xml:space="preserve"> під гаслом </w:t>
      </w:r>
      <w:r w:rsidR="00D47187">
        <w:rPr>
          <w:rFonts w:ascii="Times New Roman" w:hAnsi="Times New Roman" w:cs="Times New Roman"/>
          <w:sz w:val="28"/>
          <w:szCs w:val="28"/>
        </w:rPr>
        <w:t>„</w:t>
      </w:r>
      <w:r w:rsidRPr="009F1790">
        <w:rPr>
          <w:rFonts w:ascii="Times New Roman" w:hAnsi="Times New Roman" w:cs="Times New Roman"/>
          <w:sz w:val="28"/>
          <w:szCs w:val="28"/>
        </w:rPr>
        <w:t>Україна єднає серця” із зага</w:t>
      </w:r>
      <w:r w:rsidR="000473A6" w:rsidRPr="009F1790">
        <w:rPr>
          <w:rFonts w:ascii="Times New Roman" w:hAnsi="Times New Roman" w:cs="Times New Roman"/>
          <w:sz w:val="28"/>
          <w:szCs w:val="28"/>
        </w:rPr>
        <w:t>льною кількістю учасників – 219</w:t>
      </w:r>
      <w:r w:rsidRPr="009F1790">
        <w:rPr>
          <w:rFonts w:ascii="Times New Roman" w:hAnsi="Times New Roman" w:cs="Times New Roman"/>
          <w:sz w:val="28"/>
          <w:szCs w:val="28"/>
        </w:rPr>
        <w:t>385. За участю Відділення проведено 346 з</w:t>
      </w:r>
      <w:r w:rsidR="000473A6" w:rsidRPr="009F1790">
        <w:rPr>
          <w:rFonts w:ascii="Times New Roman" w:hAnsi="Times New Roman" w:cs="Times New Roman"/>
          <w:sz w:val="28"/>
          <w:szCs w:val="28"/>
        </w:rPr>
        <w:t>аходів, в яких взял</w:t>
      </w:r>
      <w:r w:rsidR="00D404D1">
        <w:rPr>
          <w:rFonts w:ascii="Times New Roman" w:hAnsi="Times New Roman" w:cs="Times New Roman"/>
          <w:sz w:val="28"/>
          <w:szCs w:val="28"/>
        </w:rPr>
        <w:t>и</w:t>
      </w:r>
      <w:r w:rsidR="000473A6" w:rsidRPr="009F1790">
        <w:rPr>
          <w:rFonts w:ascii="Times New Roman" w:hAnsi="Times New Roman" w:cs="Times New Roman"/>
          <w:sz w:val="28"/>
          <w:szCs w:val="28"/>
        </w:rPr>
        <w:t xml:space="preserve"> участь  67</w:t>
      </w:r>
      <w:r w:rsidRPr="009F1790">
        <w:rPr>
          <w:rFonts w:ascii="Times New Roman" w:hAnsi="Times New Roman" w:cs="Times New Roman"/>
          <w:sz w:val="28"/>
          <w:szCs w:val="28"/>
        </w:rPr>
        <w:t>873 ос</w:t>
      </w:r>
      <w:r w:rsidR="00D404D1">
        <w:rPr>
          <w:rFonts w:ascii="Times New Roman" w:hAnsi="Times New Roman" w:cs="Times New Roman"/>
          <w:sz w:val="28"/>
          <w:szCs w:val="28"/>
        </w:rPr>
        <w:t>о</w:t>
      </w:r>
      <w:r w:rsidRPr="009F1790">
        <w:rPr>
          <w:rFonts w:ascii="Times New Roman" w:hAnsi="Times New Roman" w:cs="Times New Roman"/>
          <w:sz w:val="28"/>
          <w:szCs w:val="28"/>
        </w:rPr>
        <w:t>б</w:t>
      </w:r>
      <w:r w:rsidR="00D404D1">
        <w:rPr>
          <w:rFonts w:ascii="Times New Roman" w:hAnsi="Times New Roman" w:cs="Times New Roman"/>
          <w:sz w:val="28"/>
          <w:szCs w:val="28"/>
        </w:rPr>
        <w:t>и</w:t>
      </w:r>
      <w:r w:rsidRPr="009F1790">
        <w:rPr>
          <w:rFonts w:ascii="Times New Roman" w:hAnsi="Times New Roman" w:cs="Times New Roman"/>
          <w:sz w:val="28"/>
          <w:szCs w:val="28"/>
        </w:rPr>
        <w:t>.</w:t>
      </w:r>
    </w:p>
    <w:p w:rsidR="00835849" w:rsidRPr="009F1790" w:rsidRDefault="00835849" w:rsidP="001874E7">
      <w:pPr>
        <w:tabs>
          <w:tab w:val="left" w:pos="286"/>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К</w:t>
      </w:r>
      <w:r w:rsidR="000473A6" w:rsidRPr="009F1790">
        <w:rPr>
          <w:rFonts w:ascii="Times New Roman" w:hAnsi="Times New Roman" w:cs="Times New Roman"/>
          <w:sz w:val="28"/>
          <w:szCs w:val="28"/>
        </w:rPr>
        <w:t xml:space="preserve">омунальним закладом </w:t>
      </w:r>
      <w:r w:rsidR="00D47187">
        <w:rPr>
          <w:rFonts w:ascii="Times New Roman" w:hAnsi="Times New Roman" w:cs="Times New Roman"/>
          <w:sz w:val="28"/>
          <w:szCs w:val="28"/>
        </w:rPr>
        <w:t>„</w:t>
      </w:r>
      <w:r w:rsidRPr="009F1790">
        <w:rPr>
          <w:rFonts w:ascii="Times New Roman" w:hAnsi="Times New Roman" w:cs="Times New Roman"/>
          <w:sz w:val="28"/>
          <w:szCs w:val="28"/>
        </w:rPr>
        <w:t>Інваспорт” ДОР</w:t>
      </w:r>
      <w:r w:rsidR="000473A6" w:rsidRPr="009F1790">
        <w:rPr>
          <w:rFonts w:ascii="Times New Roman" w:hAnsi="Times New Roman" w:cs="Times New Roman"/>
          <w:sz w:val="28"/>
          <w:szCs w:val="28"/>
        </w:rPr>
        <w:t>”</w:t>
      </w:r>
      <w:r w:rsidRPr="009F1790">
        <w:rPr>
          <w:rFonts w:ascii="Times New Roman" w:hAnsi="Times New Roman" w:cs="Times New Roman"/>
          <w:sz w:val="28"/>
          <w:szCs w:val="28"/>
        </w:rPr>
        <w:t xml:space="preserve"> за звітний період проведено </w:t>
      </w:r>
      <w:r w:rsidR="000473A6" w:rsidRPr="009F1790">
        <w:rPr>
          <w:rFonts w:ascii="Times New Roman" w:hAnsi="Times New Roman" w:cs="Times New Roman"/>
          <w:sz w:val="28"/>
          <w:szCs w:val="28"/>
        </w:rPr>
        <w:br/>
      </w:r>
      <w:r w:rsidRPr="009F1790">
        <w:rPr>
          <w:rFonts w:ascii="Times New Roman" w:hAnsi="Times New Roman" w:cs="Times New Roman"/>
          <w:sz w:val="28"/>
          <w:szCs w:val="28"/>
        </w:rPr>
        <w:t>26 обласних заходів з легкої атлетики та пара легкої атлетики серед спортсменів з інвалідністю, футболу серед спортсменів з порушеннями слуху та ДЦП; пара пауерліфтингу та пара стрільби кульової серед спортсменів з ураженнями опорно-рухового апарату; дзюдо, карате та стрільби кульової серед спортсменів з порушеннями слуху</w:t>
      </w:r>
      <w:r w:rsidR="00D404D1">
        <w:rPr>
          <w:rFonts w:ascii="Times New Roman" w:hAnsi="Times New Roman" w:cs="Times New Roman"/>
          <w:sz w:val="28"/>
          <w:szCs w:val="28"/>
        </w:rPr>
        <w:t>,</w:t>
      </w:r>
      <w:r w:rsidRPr="009F1790">
        <w:rPr>
          <w:rFonts w:ascii="Times New Roman" w:hAnsi="Times New Roman" w:cs="Times New Roman"/>
          <w:sz w:val="28"/>
          <w:szCs w:val="28"/>
        </w:rPr>
        <w:t xml:space="preserve"> в яких </w:t>
      </w:r>
      <w:r w:rsidR="000473A6" w:rsidRPr="009F1790">
        <w:rPr>
          <w:rFonts w:ascii="Times New Roman" w:hAnsi="Times New Roman" w:cs="Times New Roman"/>
          <w:sz w:val="28"/>
          <w:szCs w:val="28"/>
        </w:rPr>
        <w:t xml:space="preserve">взяли </w:t>
      </w:r>
      <w:r w:rsidRPr="009F1790">
        <w:rPr>
          <w:rFonts w:ascii="Times New Roman" w:hAnsi="Times New Roman" w:cs="Times New Roman"/>
          <w:sz w:val="28"/>
          <w:szCs w:val="28"/>
        </w:rPr>
        <w:t xml:space="preserve">участь </w:t>
      </w:r>
      <w:r w:rsidR="000473A6" w:rsidRPr="009F1790">
        <w:rPr>
          <w:rFonts w:ascii="Times New Roman" w:hAnsi="Times New Roman" w:cs="Times New Roman"/>
          <w:sz w:val="28"/>
          <w:szCs w:val="28"/>
        </w:rPr>
        <w:br/>
      </w:r>
      <w:r w:rsidRPr="009F1790">
        <w:rPr>
          <w:rFonts w:ascii="Times New Roman" w:hAnsi="Times New Roman" w:cs="Times New Roman"/>
          <w:sz w:val="28"/>
          <w:szCs w:val="28"/>
        </w:rPr>
        <w:t>355 спортсменів з інвалідністю та 49 тренерів.</w:t>
      </w:r>
    </w:p>
    <w:p w:rsidR="00835849" w:rsidRPr="009F1790" w:rsidRDefault="00835849" w:rsidP="001874E7">
      <w:pPr>
        <w:tabs>
          <w:tab w:val="left" w:pos="286"/>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165 дніпропетровських спортсменів з інвалідністю </w:t>
      </w:r>
      <w:r w:rsidR="000473A6" w:rsidRPr="009F1790">
        <w:rPr>
          <w:rFonts w:ascii="Times New Roman" w:hAnsi="Times New Roman" w:cs="Times New Roman"/>
          <w:sz w:val="28"/>
          <w:szCs w:val="28"/>
        </w:rPr>
        <w:t>взяли</w:t>
      </w:r>
      <w:r w:rsidRPr="009F1790">
        <w:rPr>
          <w:rFonts w:ascii="Times New Roman" w:hAnsi="Times New Roman" w:cs="Times New Roman"/>
          <w:sz w:val="28"/>
          <w:szCs w:val="28"/>
        </w:rPr>
        <w:t xml:space="preserve"> участь у </w:t>
      </w:r>
      <w:r w:rsidR="000473A6" w:rsidRPr="009F1790">
        <w:rPr>
          <w:rFonts w:ascii="Times New Roman" w:hAnsi="Times New Roman" w:cs="Times New Roman"/>
          <w:sz w:val="28"/>
          <w:szCs w:val="28"/>
        </w:rPr>
        <w:br/>
      </w:r>
      <w:r w:rsidRPr="009F1790">
        <w:rPr>
          <w:rFonts w:ascii="Times New Roman" w:hAnsi="Times New Roman" w:cs="Times New Roman"/>
          <w:sz w:val="28"/>
          <w:szCs w:val="28"/>
        </w:rPr>
        <w:t>48 всеукраїнських спортивних заходах, у тому числі у 19 чемпіонатах України з пара кульової стрільби, шахів, шашок серед спортсменів з ураженнями опорно-рухового апарату та порушеннями слуху, пара-армреслінгу, шашок серед спортсменів з порушеннями зору та ураженнями  опорно-рухового апарату; дзюдо, шахів, шашок серед спортсменів з порушеннями слуху, пара дзюдо серед спортсменів з порушеннями зору; легкої атлетики серед спортсменів з порушеннями інтелекту.</w:t>
      </w:r>
    </w:p>
    <w:p w:rsidR="00835849" w:rsidRPr="009F1790" w:rsidRDefault="00835849" w:rsidP="001874E7">
      <w:pPr>
        <w:tabs>
          <w:tab w:val="left" w:pos="286"/>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lastRenderedPageBreak/>
        <w:t>На території Дніпропетровської області про</w:t>
      </w:r>
      <w:r w:rsidR="000473A6" w:rsidRPr="009F1790">
        <w:rPr>
          <w:rFonts w:ascii="Times New Roman" w:hAnsi="Times New Roman" w:cs="Times New Roman"/>
          <w:sz w:val="28"/>
          <w:szCs w:val="28"/>
        </w:rPr>
        <w:t>ведено 42 всеукраїнських заходи</w:t>
      </w:r>
      <w:r w:rsidRPr="009F1790">
        <w:rPr>
          <w:rFonts w:ascii="Times New Roman" w:hAnsi="Times New Roman" w:cs="Times New Roman"/>
          <w:sz w:val="28"/>
          <w:szCs w:val="28"/>
        </w:rPr>
        <w:t>: 38 навчально-тренувальни</w:t>
      </w:r>
      <w:r w:rsidR="00473450">
        <w:rPr>
          <w:rFonts w:ascii="Times New Roman" w:hAnsi="Times New Roman" w:cs="Times New Roman"/>
          <w:sz w:val="28"/>
          <w:szCs w:val="28"/>
        </w:rPr>
        <w:t>х</w:t>
      </w:r>
      <w:r w:rsidRPr="009F1790">
        <w:rPr>
          <w:rFonts w:ascii="Times New Roman" w:hAnsi="Times New Roman" w:cs="Times New Roman"/>
          <w:sz w:val="28"/>
          <w:szCs w:val="28"/>
        </w:rPr>
        <w:t xml:space="preserve"> зборів для членів національних збірних команд з видів спорту: пара плавання (ураження опорно-рухового апарату та порушення зору), дзюдо (порушення слуху); баскетболу (порушення слуху), волейболу сидячи серед спортсменів з ураженнями опорно-рухового апарату, пара веслування академічного та пара</w:t>
      </w:r>
      <w:r w:rsidRPr="009F1790">
        <w:rPr>
          <w:rFonts w:ascii="Times New Roman" w:hAnsi="Times New Roman" w:cs="Times New Roman"/>
          <w:sz w:val="28"/>
          <w:szCs w:val="28"/>
          <w:lang w:val="ru-RU"/>
        </w:rPr>
        <w:t xml:space="preserve"> </w:t>
      </w:r>
      <w:r w:rsidRPr="009F1790">
        <w:rPr>
          <w:rFonts w:ascii="Times New Roman" w:hAnsi="Times New Roman" w:cs="Times New Roman"/>
          <w:sz w:val="28"/>
          <w:szCs w:val="28"/>
        </w:rPr>
        <w:t xml:space="preserve">каное серед спортсменів з ураженнями опорно-рухового апарату. </w:t>
      </w:r>
    </w:p>
    <w:p w:rsidR="00835849" w:rsidRPr="009F1790" w:rsidRDefault="00835849" w:rsidP="001874E7">
      <w:pPr>
        <w:tabs>
          <w:tab w:val="left" w:pos="286"/>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У 40 навчально-тренувальних групах з 27 видів спорту станом на </w:t>
      </w:r>
      <w:r w:rsidR="00957418">
        <w:rPr>
          <w:rFonts w:ascii="Times New Roman" w:hAnsi="Times New Roman" w:cs="Times New Roman"/>
          <w:sz w:val="28"/>
          <w:szCs w:val="28"/>
        </w:rPr>
        <w:t xml:space="preserve">                  </w:t>
      </w:r>
      <w:r w:rsidRPr="009F1790">
        <w:rPr>
          <w:rFonts w:ascii="Times New Roman" w:hAnsi="Times New Roman" w:cs="Times New Roman"/>
          <w:sz w:val="28"/>
          <w:szCs w:val="28"/>
        </w:rPr>
        <w:t>31</w:t>
      </w:r>
      <w:r w:rsidR="000473A6" w:rsidRPr="009F1790">
        <w:rPr>
          <w:rFonts w:ascii="Times New Roman" w:hAnsi="Times New Roman" w:cs="Times New Roman"/>
          <w:sz w:val="28"/>
          <w:szCs w:val="28"/>
        </w:rPr>
        <w:t xml:space="preserve"> грудня </w:t>
      </w:r>
      <w:r w:rsidRPr="009F1790">
        <w:rPr>
          <w:rFonts w:ascii="Times New Roman" w:hAnsi="Times New Roman" w:cs="Times New Roman"/>
          <w:sz w:val="28"/>
          <w:szCs w:val="28"/>
        </w:rPr>
        <w:t>2024 року займається 301 особа з інвалідністю.</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Дніпропетровські спортсмени </w:t>
      </w:r>
      <w:r w:rsidR="000473A6" w:rsidRPr="009F1790">
        <w:rPr>
          <w:rFonts w:ascii="Times New Roman" w:hAnsi="Times New Roman" w:cs="Times New Roman"/>
          <w:sz w:val="28"/>
          <w:szCs w:val="28"/>
        </w:rPr>
        <w:t>взяли</w:t>
      </w:r>
      <w:r w:rsidRPr="009F1790">
        <w:rPr>
          <w:rFonts w:ascii="Times New Roman" w:hAnsi="Times New Roman" w:cs="Times New Roman"/>
          <w:sz w:val="28"/>
          <w:szCs w:val="28"/>
        </w:rPr>
        <w:t xml:space="preserve"> участь у 19 чемпіонатах України та вибороли 162 нагороди, з яких 97 золотих, 47 срібних та 48 бронзових.</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На 37 міжнародних змаганнях 2024 року спортсмени </w:t>
      </w:r>
      <w:r w:rsidR="000473A6" w:rsidRPr="009F1790">
        <w:rPr>
          <w:rFonts w:ascii="Times New Roman" w:hAnsi="Times New Roman" w:cs="Times New Roman"/>
          <w:sz w:val="28"/>
          <w:szCs w:val="28"/>
        </w:rPr>
        <w:t xml:space="preserve">області </w:t>
      </w:r>
      <w:r w:rsidRPr="009F1790">
        <w:rPr>
          <w:rFonts w:ascii="Times New Roman" w:hAnsi="Times New Roman" w:cs="Times New Roman"/>
          <w:sz w:val="28"/>
          <w:szCs w:val="28"/>
        </w:rPr>
        <w:t xml:space="preserve">вибороли </w:t>
      </w:r>
      <w:r w:rsidR="000473A6" w:rsidRPr="009F1790">
        <w:rPr>
          <w:rFonts w:ascii="Times New Roman" w:hAnsi="Times New Roman" w:cs="Times New Roman"/>
          <w:sz w:val="28"/>
          <w:szCs w:val="28"/>
        </w:rPr>
        <w:br/>
      </w:r>
      <w:r w:rsidRPr="009F1790">
        <w:rPr>
          <w:rFonts w:ascii="Times New Roman" w:hAnsi="Times New Roman" w:cs="Times New Roman"/>
          <w:sz w:val="28"/>
          <w:szCs w:val="28"/>
        </w:rPr>
        <w:t>192 медалі, серед яких 97 золотих, 47 срібних та 48 бронзових.</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19 дніпропетровських спортсмен</w:t>
      </w:r>
      <w:r w:rsidR="00473450">
        <w:rPr>
          <w:rFonts w:ascii="Times New Roman" w:hAnsi="Times New Roman" w:cs="Times New Roman"/>
          <w:sz w:val="28"/>
          <w:szCs w:val="28"/>
        </w:rPr>
        <w:t>ів</w:t>
      </w:r>
      <w:r w:rsidRPr="009F1790">
        <w:rPr>
          <w:rFonts w:ascii="Times New Roman" w:hAnsi="Times New Roman" w:cs="Times New Roman"/>
          <w:sz w:val="28"/>
          <w:szCs w:val="28"/>
        </w:rPr>
        <w:t xml:space="preserve"> з інвалідністю  </w:t>
      </w:r>
      <w:r w:rsidR="000473A6" w:rsidRPr="009F1790">
        <w:rPr>
          <w:rFonts w:ascii="Times New Roman" w:hAnsi="Times New Roman" w:cs="Times New Roman"/>
          <w:sz w:val="28"/>
          <w:szCs w:val="28"/>
        </w:rPr>
        <w:t>взяли</w:t>
      </w:r>
      <w:r w:rsidRPr="009F1790">
        <w:rPr>
          <w:rFonts w:ascii="Times New Roman" w:hAnsi="Times New Roman" w:cs="Times New Roman"/>
          <w:sz w:val="28"/>
          <w:szCs w:val="28"/>
        </w:rPr>
        <w:t xml:space="preserve"> участь у Пара</w:t>
      </w:r>
      <w:r w:rsidR="000473A6" w:rsidRPr="009F1790">
        <w:rPr>
          <w:rFonts w:ascii="Times New Roman" w:hAnsi="Times New Roman" w:cs="Times New Roman"/>
          <w:sz w:val="28"/>
          <w:szCs w:val="28"/>
        </w:rPr>
        <w:t>лімпійських іграх 2024 року з пара плавання</w:t>
      </w:r>
      <w:r w:rsidRPr="009F1790">
        <w:rPr>
          <w:rFonts w:ascii="Times New Roman" w:hAnsi="Times New Roman" w:cs="Times New Roman"/>
          <w:sz w:val="28"/>
          <w:szCs w:val="28"/>
        </w:rPr>
        <w:t>, пара легкої атлетики, пара стрільби кульової, боча, пара веслування академічного; вол</w:t>
      </w:r>
      <w:r w:rsidR="000473A6" w:rsidRPr="009F1790">
        <w:rPr>
          <w:rFonts w:ascii="Times New Roman" w:hAnsi="Times New Roman" w:cs="Times New Roman"/>
          <w:sz w:val="28"/>
          <w:szCs w:val="28"/>
        </w:rPr>
        <w:t>ейболу сидячи та пара бадмінтону і вибороли 18 медалей</w:t>
      </w:r>
      <w:r w:rsidRPr="009F1790">
        <w:rPr>
          <w:rFonts w:ascii="Times New Roman" w:hAnsi="Times New Roman" w:cs="Times New Roman"/>
          <w:sz w:val="28"/>
          <w:szCs w:val="28"/>
        </w:rPr>
        <w:t>: 4 золотих, 8 срібних та 6 бронзових. Область посіла 2</w:t>
      </w:r>
      <w:r w:rsidR="000473A6" w:rsidRPr="009F1790">
        <w:rPr>
          <w:rFonts w:ascii="Times New Roman" w:hAnsi="Times New Roman" w:cs="Times New Roman"/>
          <w:sz w:val="28"/>
          <w:szCs w:val="28"/>
        </w:rPr>
        <w:t>-ге</w:t>
      </w:r>
      <w:r w:rsidRPr="009F1790">
        <w:rPr>
          <w:rFonts w:ascii="Times New Roman" w:hAnsi="Times New Roman" w:cs="Times New Roman"/>
          <w:sz w:val="28"/>
          <w:szCs w:val="28"/>
        </w:rPr>
        <w:t xml:space="preserve"> місце за кількістю нагород серед регіонів України. </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До складу національних збірних команд з видів спорту серед спортсменів з інвалідністю входить 178 дніпропетровських спортсменів, у тому числі 116 до  основного складу, 37 кандидатів та 25 – до резервного складу; серед них </w:t>
      </w:r>
      <w:r w:rsidR="00473450">
        <w:rPr>
          <w:rFonts w:ascii="Times New Roman" w:hAnsi="Times New Roman" w:cs="Times New Roman"/>
          <w:sz w:val="28"/>
          <w:szCs w:val="28"/>
        </w:rPr>
        <w:t xml:space="preserve">68 спортсменів з ураженнями </w:t>
      </w:r>
      <w:r w:rsidRPr="009F1790">
        <w:rPr>
          <w:rFonts w:ascii="Times New Roman" w:hAnsi="Times New Roman" w:cs="Times New Roman"/>
          <w:sz w:val="28"/>
          <w:szCs w:val="28"/>
        </w:rPr>
        <w:t xml:space="preserve">опорно-рухового апарату, 101 спортсмен </w:t>
      </w:r>
      <w:r w:rsidR="000473A6" w:rsidRPr="009F1790">
        <w:rPr>
          <w:rFonts w:ascii="Times New Roman" w:hAnsi="Times New Roman" w:cs="Times New Roman"/>
          <w:sz w:val="28"/>
          <w:szCs w:val="28"/>
        </w:rPr>
        <w:t>і</w:t>
      </w:r>
      <w:r w:rsidRPr="009F1790">
        <w:rPr>
          <w:rFonts w:ascii="Times New Roman" w:hAnsi="Times New Roman" w:cs="Times New Roman"/>
          <w:sz w:val="28"/>
          <w:szCs w:val="28"/>
        </w:rPr>
        <w:t>з порушеннями слуху, 6</w:t>
      </w:r>
      <w:r w:rsidR="004F6C8C" w:rsidRPr="009F1790">
        <w:rPr>
          <w:rFonts w:ascii="Times New Roman" w:hAnsi="Times New Roman" w:cs="Times New Roman"/>
          <w:sz w:val="28"/>
          <w:szCs w:val="28"/>
        </w:rPr>
        <w:t xml:space="preserve"> – і</w:t>
      </w:r>
      <w:r w:rsidRPr="009F1790">
        <w:rPr>
          <w:rFonts w:ascii="Times New Roman" w:hAnsi="Times New Roman" w:cs="Times New Roman"/>
          <w:sz w:val="28"/>
          <w:szCs w:val="28"/>
        </w:rPr>
        <w:t>з порушеннями зору та 3</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 </w:t>
      </w:r>
      <w:r w:rsidR="00957418">
        <w:rPr>
          <w:rFonts w:ascii="Times New Roman" w:hAnsi="Times New Roman" w:cs="Times New Roman"/>
          <w:sz w:val="28"/>
          <w:szCs w:val="28"/>
        </w:rPr>
        <w:t xml:space="preserve">                     </w:t>
      </w:r>
      <w:r w:rsidR="004F6C8C" w:rsidRPr="009F1790">
        <w:rPr>
          <w:rFonts w:ascii="Times New Roman" w:hAnsi="Times New Roman" w:cs="Times New Roman"/>
          <w:sz w:val="28"/>
          <w:szCs w:val="28"/>
        </w:rPr>
        <w:t>і</w:t>
      </w:r>
      <w:r w:rsidRPr="009F1790">
        <w:rPr>
          <w:rFonts w:ascii="Times New Roman" w:hAnsi="Times New Roman" w:cs="Times New Roman"/>
          <w:sz w:val="28"/>
          <w:szCs w:val="28"/>
        </w:rPr>
        <w:t>з поруш</w:t>
      </w:r>
      <w:r w:rsidR="00160CA1">
        <w:rPr>
          <w:rFonts w:ascii="Times New Roman" w:hAnsi="Times New Roman" w:cs="Times New Roman"/>
          <w:sz w:val="28"/>
          <w:szCs w:val="28"/>
        </w:rPr>
        <w:t xml:space="preserve">еннями розумового та фізичного </w:t>
      </w:r>
      <w:r w:rsidRPr="009F1790">
        <w:rPr>
          <w:rFonts w:ascii="Times New Roman" w:hAnsi="Times New Roman" w:cs="Times New Roman"/>
          <w:sz w:val="28"/>
          <w:szCs w:val="28"/>
        </w:rPr>
        <w:t>розвитку.</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За підсумками Паралімпійських ігор 19 спортсменів та 11 тренерів отримали річні стипендії на суму 12430,0 тис. гр</w:t>
      </w:r>
      <w:r w:rsidR="004F6C8C" w:rsidRPr="009F1790">
        <w:rPr>
          <w:rFonts w:ascii="Times New Roman" w:hAnsi="Times New Roman" w:cs="Times New Roman"/>
          <w:sz w:val="28"/>
          <w:szCs w:val="28"/>
        </w:rPr>
        <w:t>н,</w:t>
      </w:r>
      <w:r w:rsidRPr="009F1790">
        <w:rPr>
          <w:rFonts w:ascii="Times New Roman" w:hAnsi="Times New Roman" w:cs="Times New Roman"/>
          <w:sz w:val="28"/>
          <w:szCs w:val="28"/>
        </w:rPr>
        <w:t xml:space="preserve"> а за підсумками </w:t>
      </w:r>
      <w:r w:rsidR="004F6C8C" w:rsidRPr="009F1790">
        <w:rPr>
          <w:rFonts w:ascii="Times New Roman" w:hAnsi="Times New Roman" w:cs="Times New Roman"/>
          <w:sz w:val="28"/>
          <w:szCs w:val="28"/>
        </w:rPr>
        <w:br/>
      </w:r>
      <w:r w:rsidRPr="009F1790">
        <w:rPr>
          <w:rFonts w:ascii="Times New Roman" w:hAnsi="Times New Roman" w:cs="Times New Roman"/>
          <w:sz w:val="28"/>
          <w:szCs w:val="28"/>
        </w:rPr>
        <w:t>2024 спортивного року ще 48 спортсменів отримали річні та щомісячні стипендії на сум</w:t>
      </w:r>
      <w:r w:rsidR="007611EC">
        <w:rPr>
          <w:rFonts w:ascii="Times New Roman" w:hAnsi="Times New Roman" w:cs="Times New Roman"/>
          <w:sz w:val="28"/>
          <w:szCs w:val="28"/>
        </w:rPr>
        <w:t xml:space="preserve">у </w:t>
      </w:r>
      <w:r w:rsidRPr="009F1790">
        <w:rPr>
          <w:rFonts w:ascii="Times New Roman" w:hAnsi="Times New Roman" w:cs="Times New Roman"/>
          <w:sz w:val="28"/>
          <w:szCs w:val="28"/>
        </w:rPr>
        <w:t>3988,8 тис. гр</w:t>
      </w:r>
      <w:r w:rsidR="004F6C8C" w:rsidRPr="009F1790">
        <w:rPr>
          <w:rFonts w:ascii="Times New Roman" w:hAnsi="Times New Roman" w:cs="Times New Roman"/>
          <w:sz w:val="28"/>
          <w:szCs w:val="28"/>
        </w:rPr>
        <w:t>н</w:t>
      </w:r>
      <w:r w:rsidRPr="009F1790">
        <w:rPr>
          <w:rFonts w:ascii="Times New Roman" w:hAnsi="Times New Roman" w:cs="Times New Roman"/>
          <w:sz w:val="28"/>
          <w:szCs w:val="28"/>
        </w:rPr>
        <w:t xml:space="preserve">, загальна сума грошової винагороди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 </w:t>
      </w:r>
      <w:r w:rsidR="007611EC">
        <w:rPr>
          <w:rFonts w:ascii="Times New Roman" w:hAnsi="Times New Roman" w:cs="Times New Roman"/>
          <w:sz w:val="28"/>
          <w:szCs w:val="28"/>
        </w:rPr>
        <w:br/>
      </w:r>
      <w:r w:rsidRPr="009F1790">
        <w:rPr>
          <w:rFonts w:ascii="Times New Roman" w:hAnsi="Times New Roman" w:cs="Times New Roman"/>
          <w:sz w:val="28"/>
          <w:szCs w:val="28"/>
        </w:rPr>
        <w:t>16418,8 тис. гр</w:t>
      </w:r>
      <w:r w:rsidR="004F6C8C" w:rsidRPr="009F1790">
        <w:rPr>
          <w:rFonts w:ascii="Times New Roman" w:hAnsi="Times New Roman" w:cs="Times New Roman"/>
          <w:sz w:val="28"/>
          <w:szCs w:val="28"/>
        </w:rPr>
        <w:t>н</w:t>
      </w:r>
      <w:r w:rsidRPr="009F1790">
        <w:rPr>
          <w:rFonts w:ascii="Times New Roman" w:hAnsi="Times New Roman" w:cs="Times New Roman"/>
          <w:sz w:val="28"/>
          <w:szCs w:val="28"/>
        </w:rPr>
        <w:t>.</w:t>
      </w:r>
    </w:p>
    <w:bookmarkEnd w:id="13"/>
    <w:p w:rsidR="00835849" w:rsidRPr="009F1790" w:rsidRDefault="004F6C8C"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Громадською організацією</w:t>
      </w:r>
      <w:r w:rsidR="00835849" w:rsidRPr="009F1790">
        <w:rPr>
          <w:rFonts w:ascii="Times New Roman" w:hAnsi="Times New Roman" w:cs="Times New Roman"/>
          <w:sz w:val="28"/>
          <w:szCs w:val="28"/>
        </w:rPr>
        <w:t xml:space="preserve"> </w:t>
      </w:r>
      <w:r w:rsidR="00D47187">
        <w:rPr>
          <w:rFonts w:ascii="Times New Roman" w:hAnsi="Times New Roman" w:cs="Times New Roman"/>
          <w:sz w:val="28"/>
          <w:szCs w:val="28"/>
        </w:rPr>
        <w:t>„</w:t>
      </w:r>
      <w:r w:rsidR="00835849" w:rsidRPr="009F1790">
        <w:rPr>
          <w:rFonts w:ascii="Times New Roman" w:hAnsi="Times New Roman" w:cs="Times New Roman"/>
          <w:sz w:val="28"/>
          <w:szCs w:val="28"/>
        </w:rPr>
        <w:t>Д</w:t>
      </w:r>
      <w:r w:rsidRPr="009F1790">
        <w:rPr>
          <w:rFonts w:ascii="Times New Roman" w:hAnsi="Times New Roman" w:cs="Times New Roman"/>
          <w:sz w:val="28"/>
          <w:szCs w:val="28"/>
        </w:rPr>
        <w:t>ніпропетро</w:t>
      </w:r>
      <w:r w:rsidR="00473450">
        <w:rPr>
          <w:rFonts w:ascii="Times New Roman" w:hAnsi="Times New Roman" w:cs="Times New Roman"/>
          <w:sz w:val="28"/>
          <w:szCs w:val="28"/>
        </w:rPr>
        <w:t>вська обласна організація фізку</w:t>
      </w:r>
      <w:r w:rsidRPr="009F1790">
        <w:rPr>
          <w:rFonts w:ascii="Times New Roman" w:hAnsi="Times New Roman" w:cs="Times New Roman"/>
          <w:sz w:val="28"/>
          <w:szCs w:val="28"/>
        </w:rPr>
        <w:t xml:space="preserve">льтурно-спортивного товариства </w:t>
      </w:r>
      <w:r w:rsidR="00835849" w:rsidRPr="009F1790">
        <w:rPr>
          <w:rFonts w:ascii="Times New Roman" w:hAnsi="Times New Roman" w:cs="Times New Roman"/>
          <w:sz w:val="28"/>
          <w:szCs w:val="28"/>
        </w:rPr>
        <w:t xml:space="preserve">“Спартак” </w:t>
      </w:r>
      <w:r w:rsidRPr="009F1790">
        <w:rPr>
          <w:rFonts w:ascii="Times New Roman" w:hAnsi="Times New Roman" w:cs="Times New Roman"/>
          <w:sz w:val="28"/>
          <w:szCs w:val="28"/>
        </w:rPr>
        <w:t>з</w:t>
      </w:r>
      <w:r w:rsidR="00835849" w:rsidRPr="009F1790">
        <w:rPr>
          <w:rFonts w:ascii="Times New Roman" w:hAnsi="Times New Roman" w:cs="Times New Roman"/>
          <w:sz w:val="28"/>
          <w:szCs w:val="28"/>
        </w:rPr>
        <w:t>а</w:t>
      </w:r>
      <w:r w:rsidRPr="009F1790">
        <w:rPr>
          <w:rFonts w:ascii="Times New Roman" w:hAnsi="Times New Roman" w:cs="Times New Roman"/>
          <w:sz w:val="28"/>
          <w:szCs w:val="28"/>
        </w:rPr>
        <w:t xml:space="preserve"> звітний період було проведено </w:t>
      </w:r>
      <w:r w:rsidR="00835849" w:rsidRPr="009F1790">
        <w:rPr>
          <w:rFonts w:ascii="Times New Roman" w:hAnsi="Times New Roman" w:cs="Times New Roman"/>
          <w:sz w:val="28"/>
          <w:szCs w:val="28"/>
        </w:rPr>
        <w:t>33 спортивн</w:t>
      </w:r>
      <w:r w:rsidRPr="009F1790">
        <w:rPr>
          <w:rFonts w:ascii="Times New Roman" w:hAnsi="Times New Roman" w:cs="Times New Roman"/>
          <w:sz w:val="28"/>
          <w:szCs w:val="28"/>
        </w:rPr>
        <w:t>і</w:t>
      </w:r>
      <w:r w:rsidR="00835849" w:rsidRPr="009F1790">
        <w:rPr>
          <w:rFonts w:ascii="Times New Roman" w:hAnsi="Times New Roman" w:cs="Times New Roman"/>
          <w:sz w:val="28"/>
          <w:szCs w:val="28"/>
        </w:rPr>
        <w:t xml:space="preserve"> заход</w:t>
      </w:r>
      <w:r w:rsidRPr="009F1790">
        <w:rPr>
          <w:rFonts w:ascii="Times New Roman" w:hAnsi="Times New Roman" w:cs="Times New Roman"/>
          <w:sz w:val="28"/>
          <w:szCs w:val="28"/>
        </w:rPr>
        <w:t>и за участю</w:t>
      </w:r>
      <w:r w:rsidR="00835849" w:rsidRPr="009F1790">
        <w:rPr>
          <w:rFonts w:ascii="Times New Roman" w:hAnsi="Times New Roman" w:cs="Times New Roman"/>
          <w:sz w:val="28"/>
          <w:szCs w:val="28"/>
        </w:rPr>
        <w:t xml:space="preserve">  2163 </w:t>
      </w:r>
      <w:r w:rsidRPr="009F1790">
        <w:rPr>
          <w:rFonts w:ascii="Times New Roman" w:hAnsi="Times New Roman" w:cs="Times New Roman"/>
          <w:sz w:val="28"/>
          <w:szCs w:val="28"/>
        </w:rPr>
        <w:t>осіб</w:t>
      </w:r>
      <w:r w:rsidR="00835849" w:rsidRPr="009F1790">
        <w:rPr>
          <w:rFonts w:ascii="Times New Roman" w:hAnsi="Times New Roman" w:cs="Times New Roman"/>
          <w:sz w:val="28"/>
          <w:szCs w:val="28"/>
        </w:rPr>
        <w:t>.</w:t>
      </w:r>
    </w:p>
    <w:p w:rsidR="00835849" w:rsidRPr="009F1790" w:rsidRDefault="004F6C8C"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Громадською організацією </w:t>
      </w:r>
      <w:r w:rsidR="00D47187">
        <w:rPr>
          <w:rFonts w:ascii="Times New Roman" w:hAnsi="Times New Roman" w:cs="Times New Roman"/>
          <w:sz w:val="28"/>
          <w:szCs w:val="28"/>
        </w:rPr>
        <w:t>„</w:t>
      </w:r>
      <w:r w:rsidRPr="009F1790">
        <w:rPr>
          <w:rFonts w:ascii="Times New Roman" w:hAnsi="Times New Roman" w:cs="Times New Roman"/>
          <w:sz w:val="28"/>
          <w:szCs w:val="28"/>
        </w:rPr>
        <w:t>Дніпропетро</w:t>
      </w:r>
      <w:r w:rsidR="00473450">
        <w:rPr>
          <w:rFonts w:ascii="Times New Roman" w:hAnsi="Times New Roman" w:cs="Times New Roman"/>
          <w:sz w:val="28"/>
          <w:szCs w:val="28"/>
        </w:rPr>
        <w:t>вська обласна організація фізку</w:t>
      </w:r>
      <w:r w:rsidRPr="009F1790">
        <w:rPr>
          <w:rFonts w:ascii="Times New Roman" w:hAnsi="Times New Roman" w:cs="Times New Roman"/>
          <w:sz w:val="28"/>
          <w:szCs w:val="28"/>
        </w:rPr>
        <w:t xml:space="preserve">льтурно-спортивного товариства </w:t>
      </w:r>
      <w:r w:rsidR="00D47187">
        <w:rPr>
          <w:rFonts w:ascii="Times New Roman" w:hAnsi="Times New Roman" w:cs="Times New Roman"/>
          <w:sz w:val="28"/>
          <w:szCs w:val="28"/>
        </w:rPr>
        <w:t>„</w:t>
      </w:r>
      <w:r w:rsidR="00835849" w:rsidRPr="009F1790">
        <w:rPr>
          <w:rFonts w:ascii="Times New Roman" w:hAnsi="Times New Roman" w:cs="Times New Roman"/>
          <w:sz w:val="28"/>
          <w:szCs w:val="28"/>
        </w:rPr>
        <w:t xml:space="preserve">Динамо” України” проведено </w:t>
      </w:r>
      <w:r w:rsidRPr="009F1790">
        <w:rPr>
          <w:rFonts w:ascii="Times New Roman" w:hAnsi="Times New Roman" w:cs="Times New Roman"/>
          <w:sz w:val="28"/>
          <w:szCs w:val="28"/>
        </w:rPr>
        <w:br/>
      </w:r>
      <w:r w:rsidR="00835849" w:rsidRPr="009F1790">
        <w:rPr>
          <w:rFonts w:ascii="Times New Roman" w:hAnsi="Times New Roman" w:cs="Times New Roman"/>
          <w:sz w:val="28"/>
          <w:szCs w:val="28"/>
        </w:rPr>
        <w:t>57 спортивних заходів серед працівників правоохоронних органів, рятувальних та інших спеціальних с</w:t>
      </w:r>
      <w:r w:rsidRPr="009F1790">
        <w:rPr>
          <w:rFonts w:ascii="Times New Roman" w:hAnsi="Times New Roman" w:cs="Times New Roman"/>
          <w:sz w:val="28"/>
          <w:szCs w:val="28"/>
        </w:rPr>
        <w:t>лужб області та членів їх сімей</w:t>
      </w:r>
      <w:r w:rsidR="00835849"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за участю </w:t>
      </w:r>
      <w:r w:rsidR="00835849" w:rsidRPr="009F1790">
        <w:rPr>
          <w:rFonts w:ascii="Times New Roman" w:hAnsi="Times New Roman" w:cs="Times New Roman"/>
          <w:sz w:val="28"/>
          <w:szCs w:val="28"/>
        </w:rPr>
        <w:t>3249 ос</w:t>
      </w:r>
      <w:r w:rsidR="00473450">
        <w:rPr>
          <w:rFonts w:ascii="Times New Roman" w:hAnsi="Times New Roman" w:cs="Times New Roman"/>
          <w:sz w:val="28"/>
          <w:szCs w:val="28"/>
        </w:rPr>
        <w:t>і</w:t>
      </w:r>
      <w:r w:rsidR="00835849" w:rsidRPr="009F1790">
        <w:rPr>
          <w:rFonts w:ascii="Times New Roman" w:hAnsi="Times New Roman" w:cs="Times New Roman"/>
          <w:sz w:val="28"/>
          <w:szCs w:val="28"/>
        </w:rPr>
        <w:t xml:space="preserve">б. </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СП ДТО ГО ВФСТ </w:t>
      </w:r>
      <w:r w:rsidR="00D47187">
        <w:rPr>
          <w:rFonts w:ascii="Times New Roman" w:hAnsi="Times New Roman" w:cs="Times New Roman"/>
          <w:sz w:val="28"/>
          <w:szCs w:val="28"/>
        </w:rPr>
        <w:t>„</w:t>
      </w:r>
      <w:r w:rsidRPr="009F1790">
        <w:rPr>
          <w:rFonts w:ascii="Times New Roman" w:hAnsi="Times New Roman" w:cs="Times New Roman"/>
          <w:sz w:val="28"/>
          <w:szCs w:val="28"/>
        </w:rPr>
        <w:t>Україна” проведено</w:t>
      </w:r>
      <w:r w:rsidRPr="009F1790">
        <w:rPr>
          <w:rFonts w:ascii="Times New Roman" w:hAnsi="Times New Roman" w:cs="Times New Roman"/>
          <w:b/>
          <w:sz w:val="28"/>
          <w:szCs w:val="28"/>
        </w:rPr>
        <w:t xml:space="preserve"> </w:t>
      </w:r>
      <w:r w:rsidR="00473450" w:rsidRPr="009F1790">
        <w:rPr>
          <w:rFonts w:ascii="Times New Roman" w:hAnsi="Times New Roman" w:cs="Times New Roman"/>
          <w:sz w:val="28"/>
          <w:szCs w:val="28"/>
        </w:rPr>
        <w:t>39</w:t>
      </w:r>
      <w:r w:rsidR="00473450">
        <w:rPr>
          <w:rFonts w:ascii="Times New Roman" w:hAnsi="Times New Roman" w:cs="Times New Roman"/>
          <w:sz w:val="28"/>
          <w:szCs w:val="28"/>
        </w:rPr>
        <w:t xml:space="preserve"> </w:t>
      </w:r>
      <w:r w:rsidRPr="009F1790">
        <w:rPr>
          <w:rFonts w:ascii="Times New Roman" w:hAnsi="Times New Roman" w:cs="Times New Roman"/>
          <w:sz w:val="28"/>
          <w:szCs w:val="28"/>
        </w:rPr>
        <w:t>спортивних</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з</w:t>
      </w:r>
      <w:r w:rsidR="004F6C8C" w:rsidRPr="009F1790">
        <w:rPr>
          <w:rFonts w:ascii="Times New Roman" w:hAnsi="Times New Roman" w:cs="Times New Roman"/>
          <w:sz w:val="28"/>
          <w:szCs w:val="28"/>
        </w:rPr>
        <w:t>магань</w:t>
      </w:r>
      <w:r w:rsidRPr="009F1790">
        <w:rPr>
          <w:rFonts w:ascii="Times New Roman" w:hAnsi="Times New Roman" w:cs="Times New Roman"/>
          <w:sz w:val="28"/>
          <w:szCs w:val="28"/>
        </w:rPr>
        <w:t xml:space="preserve">, загальна кількість </w:t>
      </w:r>
      <w:r w:rsidR="00473450">
        <w:rPr>
          <w:rFonts w:ascii="Times New Roman" w:hAnsi="Times New Roman" w:cs="Times New Roman"/>
          <w:sz w:val="28"/>
          <w:szCs w:val="28"/>
        </w:rPr>
        <w:t xml:space="preserve">– </w:t>
      </w:r>
      <w:r w:rsidRPr="009F1790">
        <w:rPr>
          <w:rFonts w:ascii="Times New Roman" w:hAnsi="Times New Roman" w:cs="Times New Roman"/>
          <w:sz w:val="28"/>
          <w:szCs w:val="28"/>
        </w:rPr>
        <w:t>870 дітей</w:t>
      </w:r>
      <w:r w:rsidR="00473450">
        <w:rPr>
          <w:rFonts w:ascii="Times New Roman" w:hAnsi="Times New Roman" w:cs="Times New Roman"/>
          <w:sz w:val="28"/>
          <w:szCs w:val="28"/>
        </w:rPr>
        <w:t>-</w:t>
      </w:r>
      <w:r w:rsidRPr="009F1790">
        <w:rPr>
          <w:rFonts w:ascii="Times New Roman" w:hAnsi="Times New Roman" w:cs="Times New Roman"/>
          <w:sz w:val="28"/>
          <w:szCs w:val="28"/>
        </w:rPr>
        <w:t xml:space="preserve">спортсменів, оздоровчих заходів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 18, загальна кількість </w:t>
      </w:r>
      <w:r w:rsidR="00473450">
        <w:rPr>
          <w:rFonts w:ascii="Times New Roman" w:hAnsi="Times New Roman" w:cs="Times New Roman"/>
          <w:sz w:val="28"/>
          <w:szCs w:val="28"/>
        </w:rPr>
        <w:t>–</w:t>
      </w:r>
      <w:r w:rsidRPr="009F1790">
        <w:rPr>
          <w:rFonts w:ascii="Times New Roman" w:hAnsi="Times New Roman" w:cs="Times New Roman"/>
          <w:sz w:val="28"/>
          <w:szCs w:val="28"/>
        </w:rPr>
        <w:t xml:space="preserve">780 дітей-спортсменів. </w:t>
      </w:r>
    </w:p>
    <w:p w:rsidR="00835849" w:rsidRPr="009F1790" w:rsidRDefault="00835849" w:rsidP="001874E7">
      <w:pPr>
        <w:spacing w:after="0" w:line="240" w:lineRule="auto"/>
        <w:ind w:firstLine="567"/>
        <w:jc w:val="both"/>
        <w:rPr>
          <w:rFonts w:ascii="Times New Roman" w:eastAsia="Calibri" w:hAnsi="Times New Roman" w:cs="Times New Roman"/>
          <w:sz w:val="28"/>
          <w:szCs w:val="28"/>
        </w:rPr>
      </w:pPr>
      <w:r w:rsidRPr="009F1790">
        <w:rPr>
          <w:rFonts w:ascii="Times New Roman" w:eastAsia="Calibri" w:hAnsi="Times New Roman" w:cs="Times New Roman"/>
          <w:sz w:val="28"/>
          <w:szCs w:val="28"/>
        </w:rPr>
        <w:t xml:space="preserve">ГО ДТО ВФСТ </w:t>
      </w:r>
      <w:r w:rsidR="00D47187">
        <w:rPr>
          <w:rFonts w:ascii="Times New Roman" w:hAnsi="Times New Roman" w:cs="Times New Roman"/>
          <w:sz w:val="28"/>
          <w:szCs w:val="28"/>
        </w:rPr>
        <w:t>„</w:t>
      </w:r>
      <w:r w:rsidRPr="009F1790">
        <w:rPr>
          <w:rFonts w:ascii="Times New Roman" w:eastAsia="Calibri" w:hAnsi="Times New Roman" w:cs="Times New Roman"/>
          <w:sz w:val="28"/>
          <w:szCs w:val="28"/>
        </w:rPr>
        <w:t>Колос” разом з районними та місцевими осеред</w:t>
      </w:r>
      <w:r w:rsidR="004F6C8C" w:rsidRPr="009F1790">
        <w:rPr>
          <w:rFonts w:ascii="Times New Roman" w:eastAsia="Calibri" w:hAnsi="Times New Roman" w:cs="Times New Roman"/>
          <w:sz w:val="28"/>
          <w:szCs w:val="28"/>
        </w:rPr>
        <w:t>ками проведено понад 302 змагання</w:t>
      </w:r>
      <w:r w:rsidRPr="009F1790">
        <w:rPr>
          <w:rFonts w:ascii="Times New Roman" w:eastAsia="Calibri" w:hAnsi="Times New Roman" w:cs="Times New Roman"/>
          <w:sz w:val="28"/>
          <w:szCs w:val="28"/>
        </w:rPr>
        <w:t xml:space="preserve"> з 7 видів спорту за програмою ОССІ, в яких </w:t>
      </w:r>
      <w:r w:rsidR="00473450">
        <w:rPr>
          <w:rFonts w:ascii="Times New Roman" w:eastAsia="Calibri" w:hAnsi="Times New Roman" w:cs="Times New Roman"/>
          <w:sz w:val="28"/>
          <w:szCs w:val="28"/>
        </w:rPr>
        <w:t>взя</w:t>
      </w:r>
      <w:r w:rsidRPr="009F1790">
        <w:rPr>
          <w:rFonts w:ascii="Times New Roman" w:eastAsia="Calibri" w:hAnsi="Times New Roman" w:cs="Times New Roman"/>
          <w:sz w:val="28"/>
          <w:szCs w:val="28"/>
        </w:rPr>
        <w:t>ли участь понад 51000 осіб.</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КЗ </w:t>
      </w:r>
      <w:r w:rsidR="00D47187">
        <w:rPr>
          <w:rFonts w:ascii="Times New Roman" w:hAnsi="Times New Roman" w:cs="Times New Roman"/>
          <w:sz w:val="28"/>
          <w:szCs w:val="28"/>
        </w:rPr>
        <w:t>„</w:t>
      </w:r>
      <w:r w:rsidRPr="009F1790">
        <w:rPr>
          <w:rFonts w:ascii="Times New Roman" w:hAnsi="Times New Roman" w:cs="Times New Roman"/>
          <w:sz w:val="28"/>
          <w:szCs w:val="28"/>
        </w:rPr>
        <w:t xml:space="preserve">Дніпропетровський </w:t>
      </w:r>
      <w:r w:rsidR="004F6C8C" w:rsidRPr="009F1790">
        <w:rPr>
          <w:rFonts w:ascii="Times New Roman" w:hAnsi="Times New Roman" w:cs="Times New Roman"/>
          <w:sz w:val="28"/>
          <w:szCs w:val="28"/>
        </w:rPr>
        <w:t>обласний центр фізичного здоров’</w:t>
      </w:r>
      <w:r w:rsidRPr="009F1790">
        <w:rPr>
          <w:rFonts w:ascii="Times New Roman" w:hAnsi="Times New Roman" w:cs="Times New Roman"/>
          <w:sz w:val="28"/>
          <w:szCs w:val="28"/>
        </w:rPr>
        <w:t xml:space="preserve">я населення </w:t>
      </w:r>
      <w:r w:rsidR="00D47187">
        <w:rPr>
          <w:rFonts w:ascii="Times New Roman" w:hAnsi="Times New Roman" w:cs="Times New Roman"/>
          <w:sz w:val="28"/>
          <w:szCs w:val="28"/>
        </w:rPr>
        <w:t>„</w:t>
      </w:r>
      <w:r w:rsidRPr="009F1790">
        <w:rPr>
          <w:rFonts w:ascii="Times New Roman" w:hAnsi="Times New Roman" w:cs="Times New Roman"/>
          <w:sz w:val="28"/>
          <w:szCs w:val="28"/>
        </w:rPr>
        <w:t>Спорт для всіх”</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провів за 2024 рік 383 фізкультурно-оздоровчих та </w:t>
      </w:r>
      <w:r w:rsidRPr="009F1790">
        <w:rPr>
          <w:rFonts w:ascii="Times New Roman" w:hAnsi="Times New Roman" w:cs="Times New Roman"/>
          <w:sz w:val="28"/>
          <w:szCs w:val="28"/>
        </w:rPr>
        <w:lastRenderedPageBreak/>
        <w:t>спортивних заход</w:t>
      </w:r>
      <w:r w:rsidR="00473450">
        <w:rPr>
          <w:rFonts w:ascii="Times New Roman" w:hAnsi="Times New Roman" w:cs="Times New Roman"/>
          <w:sz w:val="28"/>
          <w:szCs w:val="28"/>
        </w:rPr>
        <w:t>и</w:t>
      </w:r>
      <w:r w:rsidRPr="009F1790">
        <w:rPr>
          <w:rFonts w:ascii="Times New Roman" w:hAnsi="Times New Roman" w:cs="Times New Roman"/>
          <w:sz w:val="28"/>
          <w:szCs w:val="28"/>
        </w:rPr>
        <w:t>, залучено 17583 учасник</w:t>
      </w:r>
      <w:r w:rsidR="00473450">
        <w:rPr>
          <w:rFonts w:ascii="Times New Roman" w:hAnsi="Times New Roman" w:cs="Times New Roman"/>
          <w:sz w:val="28"/>
          <w:szCs w:val="28"/>
        </w:rPr>
        <w:t>и</w:t>
      </w:r>
      <w:r w:rsidRPr="009F1790">
        <w:rPr>
          <w:rFonts w:ascii="Times New Roman" w:hAnsi="Times New Roman" w:cs="Times New Roman"/>
          <w:sz w:val="28"/>
          <w:szCs w:val="28"/>
        </w:rPr>
        <w:t>, а саме: проведено – 78 спорт</w:t>
      </w:r>
      <w:r w:rsidR="004F6C8C" w:rsidRPr="009F1790">
        <w:rPr>
          <w:rFonts w:ascii="Times New Roman" w:hAnsi="Times New Roman" w:cs="Times New Roman"/>
          <w:sz w:val="28"/>
          <w:szCs w:val="28"/>
        </w:rPr>
        <w:t>ивно-масових заходів, залучено</w:t>
      </w:r>
      <w:r w:rsidRPr="009F1790">
        <w:rPr>
          <w:rFonts w:ascii="Times New Roman" w:hAnsi="Times New Roman" w:cs="Times New Roman"/>
          <w:sz w:val="28"/>
          <w:szCs w:val="28"/>
        </w:rPr>
        <w:t xml:space="preserve"> 11841 </w:t>
      </w:r>
      <w:r w:rsidR="004F6C8C" w:rsidRPr="009F1790">
        <w:rPr>
          <w:rFonts w:ascii="Times New Roman" w:hAnsi="Times New Roman" w:cs="Times New Roman"/>
          <w:sz w:val="28"/>
          <w:szCs w:val="28"/>
        </w:rPr>
        <w:t>ос</w:t>
      </w:r>
      <w:r w:rsidR="00473450">
        <w:rPr>
          <w:rFonts w:ascii="Times New Roman" w:hAnsi="Times New Roman" w:cs="Times New Roman"/>
          <w:sz w:val="28"/>
          <w:szCs w:val="28"/>
        </w:rPr>
        <w:t>о</w:t>
      </w:r>
      <w:r w:rsidR="004F6C8C" w:rsidRPr="009F1790">
        <w:rPr>
          <w:rFonts w:ascii="Times New Roman" w:hAnsi="Times New Roman" w:cs="Times New Roman"/>
          <w:sz w:val="28"/>
          <w:szCs w:val="28"/>
        </w:rPr>
        <w:t>б</w:t>
      </w:r>
      <w:r w:rsidR="00473450">
        <w:rPr>
          <w:rFonts w:ascii="Times New Roman" w:hAnsi="Times New Roman" w:cs="Times New Roman"/>
          <w:sz w:val="28"/>
          <w:szCs w:val="28"/>
        </w:rPr>
        <w:t>у</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 з них </w:t>
      </w:r>
      <w:r w:rsidR="004F6C8C" w:rsidRPr="009F1790">
        <w:rPr>
          <w:rFonts w:ascii="Times New Roman" w:hAnsi="Times New Roman" w:cs="Times New Roman"/>
          <w:sz w:val="28"/>
          <w:szCs w:val="28"/>
        </w:rPr>
        <w:t>ВПО</w:t>
      </w:r>
      <w:r w:rsidRPr="009F1790">
        <w:rPr>
          <w:rFonts w:ascii="Times New Roman" w:hAnsi="Times New Roman" w:cs="Times New Roman"/>
          <w:sz w:val="28"/>
          <w:szCs w:val="28"/>
        </w:rPr>
        <w:t xml:space="preserve">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 1148, ветеранів війни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 890. </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За рахунок державної субвенції координаторами програми </w:t>
      </w:r>
      <w:r w:rsidR="00D47187">
        <w:rPr>
          <w:rFonts w:ascii="Times New Roman" w:hAnsi="Times New Roman" w:cs="Times New Roman"/>
          <w:sz w:val="28"/>
          <w:szCs w:val="28"/>
        </w:rPr>
        <w:t>„</w:t>
      </w:r>
      <w:r w:rsidRPr="009F1790">
        <w:rPr>
          <w:rFonts w:ascii="Times New Roman" w:hAnsi="Times New Roman" w:cs="Times New Roman"/>
          <w:sz w:val="28"/>
          <w:szCs w:val="28"/>
        </w:rPr>
        <w:t xml:space="preserve">Активні </w:t>
      </w:r>
      <w:r w:rsidR="004F6C8C" w:rsidRPr="009F1790">
        <w:rPr>
          <w:rFonts w:ascii="Times New Roman" w:hAnsi="Times New Roman" w:cs="Times New Roman"/>
          <w:sz w:val="28"/>
          <w:szCs w:val="28"/>
        </w:rPr>
        <w:br/>
      </w:r>
      <w:r w:rsidRPr="009F1790">
        <w:rPr>
          <w:rFonts w:ascii="Times New Roman" w:hAnsi="Times New Roman" w:cs="Times New Roman"/>
          <w:sz w:val="28"/>
          <w:szCs w:val="28"/>
        </w:rPr>
        <w:t>парки –</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локації здорової України” в Дніпропетровської області проведено </w:t>
      </w:r>
      <w:r w:rsidR="004F6C8C" w:rsidRPr="009F1790">
        <w:rPr>
          <w:rFonts w:ascii="Times New Roman" w:hAnsi="Times New Roman" w:cs="Times New Roman"/>
          <w:sz w:val="28"/>
          <w:szCs w:val="28"/>
        </w:rPr>
        <w:br/>
      </w:r>
      <w:r w:rsidRPr="009F1790">
        <w:rPr>
          <w:rFonts w:ascii="Times New Roman" w:hAnsi="Times New Roman" w:cs="Times New Roman"/>
          <w:sz w:val="28"/>
          <w:szCs w:val="28"/>
        </w:rPr>
        <w:t>1571 тренування, залучено 32538 ос</w:t>
      </w:r>
      <w:r w:rsidR="00473450">
        <w:rPr>
          <w:rFonts w:ascii="Times New Roman" w:hAnsi="Times New Roman" w:cs="Times New Roman"/>
          <w:sz w:val="28"/>
          <w:szCs w:val="28"/>
        </w:rPr>
        <w:t>і</w:t>
      </w:r>
      <w:r w:rsidRPr="009F1790">
        <w:rPr>
          <w:rFonts w:ascii="Times New Roman" w:hAnsi="Times New Roman" w:cs="Times New Roman"/>
          <w:sz w:val="28"/>
          <w:szCs w:val="28"/>
        </w:rPr>
        <w:t xml:space="preserve">б, серед яких: чоловіків </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5652, жінок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11744, дітей </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17018, осіб похилого віку </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6131, внутрішньо переміщених осіб </w:t>
      </w:r>
      <w:r w:rsidR="004F6C8C" w:rsidRPr="009F1790">
        <w:rPr>
          <w:rFonts w:ascii="Times New Roman" w:hAnsi="Times New Roman" w:cs="Times New Roman"/>
          <w:sz w:val="28"/>
          <w:szCs w:val="28"/>
        </w:rPr>
        <w:t>–</w:t>
      </w:r>
      <w:r w:rsidRPr="009F1790">
        <w:rPr>
          <w:rFonts w:ascii="Times New Roman" w:hAnsi="Times New Roman" w:cs="Times New Roman"/>
          <w:sz w:val="28"/>
          <w:szCs w:val="28"/>
        </w:rPr>
        <w:t xml:space="preserve">3616, ветеранів війни </w:t>
      </w:r>
      <w:r w:rsidR="004F6C8C" w:rsidRPr="009F1790">
        <w:rPr>
          <w:rFonts w:ascii="Times New Roman" w:hAnsi="Times New Roman" w:cs="Times New Roman"/>
          <w:sz w:val="28"/>
          <w:szCs w:val="28"/>
        </w:rPr>
        <w:t xml:space="preserve">– </w:t>
      </w:r>
      <w:r w:rsidRPr="009F1790">
        <w:rPr>
          <w:rFonts w:ascii="Times New Roman" w:hAnsi="Times New Roman" w:cs="Times New Roman"/>
          <w:sz w:val="28"/>
          <w:szCs w:val="28"/>
        </w:rPr>
        <w:t xml:space="preserve">388, інвалідів </w:t>
      </w:r>
      <w:r w:rsidR="004F6C8C" w:rsidRPr="009F1790">
        <w:rPr>
          <w:rFonts w:ascii="Times New Roman" w:hAnsi="Times New Roman" w:cs="Times New Roman"/>
          <w:sz w:val="28"/>
          <w:szCs w:val="28"/>
        </w:rPr>
        <w:t>–</w:t>
      </w:r>
      <w:r w:rsidR="00473450">
        <w:rPr>
          <w:rFonts w:ascii="Times New Roman" w:hAnsi="Times New Roman" w:cs="Times New Roman"/>
          <w:sz w:val="28"/>
          <w:szCs w:val="28"/>
        </w:rPr>
        <w:t xml:space="preserve"> </w:t>
      </w:r>
      <w:r w:rsidRPr="009F1790">
        <w:rPr>
          <w:rFonts w:ascii="Times New Roman" w:hAnsi="Times New Roman" w:cs="Times New Roman"/>
          <w:sz w:val="28"/>
          <w:szCs w:val="28"/>
        </w:rPr>
        <w:t xml:space="preserve">245. </w:t>
      </w:r>
    </w:p>
    <w:p w:rsidR="00835849" w:rsidRPr="009F1790" w:rsidRDefault="009F1790"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Мережею центрів </w:t>
      </w:r>
      <w:r w:rsidR="00D47187">
        <w:rPr>
          <w:rFonts w:ascii="Times New Roman" w:hAnsi="Times New Roman" w:cs="Times New Roman"/>
          <w:sz w:val="28"/>
          <w:szCs w:val="28"/>
        </w:rPr>
        <w:t>„</w:t>
      </w:r>
      <w:r w:rsidR="00835849" w:rsidRPr="009F1790">
        <w:rPr>
          <w:rFonts w:ascii="Times New Roman" w:hAnsi="Times New Roman" w:cs="Times New Roman"/>
          <w:sz w:val="28"/>
          <w:szCs w:val="28"/>
        </w:rPr>
        <w:t>Спорт для всіх</w:t>
      </w:r>
      <w:r w:rsidRPr="009F1790">
        <w:rPr>
          <w:rFonts w:ascii="Times New Roman" w:hAnsi="Times New Roman" w:cs="Times New Roman"/>
          <w:sz w:val="28"/>
          <w:szCs w:val="28"/>
        </w:rPr>
        <w:t>”</w:t>
      </w:r>
      <w:r w:rsidR="00835849" w:rsidRPr="009F1790">
        <w:rPr>
          <w:rFonts w:ascii="Times New Roman" w:hAnsi="Times New Roman" w:cs="Times New Roman"/>
          <w:sz w:val="28"/>
          <w:szCs w:val="28"/>
        </w:rPr>
        <w:t xml:space="preserve"> проведено  831 захід, залучено  </w:t>
      </w:r>
      <w:r w:rsidRPr="009F1790">
        <w:rPr>
          <w:rFonts w:ascii="Times New Roman" w:hAnsi="Times New Roman" w:cs="Times New Roman"/>
          <w:sz w:val="28"/>
          <w:szCs w:val="28"/>
        </w:rPr>
        <w:br/>
      </w:r>
      <w:r w:rsidR="00835849" w:rsidRPr="009F1790">
        <w:rPr>
          <w:rFonts w:ascii="Times New Roman" w:hAnsi="Times New Roman" w:cs="Times New Roman"/>
          <w:sz w:val="28"/>
          <w:szCs w:val="28"/>
        </w:rPr>
        <w:t>25733 учасник</w:t>
      </w:r>
      <w:r w:rsidR="00087378">
        <w:rPr>
          <w:rFonts w:ascii="Times New Roman" w:hAnsi="Times New Roman" w:cs="Times New Roman"/>
          <w:sz w:val="28"/>
          <w:szCs w:val="28"/>
        </w:rPr>
        <w:t>и</w:t>
      </w:r>
      <w:r w:rsidR="00835849" w:rsidRPr="009F1790">
        <w:rPr>
          <w:rFonts w:ascii="Times New Roman" w:hAnsi="Times New Roman" w:cs="Times New Roman"/>
          <w:sz w:val="28"/>
          <w:szCs w:val="28"/>
        </w:rPr>
        <w:t xml:space="preserve">, з них 2680 внутрішньо переміщених осіб. </w:t>
      </w:r>
    </w:p>
    <w:p w:rsidR="00835849" w:rsidRPr="009F1790" w:rsidRDefault="00835849" w:rsidP="001874E7">
      <w:pPr>
        <w:spacing w:after="0" w:line="240" w:lineRule="auto"/>
        <w:ind w:firstLine="567"/>
        <w:jc w:val="both"/>
        <w:rPr>
          <w:rFonts w:ascii="Times New Roman" w:hAnsi="Times New Roman" w:cs="Times New Roman"/>
          <w:color w:val="000000"/>
          <w:sz w:val="28"/>
          <w:szCs w:val="28"/>
        </w:rPr>
      </w:pPr>
      <w:r w:rsidRPr="009F1790">
        <w:rPr>
          <w:rFonts w:ascii="Times New Roman" w:hAnsi="Times New Roman" w:cs="Times New Roman"/>
          <w:color w:val="000000"/>
          <w:sz w:val="28"/>
          <w:szCs w:val="28"/>
        </w:rPr>
        <w:t xml:space="preserve">Вихованці КПЗО </w:t>
      </w:r>
      <w:r w:rsidR="00D47187">
        <w:rPr>
          <w:rFonts w:ascii="Times New Roman" w:hAnsi="Times New Roman" w:cs="Times New Roman"/>
          <w:sz w:val="28"/>
          <w:szCs w:val="28"/>
        </w:rPr>
        <w:t>„</w:t>
      </w:r>
      <w:r w:rsidRPr="009F1790">
        <w:rPr>
          <w:rFonts w:ascii="Times New Roman" w:hAnsi="Times New Roman" w:cs="Times New Roman"/>
          <w:color w:val="000000"/>
          <w:sz w:val="28"/>
          <w:szCs w:val="28"/>
        </w:rPr>
        <w:t xml:space="preserve">ДОС ДЮСШ” ДОР” входять до складу Національної збірної команди України з видів спорту серед осіб з порушеннями слуху та ураженнями опорно-рухового апарату: основний склад – 19 осіб, кандидати – </w:t>
      </w:r>
      <w:r w:rsidRPr="009F1790">
        <w:rPr>
          <w:rFonts w:ascii="Times New Roman" w:hAnsi="Times New Roman" w:cs="Times New Roman"/>
          <w:color w:val="000000"/>
          <w:sz w:val="28"/>
          <w:szCs w:val="28"/>
        </w:rPr>
        <w:br/>
        <w:t xml:space="preserve">9 осіб, резерв – 13 осіб. Станом на 01 жовтня 2024 року в КПЗО </w:t>
      </w:r>
      <w:r w:rsidR="00160CA1">
        <w:rPr>
          <w:rFonts w:ascii="Times New Roman" w:hAnsi="Times New Roman" w:cs="Times New Roman"/>
          <w:color w:val="000000"/>
          <w:sz w:val="28"/>
          <w:szCs w:val="28"/>
        </w:rPr>
        <w:t xml:space="preserve">                        </w:t>
      </w:r>
      <w:r w:rsidR="00D47187">
        <w:rPr>
          <w:rFonts w:ascii="Times New Roman" w:hAnsi="Times New Roman" w:cs="Times New Roman"/>
          <w:sz w:val="28"/>
          <w:szCs w:val="28"/>
        </w:rPr>
        <w:t>„</w:t>
      </w:r>
      <w:r w:rsidRPr="009F1790">
        <w:rPr>
          <w:rFonts w:ascii="Times New Roman" w:hAnsi="Times New Roman" w:cs="Times New Roman"/>
          <w:color w:val="000000"/>
          <w:sz w:val="28"/>
          <w:szCs w:val="28"/>
        </w:rPr>
        <w:t>ДОС ДЮСШ”</w:t>
      </w:r>
      <w:r w:rsidR="006B3236">
        <w:rPr>
          <w:rFonts w:ascii="Times New Roman" w:hAnsi="Times New Roman" w:cs="Times New Roman"/>
          <w:color w:val="000000"/>
          <w:sz w:val="28"/>
          <w:szCs w:val="28"/>
        </w:rPr>
        <w:t xml:space="preserve"> </w:t>
      </w:r>
      <w:r w:rsidRPr="009F1790">
        <w:rPr>
          <w:rFonts w:ascii="Times New Roman" w:hAnsi="Times New Roman" w:cs="Times New Roman"/>
          <w:color w:val="000000"/>
          <w:sz w:val="28"/>
          <w:szCs w:val="28"/>
        </w:rPr>
        <w:t>ДОР</w:t>
      </w:r>
      <w:r w:rsidRPr="009F1790">
        <w:rPr>
          <w:rFonts w:ascii="Times New Roman" w:hAnsi="Times New Roman" w:cs="Times New Roman"/>
          <w:sz w:val="28"/>
          <w:szCs w:val="28"/>
        </w:rPr>
        <w:t>”</w:t>
      </w:r>
      <w:r w:rsidRPr="009F1790">
        <w:rPr>
          <w:rFonts w:ascii="Times New Roman" w:hAnsi="Times New Roman" w:cs="Times New Roman"/>
          <w:color w:val="000000"/>
          <w:sz w:val="28"/>
          <w:szCs w:val="28"/>
        </w:rPr>
        <w:t xml:space="preserve"> 35 навчально-тренувальних груп з різних видів спорту.</w:t>
      </w:r>
    </w:p>
    <w:p w:rsidR="00835849" w:rsidRPr="009F1790" w:rsidRDefault="00835849" w:rsidP="001874E7">
      <w:pPr>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До складу вихованців Комунального закладу </w:t>
      </w:r>
      <w:r w:rsidR="00D47187">
        <w:rPr>
          <w:rFonts w:ascii="Times New Roman" w:hAnsi="Times New Roman" w:cs="Times New Roman"/>
          <w:sz w:val="28"/>
          <w:szCs w:val="28"/>
        </w:rPr>
        <w:t>„</w:t>
      </w:r>
      <w:r w:rsidRPr="009F1790">
        <w:rPr>
          <w:rFonts w:ascii="Times New Roman" w:hAnsi="Times New Roman" w:cs="Times New Roman"/>
          <w:sz w:val="28"/>
          <w:szCs w:val="28"/>
        </w:rPr>
        <w:t>Дніпропетровська обласна школа вищої спортивної майстерності” Дніпропетровської обласної ради” входить 246 спортсменів, з них постійний склад – 165, змінний – 81. Серед них у Всеукраїнських змаганнях брали участь 103 спортсмени, у Міжнародних змаганнях – 52 спортсмени. Проведено 54 постійно діючих НТЗ.</w:t>
      </w:r>
    </w:p>
    <w:p w:rsidR="00835849" w:rsidRPr="009F1790" w:rsidRDefault="00835849" w:rsidP="001874E7">
      <w:pPr>
        <w:spacing w:after="0" w:line="240" w:lineRule="auto"/>
        <w:ind w:firstLine="567"/>
        <w:jc w:val="both"/>
        <w:textAlignment w:val="baseline"/>
        <w:rPr>
          <w:rFonts w:ascii="Times New Roman" w:hAnsi="Times New Roman" w:cs="Times New Roman"/>
          <w:sz w:val="28"/>
          <w:szCs w:val="28"/>
        </w:rPr>
      </w:pPr>
      <w:r w:rsidRPr="009F1790">
        <w:rPr>
          <w:rFonts w:ascii="Times New Roman" w:hAnsi="Times New Roman" w:cs="Times New Roman"/>
          <w:sz w:val="28"/>
          <w:szCs w:val="28"/>
        </w:rPr>
        <w:t>Забезпечується ефективна діяльність мережі спортивних закладів та установ, яка складається з 82 дитячо-юнацьких спортивних шкіл, обласної школи вищої спортивної майстерності, фахового коледжу спорту, державного коледжу та інституту фізичної культури і спорту.</w:t>
      </w:r>
    </w:p>
    <w:p w:rsidR="00835849" w:rsidRPr="009F1790" w:rsidRDefault="00835849"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 xml:space="preserve">За рахунок обласного бюджету забезпечується діяльність: Комунального закладу </w:t>
      </w:r>
      <w:r w:rsidR="00D47187" w:rsidRPr="00D47187">
        <w:rPr>
          <w:rFonts w:ascii="Times New Roman" w:hAnsi="Times New Roman"/>
          <w:sz w:val="28"/>
          <w:szCs w:val="28"/>
          <w:lang w:val="uk-UA"/>
        </w:rPr>
        <w:t>„</w:t>
      </w:r>
      <w:r w:rsidRPr="009F1790">
        <w:rPr>
          <w:rFonts w:ascii="Times New Roman" w:hAnsi="Times New Roman"/>
          <w:sz w:val="28"/>
          <w:szCs w:val="28"/>
          <w:lang w:val="uk-UA"/>
        </w:rPr>
        <w:t xml:space="preserve">Дніпропетровська обласна школа вищої спортивної майстерності” Дніпропетровської обласної ради”, обласного Комунального позашкільного закладу освіти </w:t>
      </w:r>
      <w:r w:rsidR="00D47187" w:rsidRPr="00D47187">
        <w:rPr>
          <w:rFonts w:ascii="Times New Roman" w:hAnsi="Times New Roman"/>
          <w:sz w:val="28"/>
          <w:szCs w:val="28"/>
          <w:lang w:val="uk-UA"/>
        </w:rPr>
        <w:t>„</w:t>
      </w:r>
      <w:r w:rsidRPr="009F1790">
        <w:rPr>
          <w:rFonts w:ascii="Times New Roman" w:hAnsi="Times New Roman"/>
          <w:sz w:val="28"/>
          <w:szCs w:val="28"/>
          <w:lang w:val="uk-UA"/>
        </w:rPr>
        <w:t xml:space="preserve">Дніпропетровська обласна спеціалізована ДЮСШ для дітей-інвалідів” Дніпропетровської обласної ради”, Комунального закладу </w:t>
      </w:r>
      <w:r w:rsidR="00D47187" w:rsidRPr="00D47187">
        <w:rPr>
          <w:rFonts w:ascii="Times New Roman" w:hAnsi="Times New Roman"/>
          <w:sz w:val="28"/>
          <w:szCs w:val="28"/>
          <w:lang w:val="uk-UA"/>
        </w:rPr>
        <w:t>„</w:t>
      </w:r>
      <w:r w:rsidRPr="009F1790">
        <w:rPr>
          <w:rFonts w:ascii="Times New Roman" w:hAnsi="Times New Roman"/>
          <w:sz w:val="28"/>
          <w:szCs w:val="28"/>
          <w:lang w:val="uk-UA"/>
        </w:rPr>
        <w:t>Дніпропетровський регіональний цент</w:t>
      </w:r>
      <w:r w:rsidR="009F1790" w:rsidRPr="009F1790">
        <w:rPr>
          <w:rFonts w:ascii="Times New Roman" w:hAnsi="Times New Roman"/>
          <w:sz w:val="28"/>
          <w:szCs w:val="28"/>
          <w:lang w:val="uk-UA"/>
        </w:rPr>
        <w:t xml:space="preserve">р з фізичної культури і спорту </w:t>
      </w:r>
      <w:r w:rsidRPr="009F1790">
        <w:rPr>
          <w:rFonts w:ascii="Times New Roman" w:hAnsi="Times New Roman"/>
          <w:sz w:val="28"/>
          <w:szCs w:val="28"/>
          <w:lang w:val="uk-UA"/>
        </w:rPr>
        <w:t xml:space="preserve">інвалідів </w:t>
      </w:r>
      <w:r w:rsidR="00D47187" w:rsidRPr="00420302">
        <w:rPr>
          <w:rFonts w:ascii="Times New Roman" w:hAnsi="Times New Roman"/>
          <w:sz w:val="28"/>
          <w:szCs w:val="28"/>
          <w:lang w:val="uk-UA"/>
        </w:rPr>
        <w:t>„</w:t>
      </w:r>
      <w:r w:rsidRPr="009F1790">
        <w:rPr>
          <w:rFonts w:ascii="Times New Roman" w:hAnsi="Times New Roman"/>
          <w:sz w:val="28"/>
          <w:szCs w:val="28"/>
          <w:lang w:val="uk-UA"/>
        </w:rPr>
        <w:t xml:space="preserve">Інваспорт” ДОР”, Комунального закладу </w:t>
      </w:r>
      <w:r w:rsidR="00420302" w:rsidRPr="00420302">
        <w:rPr>
          <w:rFonts w:ascii="Times New Roman" w:hAnsi="Times New Roman"/>
          <w:sz w:val="28"/>
          <w:szCs w:val="28"/>
          <w:lang w:val="uk-UA"/>
        </w:rPr>
        <w:t>„</w:t>
      </w:r>
      <w:r w:rsidRPr="009F1790">
        <w:rPr>
          <w:rFonts w:ascii="Times New Roman" w:hAnsi="Times New Roman"/>
          <w:sz w:val="28"/>
          <w:szCs w:val="28"/>
          <w:lang w:val="uk-UA"/>
        </w:rPr>
        <w:t xml:space="preserve">Дніпропетровський обласний центр фізичного здоров’я населення </w:t>
      </w:r>
      <w:r w:rsidR="00420302" w:rsidRPr="00420302">
        <w:rPr>
          <w:rFonts w:ascii="Times New Roman" w:hAnsi="Times New Roman"/>
          <w:sz w:val="28"/>
          <w:szCs w:val="28"/>
          <w:lang w:val="uk-UA"/>
        </w:rPr>
        <w:t>„</w:t>
      </w:r>
      <w:r w:rsidRPr="009F1790">
        <w:rPr>
          <w:rFonts w:ascii="Times New Roman" w:hAnsi="Times New Roman"/>
          <w:sz w:val="28"/>
          <w:szCs w:val="28"/>
          <w:lang w:val="uk-UA"/>
        </w:rPr>
        <w:t xml:space="preserve">Спорт для всіх”, Комунального закладу </w:t>
      </w:r>
      <w:r w:rsidR="00420302" w:rsidRPr="00420302">
        <w:rPr>
          <w:rFonts w:ascii="Times New Roman" w:hAnsi="Times New Roman"/>
          <w:sz w:val="28"/>
          <w:szCs w:val="28"/>
          <w:lang w:val="uk-UA"/>
        </w:rPr>
        <w:t>„</w:t>
      </w:r>
      <w:r w:rsidRPr="009F1790">
        <w:rPr>
          <w:rFonts w:ascii="Times New Roman" w:hAnsi="Times New Roman"/>
          <w:sz w:val="28"/>
          <w:szCs w:val="28"/>
          <w:lang w:val="uk-UA"/>
        </w:rPr>
        <w:t xml:space="preserve">Дитячо-юнацька спортивна школа з бадмінтону” Дніпропетровської обласної ради”, Комунального закладу </w:t>
      </w:r>
      <w:r w:rsidR="00420302" w:rsidRPr="00420302">
        <w:rPr>
          <w:rFonts w:ascii="Times New Roman" w:hAnsi="Times New Roman"/>
          <w:sz w:val="28"/>
          <w:szCs w:val="28"/>
          <w:lang w:val="uk-UA"/>
        </w:rPr>
        <w:t>„</w:t>
      </w:r>
      <w:r w:rsidRPr="009F1790">
        <w:rPr>
          <w:rFonts w:ascii="Times New Roman" w:hAnsi="Times New Roman"/>
          <w:sz w:val="28"/>
          <w:szCs w:val="28"/>
          <w:lang w:val="uk-UA"/>
        </w:rPr>
        <w:t xml:space="preserve">Обласна комплексна дитячо-юнацька спортивна школа з олімпійських та неолімпійських видів спорту” Дніпропетровської обласної ради”, Комунального закладу </w:t>
      </w:r>
      <w:r w:rsidR="00420302" w:rsidRPr="00420302">
        <w:rPr>
          <w:rFonts w:ascii="Times New Roman" w:hAnsi="Times New Roman"/>
          <w:sz w:val="28"/>
          <w:szCs w:val="28"/>
          <w:lang w:val="uk-UA"/>
        </w:rPr>
        <w:t>„</w:t>
      </w:r>
      <w:r w:rsidRPr="009F1790">
        <w:rPr>
          <w:rFonts w:ascii="Times New Roman" w:hAnsi="Times New Roman"/>
          <w:sz w:val="28"/>
          <w:szCs w:val="28"/>
          <w:lang w:val="uk-UA"/>
        </w:rPr>
        <w:t>Центр олімпійської підготовки з дзюдо” Дніпропетровської обласної ради”.</w:t>
      </w:r>
    </w:p>
    <w:p w:rsidR="00835849" w:rsidRPr="009F1790" w:rsidRDefault="00835849" w:rsidP="001874E7">
      <w:pPr>
        <w:pStyle w:val="afc"/>
        <w:ind w:firstLine="567"/>
        <w:jc w:val="both"/>
        <w:rPr>
          <w:rFonts w:ascii="Times New Roman" w:hAnsi="Times New Roman"/>
          <w:bCs/>
          <w:sz w:val="28"/>
          <w:szCs w:val="28"/>
          <w:lang w:val="uk-UA"/>
        </w:rPr>
      </w:pPr>
      <w:r w:rsidRPr="009F1790">
        <w:rPr>
          <w:rFonts w:ascii="Times New Roman" w:hAnsi="Times New Roman"/>
          <w:sz w:val="28"/>
          <w:szCs w:val="28"/>
          <w:lang w:val="uk-UA"/>
        </w:rPr>
        <w:t xml:space="preserve">Також була надана фінансова підтримка фізкультурно-спортивним товариствам Дніпропетровської області </w:t>
      </w:r>
      <w:r w:rsidR="00420302">
        <w:rPr>
          <w:rFonts w:ascii="Times New Roman" w:hAnsi="Times New Roman"/>
          <w:sz w:val="28"/>
          <w:szCs w:val="28"/>
        </w:rPr>
        <w:t>„</w:t>
      </w:r>
      <w:r w:rsidRPr="009F1790">
        <w:rPr>
          <w:rFonts w:ascii="Times New Roman" w:hAnsi="Times New Roman"/>
          <w:sz w:val="28"/>
          <w:szCs w:val="28"/>
          <w:lang w:val="uk-UA"/>
        </w:rPr>
        <w:t xml:space="preserve">Колос”, </w:t>
      </w:r>
      <w:r w:rsidR="00420302">
        <w:rPr>
          <w:rFonts w:ascii="Times New Roman" w:hAnsi="Times New Roman"/>
          <w:sz w:val="28"/>
          <w:szCs w:val="28"/>
        </w:rPr>
        <w:t>„</w:t>
      </w:r>
      <w:r w:rsidRPr="009F1790">
        <w:rPr>
          <w:rFonts w:ascii="Times New Roman" w:hAnsi="Times New Roman"/>
          <w:sz w:val="28"/>
          <w:szCs w:val="28"/>
          <w:lang w:val="uk-UA"/>
        </w:rPr>
        <w:t xml:space="preserve">Динамо”, </w:t>
      </w:r>
      <w:r w:rsidR="00420302">
        <w:rPr>
          <w:rFonts w:ascii="Times New Roman" w:hAnsi="Times New Roman"/>
          <w:sz w:val="28"/>
          <w:szCs w:val="28"/>
        </w:rPr>
        <w:t>„</w:t>
      </w:r>
      <w:r w:rsidRPr="009F1790">
        <w:rPr>
          <w:rFonts w:ascii="Times New Roman" w:hAnsi="Times New Roman"/>
          <w:sz w:val="28"/>
          <w:szCs w:val="28"/>
          <w:lang w:val="uk-UA"/>
        </w:rPr>
        <w:t xml:space="preserve">Спартак”, </w:t>
      </w:r>
      <w:r w:rsidR="00420302">
        <w:rPr>
          <w:rFonts w:ascii="Times New Roman" w:hAnsi="Times New Roman"/>
          <w:sz w:val="28"/>
          <w:szCs w:val="28"/>
        </w:rPr>
        <w:t>„</w:t>
      </w:r>
      <w:r w:rsidRPr="009F1790">
        <w:rPr>
          <w:rFonts w:ascii="Times New Roman" w:hAnsi="Times New Roman"/>
          <w:sz w:val="28"/>
          <w:szCs w:val="28"/>
          <w:lang w:val="uk-UA"/>
        </w:rPr>
        <w:t xml:space="preserve">Україна”, </w:t>
      </w:r>
      <w:r w:rsidRPr="009F1790">
        <w:rPr>
          <w:rFonts w:ascii="Times New Roman" w:hAnsi="Times New Roman"/>
          <w:bCs/>
          <w:sz w:val="28"/>
          <w:szCs w:val="28"/>
          <w:lang w:val="uk-UA"/>
        </w:rPr>
        <w:t>відділенню НОК України в Дніпропетровській області.</w:t>
      </w:r>
    </w:p>
    <w:p w:rsidR="00835849" w:rsidRPr="009F1790" w:rsidRDefault="00835849"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Забезпечено функціонування штатної спортивної команди резервного спорту Дніпропетровської області.</w:t>
      </w:r>
    </w:p>
    <w:p w:rsidR="00835849" w:rsidRPr="009F1790" w:rsidRDefault="00835849"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lastRenderedPageBreak/>
        <w:t>Згідно з календарним планом фізкультурно-оздоровчих та спортивних змагань за звітний період</w:t>
      </w:r>
      <w:r w:rsidRPr="009F1790">
        <w:rPr>
          <w:rFonts w:ascii="Times New Roman" w:eastAsia="SimSun" w:hAnsi="Times New Roman"/>
          <w:sz w:val="28"/>
          <w:szCs w:val="28"/>
          <w:lang w:val="uk-UA"/>
        </w:rPr>
        <w:t xml:space="preserve"> </w:t>
      </w:r>
      <w:r w:rsidRPr="009F1790">
        <w:rPr>
          <w:rFonts w:ascii="Times New Roman" w:hAnsi="Times New Roman"/>
          <w:sz w:val="28"/>
          <w:szCs w:val="28"/>
          <w:lang w:val="uk-UA"/>
        </w:rPr>
        <w:t>2024 року за рахунок обласного бюджету в області проведено: 79 обласних змаган</w:t>
      </w:r>
      <w:r w:rsidR="009F1790" w:rsidRPr="009F1790">
        <w:rPr>
          <w:rFonts w:ascii="Times New Roman" w:hAnsi="Times New Roman"/>
          <w:sz w:val="28"/>
          <w:szCs w:val="28"/>
          <w:lang w:val="uk-UA"/>
        </w:rPr>
        <w:t>ь</w:t>
      </w:r>
      <w:r w:rsidRPr="009F1790">
        <w:rPr>
          <w:rFonts w:ascii="Times New Roman" w:hAnsi="Times New Roman"/>
          <w:sz w:val="28"/>
          <w:szCs w:val="28"/>
          <w:lang w:val="uk-UA"/>
        </w:rPr>
        <w:t xml:space="preserve"> з олімпійських видів спорту, в яких взяли участь 5535 спортсменів, та 49 змагань з неолімпійських видів спорту, в яких взяли участь 3675 спортсменів.</w:t>
      </w:r>
    </w:p>
    <w:p w:rsidR="00835849" w:rsidRPr="009F1790" w:rsidRDefault="009F1790"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 xml:space="preserve">Відповідно до </w:t>
      </w:r>
      <w:r w:rsidR="00835849" w:rsidRPr="009F1790">
        <w:rPr>
          <w:rFonts w:ascii="Times New Roman" w:hAnsi="Times New Roman"/>
          <w:sz w:val="28"/>
          <w:szCs w:val="28"/>
          <w:lang w:val="uk-UA"/>
        </w:rPr>
        <w:t xml:space="preserve">Єдиного календарного плану спортивних змагань України, за рахунок видатків обласного бюджету спортсменами області було взято участь у 201 змаганні всеукраїнського рівня з олімпійських видів спорту </w:t>
      </w:r>
      <w:r w:rsidR="00EA2821">
        <w:rPr>
          <w:rFonts w:ascii="Times New Roman" w:hAnsi="Times New Roman"/>
          <w:sz w:val="28"/>
          <w:szCs w:val="28"/>
          <w:lang w:val="uk-UA"/>
        </w:rPr>
        <w:t>(</w:t>
      </w:r>
      <w:r w:rsidR="00835849" w:rsidRPr="009F1790">
        <w:rPr>
          <w:rFonts w:ascii="Times New Roman" w:hAnsi="Times New Roman"/>
          <w:sz w:val="28"/>
          <w:szCs w:val="28"/>
          <w:lang w:val="uk-UA"/>
        </w:rPr>
        <w:t>2294 осіб</w:t>
      </w:r>
      <w:r w:rsidR="00EA2821">
        <w:rPr>
          <w:rFonts w:ascii="Times New Roman" w:hAnsi="Times New Roman"/>
          <w:sz w:val="28"/>
          <w:szCs w:val="28"/>
          <w:lang w:val="uk-UA"/>
        </w:rPr>
        <w:t>)</w:t>
      </w:r>
      <w:r w:rsidR="00835849" w:rsidRPr="009F1790">
        <w:rPr>
          <w:rFonts w:ascii="Times New Roman" w:hAnsi="Times New Roman"/>
          <w:sz w:val="28"/>
          <w:szCs w:val="28"/>
          <w:lang w:val="uk-UA"/>
        </w:rPr>
        <w:t xml:space="preserve"> та у 61 змаганні з неолімпійських видів спорту у кількості 632 осіб.</w:t>
      </w:r>
    </w:p>
    <w:p w:rsidR="00835849" w:rsidRPr="009F1790" w:rsidRDefault="00835849" w:rsidP="00EA2821">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 xml:space="preserve">За результатами виступів спортсменів області на міжнародних змаганнях з олімпійських видів спорту було здобуто 87 медалей, із них </w:t>
      </w:r>
      <w:r w:rsidR="00160CA1">
        <w:rPr>
          <w:rFonts w:ascii="Times New Roman" w:hAnsi="Times New Roman"/>
          <w:sz w:val="28"/>
          <w:szCs w:val="28"/>
          <w:lang w:val="uk-UA"/>
        </w:rPr>
        <w:t xml:space="preserve">                  </w:t>
      </w:r>
      <w:r w:rsidRPr="009F1790">
        <w:rPr>
          <w:rFonts w:ascii="Times New Roman" w:hAnsi="Times New Roman"/>
          <w:sz w:val="28"/>
          <w:szCs w:val="28"/>
          <w:lang w:val="uk-UA"/>
        </w:rPr>
        <w:t>36 золо</w:t>
      </w:r>
      <w:r w:rsidR="009F1790" w:rsidRPr="009F1790">
        <w:rPr>
          <w:rFonts w:ascii="Times New Roman" w:hAnsi="Times New Roman"/>
          <w:sz w:val="28"/>
          <w:szCs w:val="28"/>
          <w:lang w:val="uk-UA"/>
        </w:rPr>
        <w:t>тих, 24 срібних та 27 бронзових</w:t>
      </w:r>
      <w:r w:rsidRPr="009F1790">
        <w:rPr>
          <w:rFonts w:ascii="Times New Roman" w:hAnsi="Times New Roman"/>
          <w:sz w:val="28"/>
          <w:szCs w:val="28"/>
          <w:lang w:val="uk-UA"/>
        </w:rPr>
        <w:t>.</w:t>
      </w:r>
    </w:p>
    <w:p w:rsidR="00835849" w:rsidRPr="009F1790" w:rsidRDefault="00835849"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Протягом звітного періоду присвоєно звання</w:t>
      </w:r>
      <w:r w:rsidRPr="009F1790">
        <w:rPr>
          <w:rFonts w:ascii="Times New Roman" w:hAnsi="Times New Roman"/>
          <w:sz w:val="28"/>
          <w:szCs w:val="28"/>
        </w:rPr>
        <w:t xml:space="preserve"> </w:t>
      </w:r>
      <w:r w:rsidR="00420302">
        <w:rPr>
          <w:rFonts w:ascii="Times New Roman" w:hAnsi="Times New Roman"/>
          <w:sz w:val="28"/>
          <w:szCs w:val="28"/>
        </w:rPr>
        <w:t>„</w:t>
      </w:r>
      <w:r w:rsidRPr="009F1790">
        <w:rPr>
          <w:rFonts w:ascii="Times New Roman" w:hAnsi="Times New Roman"/>
          <w:sz w:val="28"/>
          <w:szCs w:val="28"/>
          <w:lang w:val="uk-UA"/>
        </w:rPr>
        <w:t xml:space="preserve">Заслужений тренер </w:t>
      </w:r>
      <w:r w:rsidR="009F1790">
        <w:rPr>
          <w:rFonts w:ascii="Times New Roman" w:hAnsi="Times New Roman"/>
          <w:sz w:val="28"/>
          <w:szCs w:val="28"/>
          <w:lang w:val="uk-UA"/>
        </w:rPr>
        <w:br/>
      </w:r>
      <w:r w:rsidRPr="009F1790">
        <w:rPr>
          <w:rFonts w:ascii="Times New Roman" w:hAnsi="Times New Roman"/>
          <w:sz w:val="28"/>
          <w:szCs w:val="28"/>
          <w:lang w:val="uk-UA"/>
        </w:rPr>
        <w:t>України</w:t>
      </w:r>
      <w:r w:rsidR="009F1790">
        <w:rPr>
          <w:rFonts w:ascii="Times New Roman" w:hAnsi="Times New Roman"/>
          <w:sz w:val="28"/>
          <w:szCs w:val="28"/>
          <w:lang w:val="uk-UA"/>
        </w:rPr>
        <w:t xml:space="preserve">” </w:t>
      </w:r>
      <w:r w:rsidRPr="009F1790">
        <w:rPr>
          <w:rFonts w:ascii="Times New Roman" w:hAnsi="Times New Roman"/>
          <w:sz w:val="28"/>
          <w:szCs w:val="28"/>
          <w:lang w:val="uk-UA"/>
        </w:rPr>
        <w:t>– 5</w:t>
      </w:r>
      <w:r w:rsidR="009F1790">
        <w:rPr>
          <w:rFonts w:ascii="Times New Roman" w:hAnsi="Times New Roman"/>
          <w:sz w:val="28"/>
          <w:szCs w:val="28"/>
          <w:lang w:val="uk-UA"/>
        </w:rPr>
        <w:t xml:space="preserve"> особам</w:t>
      </w:r>
      <w:r w:rsidRPr="009F1790">
        <w:rPr>
          <w:rFonts w:ascii="Times New Roman" w:hAnsi="Times New Roman"/>
          <w:sz w:val="28"/>
          <w:szCs w:val="28"/>
          <w:lang w:val="uk-UA"/>
        </w:rPr>
        <w:t xml:space="preserve">, </w:t>
      </w:r>
      <w:r w:rsidR="00420302">
        <w:rPr>
          <w:rFonts w:ascii="Times New Roman" w:hAnsi="Times New Roman"/>
          <w:sz w:val="28"/>
          <w:szCs w:val="28"/>
        </w:rPr>
        <w:t>„</w:t>
      </w:r>
      <w:r w:rsidRPr="009F1790">
        <w:rPr>
          <w:rFonts w:ascii="Times New Roman" w:hAnsi="Times New Roman"/>
          <w:sz w:val="28"/>
          <w:szCs w:val="28"/>
          <w:lang w:val="uk-UA"/>
        </w:rPr>
        <w:t>Заслужений майстер спорту України</w:t>
      </w:r>
      <w:r w:rsidR="009F1790">
        <w:rPr>
          <w:rFonts w:ascii="Times New Roman" w:hAnsi="Times New Roman"/>
          <w:sz w:val="28"/>
          <w:szCs w:val="28"/>
          <w:lang w:val="uk-UA"/>
        </w:rPr>
        <w:t>”</w:t>
      </w:r>
      <w:r w:rsidRPr="009F1790">
        <w:rPr>
          <w:rFonts w:ascii="Times New Roman" w:hAnsi="Times New Roman"/>
          <w:sz w:val="28"/>
          <w:szCs w:val="28"/>
          <w:lang w:val="uk-UA"/>
        </w:rPr>
        <w:t xml:space="preserve"> – 4 спортсменам, </w:t>
      </w:r>
      <w:r w:rsidR="00420302">
        <w:rPr>
          <w:rFonts w:ascii="Times New Roman" w:hAnsi="Times New Roman"/>
          <w:sz w:val="28"/>
          <w:szCs w:val="28"/>
        </w:rPr>
        <w:t>„</w:t>
      </w:r>
      <w:r w:rsidRPr="009F1790">
        <w:rPr>
          <w:rFonts w:ascii="Times New Roman" w:hAnsi="Times New Roman"/>
          <w:bCs/>
          <w:sz w:val="28"/>
          <w:szCs w:val="28"/>
          <w:lang w:val="uk-UA"/>
        </w:rPr>
        <w:t>Майстер спорту України міжнародного класу</w:t>
      </w:r>
      <w:r w:rsidR="009F1790">
        <w:rPr>
          <w:rFonts w:ascii="Times New Roman" w:hAnsi="Times New Roman"/>
          <w:bCs/>
          <w:sz w:val="28"/>
          <w:szCs w:val="28"/>
          <w:lang w:val="uk-UA"/>
        </w:rPr>
        <w:t>”</w:t>
      </w:r>
      <w:r w:rsidRPr="009F1790">
        <w:rPr>
          <w:rFonts w:ascii="Times New Roman" w:hAnsi="Times New Roman"/>
          <w:bCs/>
          <w:sz w:val="28"/>
          <w:szCs w:val="28"/>
          <w:lang w:val="uk-UA"/>
        </w:rPr>
        <w:t xml:space="preserve"> </w:t>
      </w:r>
      <w:r w:rsidRPr="009F1790">
        <w:rPr>
          <w:rFonts w:ascii="Times New Roman" w:hAnsi="Times New Roman"/>
          <w:sz w:val="28"/>
          <w:szCs w:val="28"/>
          <w:lang w:val="uk-UA"/>
        </w:rPr>
        <w:t xml:space="preserve">– 36 спортсменам, </w:t>
      </w:r>
      <w:r w:rsidR="00420302">
        <w:rPr>
          <w:rFonts w:ascii="Times New Roman" w:hAnsi="Times New Roman"/>
          <w:sz w:val="28"/>
          <w:szCs w:val="28"/>
        </w:rPr>
        <w:t>„</w:t>
      </w:r>
      <w:r w:rsidRPr="009F1790">
        <w:rPr>
          <w:rFonts w:ascii="Times New Roman" w:hAnsi="Times New Roman"/>
          <w:sz w:val="28"/>
          <w:szCs w:val="28"/>
          <w:lang w:val="uk-UA"/>
        </w:rPr>
        <w:t>Майстер спорту України</w:t>
      </w:r>
      <w:r w:rsidR="009F1790">
        <w:rPr>
          <w:rFonts w:ascii="Times New Roman" w:hAnsi="Times New Roman"/>
          <w:sz w:val="28"/>
          <w:szCs w:val="28"/>
          <w:lang w:val="uk-UA"/>
        </w:rPr>
        <w:t>”</w:t>
      </w:r>
      <w:r w:rsidR="00197474">
        <w:rPr>
          <w:rFonts w:ascii="Times New Roman" w:hAnsi="Times New Roman"/>
          <w:sz w:val="28"/>
          <w:szCs w:val="28"/>
          <w:lang w:val="uk-UA"/>
        </w:rPr>
        <w:t xml:space="preserve"> </w:t>
      </w:r>
      <w:r w:rsidRPr="009F1790">
        <w:rPr>
          <w:rFonts w:ascii="Times New Roman" w:hAnsi="Times New Roman"/>
          <w:sz w:val="28"/>
          <w:szCs w:val="28"/>
          <w:lang w:val="uk-UA"/>
        </w:rPr>
        <w:t>– 108 спортсменам,</w:t>
      </w:r>
      <w:r w:rsidR="009F1790">
        <w:rPr>
          <w:rFonts w:ascii="Times New Roman" w:hAnsi="Times New Roman"/>
          <w:sz w:val="28"/>
          <w:szCs w:val="28"/>
          <w:lang w:val="uk-UA"/>
        </w:rPr>
        <w:t xml:space="preserve"> 1037 спортсменам</w:t>
      </w:r>
      <w:r w:rsidRPr="009F1790">
        <w:rPr>
          <w:rFonts w:ascii="Times New Roman" w:hAnsi="Times New Roman"/>
          <w:sz w:val="28"/>
          <w:szCs w:val="28"/>
          <w:lang w:val="uk-UA"/>
        </w:rPr>
        <w:t xml:space="preserve"> області присвоєно </w:t>
      </w:r>
      <w:r w:rsidR="009F1790">
        <w:rPr>
          <w:rFonts w:ascii="Times New Roman" w:hAnsi="Times New Roman"/>
          <w:sz w:val="28"/>
          <w:szCs w:val="28"/>
          <w:lang w:val="uk-UA"/>
        </w:rPr>
        <w:t xml:space="preserve">звання </w:t>
      </w:r>
      <w:r w:rsidR="00420302">
        <w:rPr>
          <w:rFonts w:ascii="Times New Roman" w:hAnsi="Times New Roman"/>
          <w:sz w:val="28"/>
          <w:szCs w:val="28"/>
        </w:rPr>
        <w:t>„</w:t>
      </w:r>
      <w:r w:rsidR="009F1790">
        <w:rPr>
          <w:rFonts w:ascii="Times New Roman" w:hAnsi="Times New Roman"/>
          <w:sz w:val="28"/>
          <w:szCs w:val="28"/>
          <w:lang w:val="uk-UA"/>
        </w:rPr>
        <w:t>К</w:t>
      </w:r>
      <w:r w:rsidRPr="009F1790">
        <w:rPr>
          <w:rFonts w:ascii="Times New Roman" w:hAnsi="Times New Roman"/>
          <w:sz w:val="28"/>
          <w:szCs w:val="28"/>
          <w:lang w:val="uk-UA"/>
        </w:rPr>
        <w:t>андидат у майстри спорту України</w:t>
      </w:r>
      <w:r w:rsidR="009F1790">
        <w:rPr>
          <w:rFonts w:ascii="Times New Roman" w:hAnsi="Times New Roman"/>
          <w:sz w:val="28"/>
          <w:szCs w:val="28"/>
          <w:lang w:val="uk-UA"/>
        </w:rPr>
        <w:t>”</w:t>
      </w:r>
      <w:r w:rsidRPr="009F1790">
        <w:rPr>
          <w:rFonts w:ascii="Times New Roman" w:hAnsi="Times New Roman"/>
          <w:sz w:val="28"/>
          <w:szCs w:val="28"/>
          <w:lang w:val="uk-UA"/>
        </w:rPr>
        <w:t>,</w:t>
      </w:r>
      <w:r w:rsidR="009F1790" w:rsidRPr="009F1790">
        <w:rPr>
          <w:rFonts w:ascii="Times New Roman" w:hAnsi="Times New Roman"/>
          <w:sz w:val="28"/>
          <w:szCs w:val="28"/>
          <w:lang w:val="uk-UA"/>
        </w:rPr>
        <w:t xml:space="preserve"> </w:t>
      </w:r>
      <w:r w:rsidRPr="009F1790">
        <w:rPr>
          <w:rFonts w:ascii="Times New Roman" w:hAnsi="Times New Roman"/>
          <w:sz w:val="28"/>
          <w:szCs w:val="28"/>
          <w:lang w:val="uk-UA"/>
        </w:rPr>
        <w:t>1075 спортсмен</w:t>
      </w:r>
      <w:r w:rsidR="00EA2821">
        <w:rPr>
          <w:rFonts w:ascii="Times New Roman" w:hAnsi="Times New Roman"/>
          <w:sz w:val="28"/>
          <w:szCs w:val="28"/>
          <w:lang w:val="uk-UA"/>
        </w:rPr>
        <w:t>ам</w:t>
      </w:r>
      <w:r w:rsidRPr="009F1790">
        <w:rPr>
          <w:rFonts w:ascii="Times New Roman" w:hAnsi="Times New Roman"/>
          <w:sz w:val="28"/>
          <w:szCs w:val="28"/>
          <w:lang w:val="uk-UA"/>
        </w:rPr>
        <w:t xml:space="preserve"> присвоєно </w:t>
      </w:r>
      <w:r w:rsidR="009F1790">
        <w:rPr>
          <w:rFonts w:ascii="Times New Roman" w:hAnsi="Times New Roman"/>
          <w:sz w:val="28"/>
          <w:szCs w:val="28"/>
          <w:lang w:val="uk-UA"/>
        </w:rPr>
        <w:br/>
      </w:r>
      <w:r w:rsidRPr="009F1790">
        <w:rPr>
          <w:rFonts w:ascii="Times New Roman" w:hAnsi="Times New Roman"/>
          <w:sz w:val="28"/>
          <w:szCs w:val="28"/>
          <w:lang w:val="uk-UA"/>
        </w:rPr>
        <w:t>І розряд.</w:t>
      </w:r>
    </w:p>
    <w:p w:rsidR="00835849" w:rsidRPr="009F1790" w:rsidRDefault="00835849" w:rsidP="001874E7">
      <w:pPr>
        <w:pStyle w:val="afc"/>
        <w:ind w:firstLine="567"/>
        <w:jc w:val="both"/>
        <w:rPr>
          <w:rFonts w:ascii="Times New Roman" w:hAnsi="Times New Roman"/>
          <w:sz w:val="28"/>
          <w:szCs w:val="28"/>
        </w:rPr>
      </w:pPr>
      <w:r w:rsidRPr="009F1790">
        <w:rPr>
          <w:rFonts w:ascii="Times New Roman" w:hAnsi="Times New Roman"/>
          <w:sz w:val="28"/>
          <w:szCs w:val="28"/>
          <w:lang w:val="uk-UA"/>
        </w:rPr>
        <w:t>Присвоєно 195 ква</w:t>
      </w:r>
      <w:r w:rsidR="009F1790">
        <w:rPr>
          <w:rFonts w:ascii="Times New Roman" w:hAnsi="Times New Roman"/>
          <w:sz w:val="28"/>
          <w:szCs w:val="28"/>
          <w:lang w:val="uk-UA"/>
        </w:rPr>
        <w:t>ліфікаційних категорій тренерам-</w:t>
      </w:r>
      <w:r w:rsidRPr="009F1790">
        <w:rPr>
          <w:rFonts w:ascii="Times New Roman" w:hAnsi="Times New Roman"/>
          <w:sz w:val="28"/>
          <w:szCs w:val="28"/>
          <w:lang w:val="uk-UA"/>
        </w:rPr>
        <w:t>викладачам з видів спорту. З них</w:t>
      </w:r>
      <w:r w:rsidR="009F1790">
        <w:rPr>
          <w:rFonts w:ascii="Times New Roman" w:hAnsi="Times New Roman"/>
          <w:sz w:val="28"/>
          <w:szCs w:val="28"/>
          <w:lang w:val="uk-UA"/>
        </w:rPr>
        <w:t xml:space="preserve">: вищу – 44 тренерам-викладачам, І – 43 тренерам-викладачам, </w:t>
      </w:r>
      <w:r w:rsidR="009F1790">
        <w:rPr>
          <w:rFonts w:ascii="Times New Roman" w:hAnsi="Times New Roman"/>
          <w:sz w:val="28"/>
          <w:szCs w:val="28"/>
          <w:lang w:val="uk-UA"/>
        </w:rPr>
        <w:br/>
        <w:t>ІІ – 108 тренерам-</w:t>
      </w:r>
      <w:r w:rsidRPr="009F1790">
        <w:rPr>
          <w:rFonts w:ascii="Times New Roman" w:hAnsi="Times New Roman"/>
          <w:sz w:val="28"/>
          <w:szCs w:val="28"/>
          <w:lang w:val="uk-UA"/>
        </w:rPr>
        <w:t>викладачам.</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Відповідно до наказу Міністерства молоді та спорту України до складу національної збірної команди України для участі в Іграх XXXIII Олімпіади 2024 року в м. Париж (Французька Республіка) увійшли 14 спортсменів області</w:t>
      </w:r>
      <w:r w:rsidRPr="009F1790">
        <w:rPr>
          <w:rFonts w:ascii="Times New Roman" w:hAnsi="Times New Roman"/>
          <w:sz w:val="28"/>
          <w:szCs w:val="28"/>
          <w:lang w:val="uk-UA"/>
        </w:rPr>
        <w:t xml:space="preserve"> з 8 видів спорту, що за кількістю учасників є другим результатом серед областей України</w:t>
      </w:r>
      <w:r w:rsidRPr="009F1790">
        <w:rPr>
          <w:rFonts w:ascii="Times New Roman" w:hAnsi="Times New Roman"/>
          <w:color w:val="000000"/>
          <w:sz w:val="28"/>
          <w:szCs w:val="28"/>
          <w:lang w:val="uk-UA"/>
        </w:rPr>
        <w:t>.</w:t>
      </w:r>
    </w:p>
    <w:p w:rsidR="00835849" w:rsidRPr="004E4A99" w:rsidRDefault="00835849" w:rsidP="001874E7">
      <w:pPr>
        <w:pStyle w:val="afc"/>
        <w:ind w:firstLine="567"/>
        <w:jc w:val="both"/>
        <w:rPr>
          <w:rFonts w:ascii="Times New Roman" w:hAnsi="Times New Roman"/>
          <w:sz w:val="28"/>
          <w:szCs w:val="28"/>
          <w:lang w:val="uk-UA"/>
        </w:rPr>
      </w:pPr>
      <w:r w:rsidRPr="009F1790">
        <w:rPr>
          <w:rFonts w:ascii="Times New Roman" w:hAnsi="Times New Roman"/>
          <w:color w:val="000000"/>
          <w:sz w:val="28"/>
          <w:szCs w:val="28"/>
          <w:lang w:val="uk-UA"/>
        </w:rPr>
        <w:t>Легка атлетика – Ярослава Магучіх (стрибки у висоту), Михайло Кохан (метання молоту), Ганна Рижикова (біг з бар’єрами).</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Плавання – Олександр Желтяков, Денис Кисіль, Ніка Шарафутдінова.</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Боротьба вільна – Муразі Мчедлідзе.</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Веслування академічне – Анастасія Коженкова.</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Дзюдо – Єлизавета Литвиненко.</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Скелелазіння – Євгенiя Казбекова.</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 xml:space="preserve">Теніс – Людмила Кіченок та Надія Кіченок. </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Футбол – Валентин Рубчинський та Яків Кінарейкін.</w:t>
      </w:r>
    </w:p>
    <w:p w:rsidR="00835849" w:rsidRPr="009F1790" w:rsidRDefault="00835849" w:rsidP="001874E7">
      <w:pPr>
        <w:pStyle w:val="afc"/>
        <w:ind w:firstLine="567"/>
        <w:jc w:val="both"/>
        <w:rPr>
          <w:rFonts w:ascii="Times New Roman" w:hAnsi="Times New Roman"/>
          <w:sz w:val="28"/>
          <w:szCs w:val="28"/>
          <w:lang w:val="uk-UA"/>
        </w:rPr>
      </w:pPr>
      <w:r w:rsidRPr="009F1790">
        <w:rPr>
          <w:rFonts w:ascii="Times New Roman" w:hAnsi="Times New Roman"/>
          <w:sz w:val="28"/>
          <w:szCs w:val="28"/>
          <w:lang w:val="uk-UA"/>
        </w:rPr>
        <w:t xml:space="preserve">За результатами виступів на літніх Олімпійських іграх у змаганнях </w:t>
      </w:r>
      <w:r w:rsidRPr="009F1790">
        <w:rPr>
          <w:rFonts w:ascii="Times New Roman" w:hAnsi="Times New Roman"/>
          <w:sz w:val="28"/>
          <w:szCs w:val="28"/>
        </w:rPr>
        <w:br/>
      </w:r>
      <w:r w:rsidRPr="009F1790">
        <w:rPr>
          <w:rFonts w:ascii="Times New Roman" w:hAnsi="Times New Roman"/>
          <w:sz w:val="28"/>
          <w:szCs w:val="28"/>
          <w:lang w:val="uk-UA"/>
        </w:rPr>
        <w:t>з легкої атлетки спортсменка області Ярослава Магучіх здобула золоту медаль у стрибках у висоту, а Михайло Кохан у метанні молота здобув бронзову медаль.</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Ярослава Магучіх встановила світовий рекорд у стрибках у висоту на етапі Діамантової ліги в Парижі. Вона стрибнула на висоту у 2,10 метрів та перемогла на цих змаганнях.</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t xml:space="preserve">Олександр Желтяков на чемпіонаті Європи з плавання серед дорослих взяв </w:t>
      </w:r>
      <w:r w:rsidR="00420302">
        <w:rPr>
          <w:rFonts w:ascii="Times New Roman" w:hAnsi="Times New Roman"/>
          <w:sz w:val="28"/>
          <w:szCs w:val="28"/>
        </w:rPr>
        <w:t>„</w:t>
      </w:r>
      <w:r w:rsidRPr="009F1790">
        <w:rPr>
          <w:rFonts w:ascii="Times New Roman" w:hAnsi="Times New Roman"/>
          <w:color w:val="000000"/>
          <w:sz w:val="28"/>
          <w:szCs w:val="28"/>
          <w:lang w:val="uk-UA"/>
        </w:rPr>
        <w:t>золото” на дистанції 200 метрів на спині.</w:t>
      </w:r>
    </w:p>
    <w:p w:rsidR="00835849" w:rsidRPr="009F1790" w:rsidRDefault="00835849" w:rsidP="001874E7">
      <w:pPr>
        <w:pStyle w:val="afc"/>
        <w:ind w:firstLine="567"/>
        <w:jc w:val="both"/>
        <w:rPr>
          <w:rFonts w:ascii="Times New Roman" w:hAnsi="Times New Roman"/>
          <w:color w:val="000000"/>
          <w:sz w:val="28"/>
          <w:szCs w:val="28"/>
          <w:lang w:val="uk-UA"/>
        </w:rPr>
      </w:pPr>
      <w:r w:rsidRPr="009F1790">
        <w:rPr>
          <w:rFonts w:ascii="Times New Roman" w:hAnsi="Times New Roman"/>
          <w:color w:val="000000"/>
          <w:sz w:val="28"/>
          <w:szCs w:val="28"/>
          <w:lang w:val="uk-UA"/>
        </w:rPr>
        <w:lastRenderedPageBreak/>
        <w:t xml:space="preserve">Обласні стипендії отримують провідні спортсмени та їх тренери </w:t>
      </w:r>
      <w:r w:rsidRPr="009F1790">
        <w:rPr>
          <w:rFonts w:ascii="Times New Roman" w:hAnsi="Times New Roman"/>
          <w:color w:val="000000"/>
          <w:sz w:val="28"/>
          <w:szCs w:val="28"/>
          <w:lang w:val="uk-UA"/>
        </w:rPr>
        <w:br/>
        <w:t>з олімпійських видів спорту.</w:t>
      </w:r>
    </w:p>
    <w:p w:rsidR="00835849" w:rsidRPr="009F1790" w:rsidRDefault="00835849" w:rsidP="001874E7">
      <w:pPr>
        <w:tabs>
          <w:tab w:val="left" w:pos="10206"/>
        </w:tabs>
        <w:spacing w:after="0" w:line="240" w:lineRule="auto"/>
        <w:ind w:firstLine="567"/>
        <w:jc w:val="both"/>
        <w:rPr>
          <w:rStyle w:val="rvts23"/>
          <w:rFonts w:ascii="Times New Roman" w:hAnsi="Times New Roman" w:cs="Times New Roman"/>
          <w:sz w:val="28"/>
          <w:szCs w:val="28"/>
        </w:rPr>
      </w:pPr>
      <w:r w:rsidRPr="009F1790">
        <w:rPr>
          <w:rFonts w:ascii="Times New Roman" w:hAnsi="Times New Roman" w:cs="Times New Roman"/>
          <w:sz w:val="28"/>
          <w:szCs w:val="28"/>
        </w:rPr>
        <w:t>Як підсумок збалансованої роботи всіх ланок фізкультурно-спортивного руху, в регіоні всіма видами фізкультурно-оздоровчої та спортивної роботи охоплено понад 20% населення. Завдяки цим досягненням Дніпропетровщина перебуває серед лідерів з фізкультурно-оздоровчої та спортивної роботи в Україні.</w:t>
      </w:r>
    </w:p>
    <w:p w:rsidR="00835849" w:rsidRPr="009F1790" w:rsidRDefault="00835849" w:rsidP="001874E7">
      <w:pPr>
        <w:tabs>
          <w:tab w:val="left" w:pos="851"/>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З метою популяризації здорового способу життя та інформування мешканців регіону щодо спортивних подій і досягнень на офіційному вебсайті облдержадміністрації </w:t>
      </w:r>
      <w:r w:rsidR="00420302">
        <w:rPr>
          <w:rFonts w:ascii="Times New Roman" w:hAnsi="Times New Roman" w:cs="Times New Roman"/>
          <w:sz w:val="28"/>
          <w:szCs w:val="28"/>
        </w:rPr>
        <w:t>„</w:t>
      </w:r>
      <w:r w:rsidRPr="009F1790">
        <w:rPr>
          <w:rFonts w:ascii="Times New Roman" w:hAnsi="Times New Roman" w:cs="Times New Roman"/>
          <w:sz w:val="28"/>
          <w:szCs w:val="28"/>
        </w:rPr>
        <w:t>Відкрита влада” створено розділ фізичної культури і спорту, інформація на якому постійно оновлюється та відображає основні спортивні події області, матеріали щодо розвит</w:t>
      </w:r>
      <w:r w:rsidR="00957418">
        <w:rPr>
          <w:rFonts w:ascii="Times New Roman" w:hAnsi="Times New Roman" w:cs="Times New Roman"/>
          <w:sz w:val="28"/>
          <w:szCs w:val="28"/>
        </w:rPr>
        <w:t xml:space="preserve">ку фізичної культури та спорту </w:t>
      </w:r>
      <w:r w:rsidRPr="009F1790">
        <w:rPr>
          <w:rFonts w:ascii="Times New Roman" w:hAnsi="Times New Roman" w:cs="Times New Roman"/>
          <w:sz w:val="28"/>
          <w:szCs w:val="28"/>
        </w:rPr>
        <w:t xml:space="preserve">в Дніпропетровській області.  </w:t>
      </w:r>
    </w:p>
    <w:p w:rsidR="00835849" w:rsidRPr="009F1790" w:rsidRDefault="00835849" w:rsidP="001874E7">
      <w:pPr>
        <w:tabs>
          <w:tab w:val="left" w:pos="851"/>
        </w:tabs>
        <w:spacing w:after="0" w:line="240" w:lineRule="auto"/>
        <w:ind w:firstLine="567"/>
        <w:jc w:val="both"/>
        <w:rPr>
          <w:rFonts w:ascii="Times New Roman" w:hAnsi="Times New Roman" w:cs="Times New Roman"/>
          <w:sz w:val="28"/>
          <w:szCs w:val="28"/>
        </w:rPr>
      </w:pPr>
      <w:r w:rsidRPr="009F1790">
        <w:rPr>
          <w:rFonts w:ascii="Times New Roman" w:hAnsi="Times New Roman" w:cs="Times New Roman"/>
          <w:sz w:val="28"/>
          <w:szCs w:val="28"/>
        </w:rPr>
        <w:t xml:space="preserve">Протягом звітного періоду на офіційних вебсторінках облдержадміністрації та управління молоді і спорту облдержадміністрації висвітлено понад 100 статей щодо розвитку фізичної культури та спорту в Дніпропетровській області. Для належного інформування населення про розвиток спортивного руху управління молоді і спорту облдержадміністрації плідно співпрацює з обласною федерацією журналістів, а також бере участь </w:t>
      </w:r>
      <w:r w:rsidR="00EA2821">
        <w:rPr>
          <w:rFonts w:ascii="Times New Roman" w:hAnsi="Times New Roman" w:cs="Times New Roman"/>
          <w:sz w:val="28"/>
          <w:szCs w:val="28"/>
        </w:rPr>
        <w:br/>
      </w:r>
      <w:r w:rsidRPr="009F1790">
        <w:rPr>
          <w:rFonts w:ascii="Times New Roman" w:hAnsi="Times New Roman" w:cs="Times New Roman"/>
          <w:sz w:val="28"/>
          <w:szCs w:val="28"/>
        </w:rPr>
        <w:t>у пресконференціях та виступах у регіональних ЗМІ.</w:t>
      </w:r>
    </w:p>
    <w:p w:rsidR="00835849" w:rsidRPr="00522799" w:rsidRDefault="00835849" w:rsidP="001874E7">
      <w:pPr>
        <w:tabs>
          <w:tab w:val="left" w:pos="851"/>
        </w:tabs>
        <w:spacing w:after="0" w:line="240" w:lineRule="auto"/>
        <w:ind w:firstLine="567"/>
        <w:jc w:val="both"/>
        <w:rPr>
          <w:rStyle w:val="aff5"/>
          <w:rFonts w:ascii="Times New Roman" w:hAnsi="Times New Roman"/>
          <w:b w:val="0"/>
          <w:sz w:val="28"/>
          <w:szCs w:val="28"/>
        </w:rPr>
      </w:pPr>
      <w:r w:rsidRPr="00522799">
        <w:rPr>
          <w:rStyle w:val="aff5"/>
          <w:rFonts w:ascii="Times New Roman" w:hAnsi="Times New Roman"/>
          <w:b w:val="0"/>
          <w:sz w:val="28"/>
          <w:szCs w:val="28"/>
        </w:rPr>
        <w:t xml:space="preserve">Для посилення контролю за медичним забезпеченням навчально-тренувального процесу та участі у змаганнях спортсменів збірних команд </w:t>
      </w:r>
      <w:r w:rsidRPr="00522799">
        <w:rPr>
          <w:rStyle w:val="aff5"/>
          <w:rFonts w:ascii="Times New Roman" w:hAnsi="Times New Roman"/>
          <w:b w:val="0"/>
          <w:sz w:val="28"/>
          <w:szCs w:val="28"/>
        </w:rPr>
        <w:br/>
        <w:t xml:space="preserve">в області працює: Комунальне підприємство </w:t>
      </w:r>
      <w:r w:rsidR="00420302">
        <w:rPr>
          <w:rFonts w:ascii="Times New Roman" w:hAnsi="Times New Roman" w:cs="Times New Roman"/>
          <w:sz w:val="28"/>
          <w:szCs w:val="28"/>
        </w:rPr>
        <w:t>„</w:t>
      </w:r>
      <w:r w:rsidRPr="00522799">
        <w:rPr>
          <w:rStyle w:val="aff5"/>
          <w:rFonts w:ascii="Times New Roman" w:hAnsi="Times New Roman"/>
          <w:b w:val="0"/>
          <w:sz w:val="28"/>
          <w:szCs w:val="28"/>
        </w:rPr>
        <w:t>Дніпропетровський центр спортивної медицини” Дніпропетровської обласної ради”, мі</w:t>
      </w:r>
      <w:r w:rsidRPr="00522799">
        <w:rPr>
          <w:rFonts w:ascii="Times New Roman" w:hAnsi="Times New Roman" w:cs="Times New Roman"/>
          <w:sz w:val="28"/>
          <w:szCs w:val="28"/>
        </w:rPr>
        <w:t xml:space="preserve">ський центр лікувальної фізкультури та спортивної медицини, Дніпропетровська дитяча мiська клінічна лiкарня № 5 </w:t>
      </w:r>
      <w:r w:rsidR="00420302">
        <w:rPr>
          <w:rFonts w:ascii="Times New Roman" w:hAnsi="Times New Roman" w:cs="Times New Roman"/>
          <w:sz w:val="28"/>
          <w:szCs w:val="28"/>
        </w:rPr>
        <w:t>„</w:t>
      </w:r>
      <w:r w:rsidRPr="00522799">
        <w:rPr>
          <w:rFonts w:ascii="Times New Roman" w:hAnsi="Times New Roman" w:cs="Times New Roman"/>
          <w:sz w:val="28"/>
          <w:szCs w:val="28"/>
        </w:rPr>
        <w:t>Дніпропетровської обласної ради”,</w:t>
      </w:r>
      <w:r w:rsidRPr="00522799">
        <w:rPr>
          <w:rStyle w:val="aff5"/>
          <w:rFonts w:ascii="Times New Roman" w:hAnsi="Times New Roman"/>
          <w:b w:val="0"/>
          <w:sz w:val="28"/>
          <w:szCs w:val="28"/>
        </w:rPr>
        <w:t xml:space="preserve"> Комунальний заклад охорони здоров’я Кам’янської міської ради </w:t>
      </w:r>
      <w:r w:rsidR="00420302">
        <w:rPr>
          <w:rFonts w:ascii="Times New Roman" w:hAnsi="Times New Roman" w:cs="Times New Roman"/>
          <w:sz w:val="28"/>
          <w:szCs w:val="28"/>
        </w:rPr>
        <w:t>„</w:t>
      </w:r>
      <w:r w:rsidRPr="00522799">
        <w:rPr>
          <w:rStyle w:val="aff5"/>
          <w:rFonts w:ascii="Times New Roman" w:hAnsi="Times New Roman"/>
          <w:b w:val="0"/>
          <w:sz w:val="28"/>
          <w:szCs w:val="28"/>
        </w:rPr>
        <w:t xml:space="preserve">Міський медичний центр здоров’я та медицини спорту”, 2-ге відділення спортивної медицини: у м. Кривому Розі при 4-й міській поліклініці, у м. Павлограді при </w:t>
      </w:r>
      <w:r w:rsidRPr="00522799">
        <w:rPr>
          <w:rStyle w:val="aff5"/>
          <w:rFonts w:ascii="Times New Roman" w:hAnsi="Times New Roman"/>
          <w:b w:val="0"/>
          <w:sz w:val="28"/>
          <w:szCs w:val="28"/>
        </w:rPr>
        <w:br/>
        <w:t xml:space="preserve">1-й міській лікарні; у м. Нікополі – кабінет спортивної медицини при </w:t>
      </w:r>
      <w:r w:rsidRPr="00522799">
        <w:rPr>
          <w:rStyle w:val="aff5"/>
          <w:rFonts w:ascii="Times New Roman" w:hAnsi="Times New Roman"/>
          <w:b w:val="0"/>
          <w:sz w:val="28"/>
          <w:szCs w:val="28"/>
        </w:rPr>
        <w:br/>
        <w:t>1-й міській лікарні.</w:t>
      </w:r>
    </w:p>
    <w:p w:rsidR="005A0516" w:rsidRDefault="005A0516" w:rsidP="005A0516">
      <w:pPr>
        <w:spacing w:after="0" w:line="240" w:lineRule="auto"/>
        <w:rPr>
          <w:rFonts w:ascii="Times New Roman" w:hAnsi="Times New Roman" w:cs="Times New Roman"/>
          <w:b/>
          <w:sz w:val="28"/>
          <w:szCs w:val="28"/>
          <w:highlight w:val="yellow"/>
        </w:rPr>
      </w:pPr>
      <w:bookmarkStart w:id="14" w:name="o37"/>
      <w:bookmarkEnd w:id="14"/>
    </w:p>
    <w:p w:rsidR="00F93F23" w:rsidRPr="008A4E32" w:rsidRDefault="00F93F23" w:rsidP="001874E7">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Науково-технічна та інноваційна діяльність</w:t>
      </w:r>
    </w:p>
    <w:p w:rsidR="004C4FD0" w:rsidRPr="008A4E32" w:rsidRDefault="004C4FD0" w:rsidP="001874E7">
      <w:pPr>
        <w:spacing w:after="0" w:line="240" w:lineRule="auto"/>
        <w:ind w:firstLine="567"/>
        <w:jc w:val="both"/>
        <w:rPr>
          <w:rFonts w:ascii="Times New Roman" w:hAnsi="Times New Roman" w:cs="Times New Roman"/>
          <w:sz w:val="28"/>
          <w:szCs w:val="28"/>
        </w:rPr>
      </w:pPr>
    </w:p>
    <w:p w:rsidR="00BA2B7C"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Для стимулювання наукової діяльності у регіоні систематично проводяться наукові, науково-практичні конференції, семінари, наради, круглі столи, видається науково-технічна продукція. </w:t>
      </w:r>
    </w:p>
    <w:p w:rsidR="004C4FD0" w:rsidRPr="004C4FD0" w:rsidRDefault="00BA2B7C"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4C4FD0" w:rsidRPr="004C4FD0">
        <w:rPr>
          <w:rFonts w:ascii="Times New Roman" w:hAnsi="Times New Roman" w:cs="Times New Roman"/>
          <w:sz w:val="28"/>
          <w:szCs w:val="28"/>
        </w:rPr>
        <w:t>а звітний період у регіоні проведено:</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01 лютого 2024 року Дніпровським державним аграрно-економічним університетом проведено XІІІ Міжнародну</w:t>
      </w:r>
      <w:r w:rsidR="00BA2B7C">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Рослини та урбанізація</w:t>
      </w:r>
      <w:r w:rsidR="00BA2B7C">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BA2B7C"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 </w:t>
      </w:r>
      <w:r w:rsidR="004C4FD0" w:rsidRPr="004C4FD0">
        <w:rPr>
          <w:rFonts w:ascii="Times New Roman" w:hAnsi="Times New Roman" w:cs="Times New Roman"/>
          <w:sz w:val="28"/>
          <w:szCs w:val="28"/>
        </w:rPr>
        <w:t>02 лютого 2024 року Дніпровським національним університетом імені Олеся Гончара проведено Все</w:t>
      </w:r>
      <w:r>
        <w:rPr>
          <w:rFonts w:ascii="Times New Roman" w:hAnsi="Times New Roman" w:cs="Times New Roman"/>
          <w:sz w:val="28"/>
          <w:szCs w:val="28"/>
        </w:rPr>
        <w:t xml:space="preserve">українську наукову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Література в деталях: культурологічний аспект</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(ХХІ Філологічні читання пам’яті Н.С. Шрейдер);</w:t>
      </w:r>
    </w:p>
    <w:p w:rsidR="004C4FD0" w:rsidRPr="004C4FD0" w:rsidRDefault="00BA2B7C"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20 – </w:t>
      </w:r>
      <w:r w:rsidR="004C4FD0" w:rsidRPr="004C4FD0">
        <w:rPr>
          <w:rFonts w:ascii="Times New Roman" w:hAnsi="Times New Roman" w:cs="Times New Roman"/>
          <w:sz w:val="28"/>
          <w:szCs w:val="28"/>
        </w:rPr>
        <w:t>21 лютого 2024 року Придніпровською державною академією будівництва та архітектури проведено Міжнародн</w:t>
      </w:r>
      <w:r>
        <w:rPr>
          <w:rFonts w:ascii="Times New Roman" w:hAnsi="Times New Roman" w:cs="Times New Roman"/>
          <w:sz w:val="28"/>
          <w:szCs w:val="28"/>
        </w:rPr>
        <w:t xml:space="preserve">у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Інноваційні технології забезпечення параметрів комфорту, енергоефективності і екологічності житлових будівель</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23 лютого 2024 року Націона</w:t>
      </w:r>
      <w:r w:rsidR="007348F3">
        <w:rPr>
          <w:rFonts w:ascii="Times New Roman" w:hAnsi="Times New Roman" w:cs="Times New Roman"/>
          <w:sz w:val="28"/>
          <w:szCs w:val="28"/>
        </w:rPr>
        <w:t xml:space="preserve">льним технічним університетом  </w:t>
      </w:r>
      <w:r w:rsidR="00420302">
        <w:rPr>
          <w:rFonts w:ascii="Times New Roman" w:hAnsi="Times New Roman" w:cs="Times New Roman"/>
          <w:sz w:val="28"/>
          <w:szCs w:val="28"/>
        </w:rPr>
        <w:t>„</w:t>
      </w:r>
      <w:r w:rsidRPr="004C4FD0">
        <w:rPr>
          <w:rFonts w:ascii="Times New Roman" w:hAnsi="Times New Roman" w:cs="Times New Roman"/>
          <w:sz w:val="28"/>
          <w:szCs w:val="28"/>
        </w:rPr>
        <w:t>Дніпровська політехніка</w:t>
      </w:r>
      <w:r w:rsidR="007348F3">
        <w:rPr>
          <w:rFonts w:ascii="Times New Roman" w:hAnsi="Times New Roman" w:cs="Times New Roman"/>
          <w:sz w:val="28"/>
          <w:szCs w:val="28"/>
        </w:rPr>
        <w:t>”</w:t>
      </w:r>
      <w:r w:rsidRPr="004C4FD0">
        <w:rPr>
          <w:rFonts w:ascii="Times New Roman" w:hAnsi="Times New Roman" w:cs="Times New Roman"/>
          <w:sz w:val="28"/>
          <w:szCs w:val="28"/>
        </w:rPr>
        <w:t xml:space="preserve"> проведено Міжнародн</w:t>
      </w:r>
      <w:r w:rsidR="007348F3">
        <w:rPr>
          <w:rFonts w:ascii="Times New Roman" w:hAnsi="Times New Roman" w:cs="Times New Roman"/>
          <w:sz w:val="28"/>
          <w:szCs w:val="28"/>
        </w:rPr>
        <w:t xml:space="preserve">у науково-технічну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П</w:t>
      </w:r>
      <w:r w:rsidR="007348F3" w:rsidRPr="004C4FD0">
        <w:rPr>
          <w:rFonts w:ascii="Times New Roman" w:hAnsi="Times New Roman" w:cs="Times New Roman"/>
          <w:sz w:val="28"/>
          <w:szCs w:val="28"/>
        </w:rPr>
        <w:t>отураївські</w:t>
      </w:r>
      <w:r w:rsidRPr="004C4FD0">
        <w:rPr>
          <w:rFonts w:ascii="Times New Roman" w:hAnsi="Times New Roman" w:cs="Times New Roman"/>
          <w:sz w:val="28"/>
          <w:szCs w:val="28"/>
        </w:rPr>
        <w:t xml:space="preserve"> </w:t>
      </w:r>
      <w:r w:rsidR="007348F3" w:rsidRPr="004C4FD0">
        <w:rPr>
          <w:rFonts w:ascii="Times New Roman" w:hAnsi="Times New Roman" w:cs="Times New Roman"/>
          <w:sz w:val="28"/>
          <w:szCs w:val="28"/>
        </w:rPr>
        <w:t>читання</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23 лютого 2024 року проведено турнір із футзалу на Кубок Ради ректорів Дніпропетровської області серед співробітників, студентів та аспірантів закладів вищої освіти Дніпропетровської області;</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 </w:t>
      </w:r>
      <w:r w:rsidR="004C4FD0" w:rsidRPr="004C4FD0">
        <w:rPr>
          <w:rFonts w:ascii="Times New Roman" w:hAnsi="Times New Roman" w:cs="Times New Roman"/>
          <w:sz w:val="28"/>
          <w:szCs w:val="28"/>
        </w:rPr>
        <w:t>02 березня 2024 року Українським державним університето</w:t>
      </w:r>
      <w:r w:rsidR="00BF028C">
        <w:rPr>
          <w:rFonts w:ascii="Times New Roman" w:hAnsi="Times New Roman" w:cs="Times New Roman"/>
          <w:sz w:val="28"/>
          <w:szCs w:val="28"/>
        </w:rPr>
        <w:t>м</w:t>
      </w:r>
      <w:r w:rsidR="004C4FD0" w:rsidRPr="004C4FD0">
        <w:rPr>
          <w:rFonts w:ascii="Times New Roman" w:hAnsi="Times New Roman" w:cs="Times New Roman"/>
          <w:sz w:val="28"/>
          <w:szCs w:val="28"/>
        </w:rPr>
        <w:t xml:space="preserve"> науки і технологій проведено Всеукраїнську конф</w:t>
      </w:r>
      <w:r>
        <w:rPr>
          <w:rFonts w:ascii="Times New Roman" w:hAnsi="Times New Roman" w:cs="Times New Roman"/>
          <w:sz w:val="28"/>
          <w:szCs w:val="28"/>
        </w:rPr>
        <w:t xml:space="preserve">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Економічна кібернетика: інструменти</w:t>
      </w:r>
      <w:r w:rsidR="00EA2821">
        <w:rPr>
          <w:rFonts w:ascii="Times New Roman" w:hAnsi="Times New Roman" w:cs="Times New Roman"/>
          <w:sz w:val="28"/>
          <w:szCs w:val="28"/>
        </w:rPr>
        <w:t>,</w:t>
      </w:r>
      <w:r w:rsidR="004C4FD0" w:rsidRPr="004C4FD0">
        <w:rPr>
          <w:rFonts w:ascii="Times New Roman" w:hAnsi="Times New Roman" w:cs="Times New Roman"/>
          <w:sz w:val="28"/>
          <w:szCs w:val="28"/>
        </w:rPr>
        <w:t xml:space="preserve"> методи дослідження та організації економічних процесів</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04 – </w:t>
      </w:r>
      <w:r w:rsidR="004C4FD0" w:rsidRPr="004C4FD0">
        <w:rPr>
          <w:rFonts w:ascii="Times New Roman" w:hAnsi="Times New Roman" w:cs="Times New Roman"/>
          <w:sz w:val="28"/>
          <w:szCs w:val="28"/>
        </w:rPr>
        <w:t>05 березня 2024 року Дніпровським державним аграрно-економічним університетом проведено V</w:t>
      </w:r>
      <w:r>
        <w:rPr>
          <w:rFonts w:ascii="Times New Roman" w:hAnsi="Times New Roman" w:cs="Times New Roman"/>
          <w:sz w:val="28"/>
          <w:szCs w:val="28"/>
        </w:rPr>
        <w:t>I Міжнародну науково-практичну і</w:t>
      </w:r>
      <w:r w:rsidR="004C4FD0" w:rsidRPr="004C4FD0">
        <w:rPr>
          <w:rFonts w:ascii="Times New Roman" w:hAnsi="Times New Roman" w:cs="Times New Roman"/>
          <w:sz w:val="28"/>
          <w:szCs w:val="28"/>
        </w:rPr>
        <w:t>нтернет</w:t>
      </w:r>
      <w:r>
        <w:rPr>
          <w:rFonts w:ascii="Times New Roman" w:hAnsi="Times New Roman" w:cs="Times New Roman"/>
          <w:sz w:val="28"/>
          <w:szCs w:val="28"/>
        </w:rPr>
        <w:t xml:space="preserve">-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Фінанси, банківська система та страхування: стан, проблеми та перспективи розвитку в кризовій економіці України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 </w:t>
      </w:r>
      <w:r w:rsidR="004C4FD0" w:rsidRPr="004C4FD0">
        <w:rPr>
          <w:rFonts w:ascii="Times New Roman" w:hAnsi="Times New Roman" w:cs="Times New Roman"/>
          <w:sz w:val="28"/>
          <w:szCs w:val="28"/>
        </w:rPr>
        <w:t>14 березня 2024 року Придніпровською державною академією будівництва та архітектури проведено Міжнародну науково-практичну конференцію</w:t>
      </w:r>
      <w:r>
        <w:rPr>
          <w:rFonts w:ascii="Times New Roman" w:hAnsi="Times New Roman" w:cs="Times New Roman"/>
          <w:sz w:val="28"/>
          <w:szCs w:val="28"/>
        </w:rPr>
        <w:t xml:space="preserve">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Просування енергоефективності та підготовка фахівців для відбудови України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березня 2024 року КЗ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Криворізький фаховий медичний коледж</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ДОР</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проведено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Сучасне медсестринство: євроінтеграційні процеси безперервного професійного розвитку</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 </w:t>
      </w:r>
      <w:r w:rsidR="004C4FD0" w:rsidRPr="004C4FD0">
        <w:rPr>
          <w:rFonts w:ascii="Times New Roman" w:hAnsi="Times New Roman" w:cs="Times New Roman"/>
          <w:sz w:val="28"/>
          <w:szCs w:val="28"/>
        </w:rPr>
        <w:t>15 березня 2024 року Держа</w:t>
      </w:r>
      <w:r>
        <w:rPr>
          <w:rFonts w:ascii="Times New Roman" w:hAnsi="Times New Roman" w:cs="Times New Roman"/>
          <w:sz w:val="28"/>
          <w:szCs w:val="28"/>
        </w:rPr>
        <w:t xml:space="preserve">вним вищим навчальним закладом </w:t>
      </w:r>
      <w:r w:rsidR="008740B3">
        <w:rPr>
          <w:rFonts w:ascii="Times New Roman" w:hAnsi="Times New Roman" w:cs="Times New Roman"/>
          <w:sz w:val="28"/>
          <w:szCs w:val="28"/>
        </w:rPr>
        <w:t>„</w:t>
      </w:r>
      <w:r w:rsidR="004C4FD0" w:rsidRPr="004C4FD0">
        <w:rPr>
          <w:rFonts w:ascii="Times New Roman" w:hAnsi="Times New Roman" w:cs="Times New Roman"/>
          <w:sz w:val="28"/>
          <w:szCs w:val="28"/>
        </w:rPr>
        <w:t>Український державний хіміко-технологічний університет</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проведено</w:t>
      </w:r>
      <w:r w:rsidR="004C4FD0" w:rsidRPr="004C4FD0">
        <w:rPr>
          <w:rFonts w:ascii="Times New Roman" w:eastAsia="Times New Roman" w:hAnsi="Times New Roman"/>
          <w:sz w:val="28"/>
          <w:szCs w:val="28"/>
        </w:rPr>
        <w:br/>
      </w:r>
      <w:r w:rsidR="004C4FD0" w:rsidRPr="004C4FD0">
        <w:rPr>
          <w:rFonts w:ascii="Times New Roman" w:hAnsi="Times New Roman" w:cs="Times New Roman"/>
          <w:sz w:val="28"/>
          <w:szCs w:val="28"/>
        </w:rPr>
        <w:t>VI Міжнародну науково-практичну конференцію з економічних та гуманітарних питань;</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20 березня 2024 року Українським державним університетом науки і технологій проведено XV Міжнародн</w:t>
      </w:r>
      <w:r w:rsidR="007348F3">
        <w:rPr>
          <w:rFonts w:ascii="Times New Roman" w:hAnsi="Times New Roman" w:cs="Times New Roman"/>
          <w:sz w:val="28"/>
          <w:szCs w:val="28"/>
        </w:rPr>
        <w:t xml:space="preserve">у науково-технічну конференцію </w:t>
      </w:r>
      <w:r w:rsidR="008740B3">
        <w:rPr>
          <w:rFonts w:ascii="Times New Roman" w:hAnsi="Times New Roman" w:cs="Times New Roman"/>
          <w:sz w:val="28"/>
          <w:szCs w:val="28"/>
        </w:rPr>
        <w:t>„</w:t>
      </w:r>
      <w:r w:rsidRPr="004C4FD0">
        <w:rPr>
          <w:rFonts w:ascii="Times New Roman" w:hAnsi="Times New Roman" w:cs="Times New Roman"/>
          <w:sz w:val="28"/>
          <w:szCs w:val="28"/>
        </w:rPr>
        <w:t>Інформаційні технології в металургії та машинобудуванні</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27 березня 2024 року Націона</w:t>
      </w:r>
      <w:r w:rsidR="007348F3">
        <w:rPr>
          <w:rFonts w:ascii="Times New Roman" w:hAnsi="Times New Roman" w:cs="Times New Roman"/>
          <w:sz w:val="28"/>
          <w:szCs w:val="28"/>
        </w:rPr>
        <w:t xml:space="preserve">льним технічним університетом  </w:t>
      </w:r>
      <w:r w:rsidR="00420302">
        <w:rPr>
          <w:rFonts w:ascii="Times New Roman" w:hAnsi="Times New Roman" w:cs="Times New Roman"/>
          <w:sz w:val="28"/>
          <w:szCs w:val="28"/>
        </w:rPr>
        <w:t>„</w:t>
      </w:r>
      <w:r w:rsidRPr="004C4FD0">
        <w:rPr>
          <w:rFonts w:ascii="Times New Roman" w:hAnsi="Times New Roman" w:cs="Times New Roman"/>
          <w:sz w:val="28"/>
          <w:szCs w:val="28"/>
        </w:rPr>
        <w:t>Дніпровська політехніка</w:t>
      </w:r>
      <w:r w:rsidR="007348F3">
        <w:rPr>
          <w:rFonts w:ascii="Times New Roman" w:hAnsi="Times New Roman" w:cs="Times New Roman"/>
          <w:sz w:val="28"/>
          <w:szCs w:val="28"/>
        </w:rPr>
        <w:t>”</w:t>
      </w:r>
      <w:r w:rsidRPr="004C4FD0">
        <w:rPr>
          <w:rFonts w:ascii="Times New Roman" w:hAnsi="Times New Roman" w:cs="Times New Roman"/>
          <w:sz w:val="28"/>
          <w:szCs w:val="28"/>
        </w:rPr>
        <w:t xml:space="preserve"> взято участь </w:t>
      </w:r>
      <w:r w:rsidR="00BF028C">
        <w:rPr>
          <w:rFonts w:ascii="Times New Roman" w:hAnsi="Times New Roman" w:cs="Times New Roman"/>
          <w:sz w:val="28"/>
          <w:szCs w:val="28"/>
        </w:rPr>
        <w:t>у ф</w:t>
      </w:r>
      <w:r w:rsidR="007348F3">
        <w:rPr>
          <w:rFonts w:ascii="Times New Roman" w:hAnsi="Times New Roman" w:cs="Times New Roman"/>
          <w:sz w:val="28"/>
          <w:szCs w:val="28"/>
        </w:rPr>
        <w:t xml:space="preserve">орумі </w:t>
      </w:r>
      <w:r w:rsidR="00420302">
        <w:rPr>
          <w:rFonts w:ascii="Times New Roman" w:hAnsi="Times New Roman" w:cs="Times New Roman"/>
          <w:sz w:val="28"/>
          <w:szCs w:val="28"/>
        </w:rPr>
        <w:t>„</w:t>
      </w:r>
      <w:r w:rsidRPr="004C4FD0">
        <w:rPr>
          <w:rFonts w:ascii="Times New Roman" w:hAnsi="Times New Roman" w:cs="Times New Roman"/>
          <w:sz w:val="28"/>
          <w:szCs w:val="28"/>
        </w:rPr>
        <w:t>Управління закладами вищої освіти в час війни</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28 березня 2024 </w:t>
      </w:r>
      <w:r w:rsidR="007348F3">
        <w:rPr>
          <w:rFonts w:ascii="Times New Roman" w:hAnsi="Times New Roman" w:cs="Times New Roman"/>
          <w:sz w:val="28"/>
          <w:szCs w:val="28"/>
        </w:rPr>
        <w:t xml:space="preserve">року Вищим навчальним закладом </w:t>
      </w:r>
      <w:r w:rsidR="00420302">
        <w:rPr>
          <w:rFonts w:ascii="Times New Roman" w:hAnsi="Times New Roman" w:cs="Times New Roman"/>
          <w:sz w:val="28"/>
          <w:szCs w:val="28"/>
        </w:rPr>
        <w:t>„</w:t>
      </w:r>
      <w:r w:rsidRPr="004C4FD0">
        <w:rPr>
          <w:rFonts w:ascii="Times New Roman" w:hAnsi="Times New Roman" w:cs="Times New Roman"/>
          <w:sz w:val="28"/>
          <w:szCs w:val="28"/>
        </w:rPr>
        <w:t>Університет імені Альфреда</w:t>
      </w:r>
      <w:r w:rsidR="00EA2821">
        <w:rPr>
          <w:rFonts w:ascii="Times New Roman" w:hAnsi="Times New Roman" w:cs="Times New Roman"/>
          <w:sz w:val="28"/>
          <w:szCs w:val="28"/>
        </w:rPr>
        <w:t xml:space="preserve"> Нобеля</w:t>
      </w:r>
      <w:r w:rsidR="007348F3">
        <w:rPr>
          <w:rFonts w:ascii="Times New Roman" w:hAnsi="Times New Roman" w:cs="Times New Roman"/>
          <w:sz w:val="28"/>
          <w:szCs w:val="28"/>
        </w:rPr>
        <w:t>”</w:t>
      </w:r>
      <w:r w:rsidRPr="004C4FD0">
        <w:rPr>
          <w:rFonts w:ascii="Times New Roman" w:hAnsi="Times New Roman" w:cs="Times New Roman"/>
          <w:sz w:val="28"/>
          <w:szCs w:val="28"/>
        </w:rPr>
        <w:t xml:space="preserve"> проведено І Міжнародну</w:t>
      </w:r>
      <w:r w:rsidR="007348F3">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Сучасні тренди розвитку менеджменту, фінансів і туризму в умовах новітніх глобальних викликів</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28 березня 2024 року </w:t>
      </w:r>
      <w:r w:rsidR="00C56981">
        <w:rPr>
          <w:rFonts w:ascii="Times New Roman" w:hAnsi="Times New Roman" w:cs="Times New Roman"/>
          <w:sz w:val="28"/>
          <w:szCs w:val="28"/>
        </w:rPr>
        <w:t xml:space="preserve">в </w:t>
      </w:r>
      <w:r w:rsidRPr="004C4FD0">
        <w:rPr>
          <w:rFonts w:ascii="Times New Roman" w:hAnsi="Times New Roman" w:cs="Times New Roman"/>
          <w:sz w:val="28"/>
          <w:szCs w:val="28"/>
        </w:rPr>
        <w:t>Націона</w:t>
      </w:r>
      <w:r w:rsidR="007348F3">
        <w:rPr>
          <w:rFonts w:ascii="Times New Roman" w:hAnsi="Times New Roman" w:cs="Times New Roman"/>
          <w:sz w:val="28"/>
          <w:szCs w:val="28"/>
        </w:rPr>
        <w:t xml:space="preserve">льному технічному університеті </w:t>
      </w:r>
      <w:r w:rsidR="00420302">
        <w:rPr>
          <w:rFonts w:ascii="Times New Roman" w:hAnsi="Times New Roman" w:cs="Times New Roman"/>
          <w:sz w:val="28"/>
          <w:szCs w:val="28"/>
        </w:rPr>
        <w:t>„</w:t>
      </w:r>
      <w:r w:rsidR="00DE31AF">
        <w:rPr>
          <w:rFonts w:ascii="Times New Roman" w:hAnsi="Times New Roman" w:cs="Times New Roman"/>
          <w:sz w:val="28"/>
          <w:szCs w:val="28"/>
        </w:rPr>
        <w:t xml:space="preserve">Дніпровська </w:t>
      </w:r>
      <w:r w:rsidRPr="004C4FD0">
        <w:rPr>
          <w:rFonts w:ascii="Times New Roman" w:hAnsi="Times New Roman" w:cs="Times New Roman"/>
          <w:sz w:val="28"/>
          <w:szCs w:val="28"/>
        </w:rPr>
        <w:t>політехніка</w:t>
      </w:r>
      <w:r w:rsidR="007348F3">
        <w:rPr>
          <w:rFonts w:ascii="Times New Roman" w:hAnsi="Times New Roman" w:cs="Times New Roman"/>
          <w:sz w:val="28"/>
          <w:szCs w:val="28"/>
        </w:rPr>
        <w:t>”</w:t>
      </w:r>
      <w:r w:rsidR="00DE31AF">
        <w:rPr>
          <w:rFonts w:ascii="Times New Roman" w:hAnsi="Times New Roman" w:cs="Times New Roman"/>
          <w:sz w:val="28"/>
          <w:szCs w:val="28"/>
        </w:rPr>
        <w:t xml:space="preserve"> відбувся </w:t>
      </w:r>
      <w:r w:rsidRPr="004C4FD0">
        <w:rPr>
          <w:rFonts w:ascii="Times New Roman" w:hAnsi="Times New Roman" w:cs="Times New Roman"/>
          <w:sz w:val="28"/>
          <w:szCs w:val="28"/>
        </w:rPr>
        <w:t>р</w:t>
      </w:r>
      <w:r w:rsidR="007348F3">
        <w:rPr>
          <w:rFonts w:ascii="Times New Roman" w:hAnsi="Times New Roman" w:cs="Times New Roman"/>
          <w:sz w:val="28"/>
          <w:szCs w:val="28"/>
        </w:rPr>
        <w:t>егіональни</w:t>
      </w:r>
      <w:r w:rsidR="00DE31AF">
        <w:rPr>
          <w:rFonts w:ascii="Times New Roman" w:hAnsi="Times New Roman" w:cs="Times New Roman"/>
          <w:sz w:val="28"/>
          <w:szCs w:val="28"/>
        </w:rPr>
        <w:t>й методичний с</w:t>
      </w:r>
      <w:r w:rsidR="007348F3">
        <w:rPr>
          <w:rFonts w:ascii="Times New Roman" w:hAnsi="Times New Roman" w:cs="Times New Roman"/>
          <w:sz w:val="28"/>
          <w:szCs w:val="28"/>
        </w:rPr>
        <w:t>емінар </w:t>
      </w:r>
      <w:r w:rsidR="00420302">
        <w:rPr>
          <w:rFonts w:ascii="Times New Roman" w:hAnsi="Times New Roman" w:cs="Times New Roman"/>
          <w:sz w:val="28"/>
          <w:szCs w:val="28"/>
        </w:rPr>
        <w:t>„</w:t>
      </w:r>
      <w:r w:rsidRPr="004C4FD0">
        <w:rPr>
          <w:rFonts w:ascii="Times New Roman" w:hAnsi="Times New Roman" w:cs="Times New Roman"/>
          <w:sz w:val="28"/>
          <w:szCs w:val="28"/>
        </w:rPr>
        <w:t>Актуальні питання акредитації освітніх програм: співпраця зі стейкхолдерами та послідовність внутрішніх політик забезпечення якості</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б</w:t>
      </w:r>
      <w:r w:rsidR="004C4FD0" w:rsidRPr="004C4FD0">
        <w:rPr>
          <w:rFonts w:ascii="Times New Roman" w:hAnsi="Times New Roman" w:cs="Times New Roman"/>
          <w:sz w:val="28"/>
          <w:szCs w:val="28"/>
        </w:rPr>
        <w:t>ерезн</w:t>
      </w:r>
      <w:r>
        <w:rPr>
          <w:rFonts w:ascii="Times New Roman" w:hAnsi="Times New Roman" w:cs="Times New Roman"/>
          <w:sz w:val="28"/>
          <w:szCs w:val="28"/>
        </w:rPr>
        <w:t>і</w:t>
      </w:r>
      <w:r w:rsidR="004C4FD0" w:rsidRPr="004C4FD0">
        <w:rPr>
          <w:rFonts w:ascii="Times New Roman" w:hAnsi="Times New Roman" w:cs="Times New Roman"/>
          <w:sz w:val="28"/>
          <w:szCs w:val="28"/>
        </w:rPr>
        <w:t xml:space="preserve"> 2024 року Українським державним університетом науки і технологій проведено VІ Міжнародну науково-пр</w:t>
      </w:r>
      <w:r w:rsidR="00C56981">
        <w:rPr>
          <w:rFonts w:ascii="Times New Roman" w:hAnsi="Times New Roman" w:cs="Times New Roman"/>
          <w:sz w:val="28"/>
          <w:szCs w:val="28"/>
        </w:rPr>
        <w:t>актичну і</w:t>
      </w:r>
      <w:r>
        <w:rPr>
          <w:rFonts w:ascii="Times New Roman" w:hAnsi="Times New Roman" w:cs="Times New Roman"/>
          <w:sz w:val="28"/>
          <w:szCs w:val="28"/>
        </w:rPr>
        <w:t>нтернет</w:t>
      </w:r>
      <w:r w:rsidR="00C56981">
        <w:rPr>
          <w:rFonts w:ascii="Times New Roman" w:hAnsi="Times New Roman" w:cs="Times New Roman"/>
          <w:sz w:val="28"/>
          <w:szCs w:val="28"/>
        </w:rPr>
        <w:t>-</w:t>
      </w:r>
      <w:r>
        <w:rPr>
          <w:rFonts w:ascii="Times New Roman" w:hAnsi="Times New Roman" w:cs="Times New Roman"/>
          <w:sz w:val="28"/>
          <w:szCs w:val="28"/>
        </w:rPr>
        <w:t xml:space="preserve">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Управління проєктами. Перспективи розвитку проєктного та нейроменеджменту, інформаційних технологій управління, технологій створення та використання об’єктів права інтелектуальної власності. Трансфер технологій</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03 квітня 2024 року Дніпровським національним університетом імені Олеся Гончара проведено Всеукраїнську</w:t>
      </w:r>
      <w:r w:rsidR="007348F3">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Досвід онлайн</w:t>
      </w:r>
      <w:r w:rsidR="00C56981">
        <w:rPr>
          <w:rFonts w:ascii="Times New Roman" w:hAnsi="Times New Roman" w:cs="Times New Roman"/>
          <w:sz w:val="28"/>
          <w:szCs w:val="28"/>
        </w:rPr>
        <w:t>-</w:t>
      </w:r>
      <w:r w:rsidRPr="004C4FD0">
        <w:rPr>
          <w:rFonts w:ascii="Times New Roman" w:hAnsi="Times New Roman" w:cs="Times New Roman"/>
          <w:sz w:val="28"/>
          <w:szCs w:val="28"/>
        </w:rPr>
        <w:t xml:space="preserve"> та офлайн</w:t>
      </w:r>
      <w:r w:rsidR="00C56981">
        <w:rPr>
          <w:rFonts w:ascii="Times New Roman" w:hAnsi="Times New Roman" w:cs="Times New Roman"/>
          <w:sz w:val="28"/>
          <w:szCs w:val="28"/>
        </w:rPr>
        <w:t>-</w:t>
      </w:r>
      <w:r w:rsidRPr="004C4FD0">
        <w:rPr>
          <w:rFonts w:ascii="Times New Roman" w:hAnsi="Times New Roman" w:cs="Times New Roman"/>
          <w:sz w:val="28"/>
          <w:szCs w:val="28"/>
        </w:rPr>
        <w:t>навчання іноземців та перекладачів. До 35-річчя кафедри перекладу та лінгвістичної підготовки іноземців ДНУ</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04 – </w:t>
      </w:r>
      <w:r w:rsidR="004C4FD0" w:rsidRPr="004C4FD0">
        <w:rPr>
          <w:rFonts w:ascii="Times New Roman" w:hAnsi="Times New Roman" w:cs="Times New Roman"/>
          <w:sz w:val="28"/>
          <w:szCs w:val="28"/>
        </w:rPr>
        <w:t>05 квітня 2024 року Дніпровським національним університетом імені Олеся Гончара проведено Міжнародну науково-</w:t>
      </w:r>
      <w:r>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Економіка і менеджмент 2024: перспективи інтеграції та інноваційного розвитку</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05 квітня 2024 року Придніпровською державною академією фізичної культури і спорту проведено Всеукраїнську конференці</w:t>
      </w:r>
      <w:r w:rsidR="007348F3">
        <w:rPr>
          <w:rFonts w:ascii="Times New Roman" w:hAnsi="Times New Roman" w:cs="Times New Roman"/>
          <w:sz w:val="28"/>
          <w:szCs w:val="28"/>
        </w:rPr>
        <w:t xml:space="preserve">ю </w:t>
      </w:r>
      <w:r w:rsidR="00420302">
        <w:rPr>
          <w:rFonts w:ascii="Times New Roman" w:hAnsi="Times New Roman" w:cs="Times New Roman"/>
          <w:sz w:val="28"/>
          <w:szCs w:val="28"/>
        </w:rPr>
        <w:t>„</w:t>
      </w:r>
      <w:r w:rsidRPr="004C4FD0">
        <w:rPr>
          <w:rFonts w:ascii="Times New Roman" w:hAnsi="Times New Roman" w:cs="Times New Roman"/>
          <w:sz w:val="28"/>
          <w:szCs w:val="28"/>
        </w:rPr>
        <w:t>Неолімпійський спорт: історія, проблеми управління та система підготовки спортсменів</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11 квітня 2024 року Дніпровським державним аграрно-економічним університетом проведено ІI Міжнародну науково-</w:t>
      </w:r>
      <w:r w:rsidR="007348F3">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Linguistics and Methodology in LSP training</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 </w:t>
      </w:r>
      <w:r w:rsidR="004C4FD0" w:rsidRPr="004C4FD0">
        <w:rPr>
          <w:rFonts w:ascii="Times New Roman" w:hAnsi="Times New Roman" w:cs="Times New Roman"/>
          <w:sz w:val="28"/>
          <w:szCs w:val="28"/>
        </w:rPr>
        <w:t>12 квітня 2024 року Українським державним університетом науки і технологій проведено IХ Всеукраїнську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Актуальні проблеми соціально-економічних систем в умовах трансформаційної економіки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 </w:t>
      </w:r>
      <w:r w:rsidR="004C4FD0" w:rsidRPr="004C4FD0">
        <w:rPr>
          <w:rFonts w:ascii="Times New Roman" w:hAnsi="Times New Roman" w:cs="Times New Roman"/>
          <w:sz w:val="28"/>
          <w:szCs w:val="28"/>
        </w:rPr>
        <w:t>12 квітня 2024 року Дніпровським національним університетом імені Олеся Гончара проведено ІХ Всеукраїнську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Культура мови в українському суспільстві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 1</w:t>
      </w:r>
      <w:r w:rsidR="004C4FD0" w:rsidRPr="004C4FD0">
        <w:rPr>
          <w:rFonts w:ascii="Times New Roman" w:hAnsi="Times New Roman" w:cs="Times New Roman"/>
          <w:sz w:val="28"/>
          <w:szCs w:val="28"/>
        </w:rPr>
        <w:t>7 квітня 2024 року Університетом митної справи та фінансів проведено Міжнародну н</w:t>
      </w:r>
      <w:r>
        <w:rPr>
          <w:rFonts w:ascii="Times New Roman" w:hAnsi="Times New Roman" w:cs="Times New Roman"/>
          <w:sz w:val="28"/>
          <w:szCs w:val="28"/>
        </w:rPr>
        <w:t xml:space="preserve">аукову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Інноваційні технології, моделі управління кібербезпекою</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 </w:t>
      </w:r>
      <w:r w:rsidR="004C4FD0" w:rsidRPr="004C4FD0">
        <w:rPr>
          <w:rFonts w:ascii="Times New Roman" w:hAnsi="Times New Roman" w:cs="Times New Roman"/>
          <w:sz w:val="28"/>
          <w:szCs w:val="28"/>
        </w:rPr>
        <w:t xml:space="preserve">18 квітня 2024 </w:t>
      </w:r>
      <w:r>
        <w:rPr>
          <w:rFonts w:ascii="Times New Roman" w:hAnsi="Times New Roman" w:cs="Times New Roman"/>
          <w:sz w:val="28"/>
          <w:szCs w:val="28"/>
        </w:rPr>
        <w:t xml:space="preserve">року Вищим навчальним закладом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Університет імені Альфреда Нобеля</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проведено II Міжнародну науково-практичну конференцію наукових, науково-педагогічних працівни</w:t>
      </w:r>
      <w:r>
        <w:rPr>
          <w:rFonts w:ascii="Times New Roman" w:hAnsi="Times New Roman" w:cs="Times New Roman"/>
          <w:sz w:val="28"/>
          <w:szCs w:val="28"/>
        </w:rPr>
        <w:t xml:space="preserve">ків та молодих вчених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Теорія і практика професійного становлення фахівця в інноваційному соціокультурному просторі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20 квітня 2024 року Дніпровським національним університетом імені Олеся Гончара проведено IІ Всеукраїнську</w:t>
      </w:r>
      <w:r w:rsidR="007348F3">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Громадсько-політична діяльність та соціально-гуманітарні науки в умовах російської агресії</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25 квітня 2024 </w:t>
      </w:r>
      <w:r w:rsidR="007348F3">
        <w:rPr>
          <w:rFonts w:ascii="Times New Roman" w:hAnsi="Times New Roman" w:cs="Times New Roman"/>
          <w:sz w:val="28"/>
          <w:szCs w:val="28"/>
        </w:rPr>
        <w:t xml:space="preserve">року Вищим навчальним закладом </w:t>
      </w:r>
      <w:r w:rsidR="00420302">
        <w:rPr>
          <w:rFonts w:ascii="Times New Roman" w:hAnsi="Times New Roman" w:cs="Times New Roman"/>
          <w:sz w:val="28"/>
          <w:szCs w:val="28"/>
        </w:rPr>
        <w:t>„</w:t>
      </w:r>
      <w:r w:rsidRPr="004C4FD0">
        <w:rPr>
          <w:rFonts w:ascii="Times New Roman" w:hAnsi="Times New Roman" w:cs="Times New Roman"/>
          <w:sz w:val="28"/>
          <w:szCs w:val="28"/>
        </w:rPr>
        <w:t>Університет імені Альфреда Нобеля</w:t>
      </w:r>
      <w:r w:rsidR="007348F3">
        <w:rPr>
          <w:rFonts w:ascii="Times New Roman" w:hAnsi="Times New Roman" w:cs="Times New Roman"/>
          <w:sz w:val="28"/>
          <w:szCs w:val="28"/>
        </w:rPr>
        <w:t>”</w:t>
      </w:r>
      <w:r w:rsidRPr="004C4FD0">
        <w:rPr>
          <w:rFonts w:ascii="Times New Roman" w:hAnsi="Times New Roman" w:cs="Times New Roman"/>
          <w:sz w:val="28"/>
          <w:szCs w:val="28"/>
        </w:rPr>
        <w:t xml:space="preserve"> проведено ХV Всеукраїнськ</w:t>
      </w:r>
      <w:r w:rsidR="00C56981">
        <w:rPr>
          <w:rFonts w:ascii="Times New Roman" w:hAnsi="Times New Roman" w:cs="Times New Roman"/>
          <w:sz w:val="28"/>
          <w:szCs w:val="28"/>
        </w:rPr>
        <w:t>у науково-практичну</w:t>
      </w:r>
      <w:r w:rsidR="007348F3">
        <w:rPr>
          <w:rFonts w:ascii="Times New Roman" w:hAnsi="Times New Roman" w:cs="Times New Roman"/>
          <w:sz w:val="28"/>
          <w:szCs w:val="28"/>
        </w:rPr>
        <w:t xml:space="preserve"> конференці</w:t>
      </w:r>
      <w:r w:rsidR="00C56981">
        <w:rPr>
          <w:rFonts w:ascii="Times New Roman" w:hAnsi="Times New Roman" w:cs="Times New Roman"/>
          <w:sz w:val="28"/>
          <w:szCs w:val="28"/>
        </w:rPr>
        <w:t>ю</w:t>
      </w:r>
      <w:r w:rsidR="007348F3">
        <w:rPr>
          <w:rFonts w:ascii="Times New Roman" w:hAnsi="Times New Roman" w:cs="Times New Roman"/>
          <w:sz w:val="28"/>
          <w:szCs w:val="28"/>
        </w:rPr>
        <w:t xml:space="preserve"> </w:t>
      </w:r>
      <w:r w:rsidR="00420302">
        <w:rPr>
          <w:rFonts w:ascii="Times New Roman" w:hAnsi="Times New Roman" w:cs="Times New Roman"/>
          <w:sz w:val="28"/>
          <w:szCs w:val="28"/>
        </w:rPr>
        <w:t>„</w:t>
      </w:r>
      <w:r w:rsidRPr="004C4FD0">
        <w:rPr>
          <w:rFonts w:ascii="Times New Roman" w:hAnsi="Times New Roman" w:cs="Times New Roman"/>
          <w:sz w:val="28"/>
          <w:szCs w:val="28"/>
        </w:rPr>
        <w:t>Реформування правової системи України в контексті розбудови правової держави та євроінтеграції</w:t>
      </w:r>
      <w:r w:rsidR="007348F3">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7348F3"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 </w:t>
      </w:r>
      <w:r w:rsidR="004C4FD0" w:rsidRPr="004C4FD0">
        <w:rPr>
          <w:rFonts w:ascii="Times New Roman" w:hAnsi="Times New Roman" w:cs="Times New Roman"/>
          <w:sz w:val="28"/>
          <w:szCs w:val="28"/>
        </w:rPr>
        <w:t>26 квітня 2024 року Дніпровським державним технічним університетом проведено І Всеукраїнську науково-практичну ко</w:t>
      </w:r>
      <w:r>
        <w:rPr>
          <w:rFonts w:ascii="Times New Roman" w:hAnsi="Times New Roman" w:cs="Times New Roman"/>
          <w:sz w:val="28"/>
          <w:szCs w:val="28"/>
        </w:rPr>
        <w:t xml:space="preserve">нференцію з </w:t>
      </w:r>
      <w:r>
        <w:rPr>
          <w:rFonts w:ascii="Times New Roman" w:hAnsi="Times New Roman" w:cs="Times New Roman"/>
          <w:sz w:val="28"/>
          <w:szCs w:val="28"/>
        </w:rPr>
        <w:lastRenderedPageBreak/>
        <w:t xml:space="preserve">міжнародною участю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Перспективи стабільного економічного розвитку та соціальних комунікацій в умовах сучасних викликів: вітчизняні реалії та світовий досвід (присвячена 30-річчю економічного факультету ДДТУ)</w:t>
      </w:r>
      <w:r w:rsidR="00A20EDF">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26 квітня 2024 року Університетом митної справи та фінансів проведено Міжнародну науково-</w:t>
      </w:r>
      <w:r w:rsidR="00197474">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Інноваційні рішення в економіці, бізнесі, суспільних комунікаціях та міжнародних відносинах</w:t>
      </w:r>
      <w:r w:rsidR="00197474">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 </w:t>
      </w:r>
      <w:r w:rsidR="004C4FD0" w:rsidRPr="004C4FD0">
        <w:rPr>
          <w:rFonts w:ascii="Times New Roman" w:hAnsi="Times New Roman" w:cs="Times New Roman"/>
          <w:sz w:val="28"/>
          <w:szCs w:val="28"/>
        </w:rPr>
        <w:t>26 квітня 2024 року Дніпровським державним аграрно-економічним університетом проведено ХІІ Всеукраїнську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Інформаційні технології в агробізнесі та аграрній освіті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 </w:t>
      </w:r>
      <w:r w:rsidR="004C4FD0" w:rsidRPr="004C4FD0">
        <w:rPr>
          <w:rFonts w:ascii="Times New Roman" w:hAnsi="Times New Roman" w:cs="Times New Roman"/>
          <w:sz w:val="28"/>
          <w:szCs w:val="28"/>
        </w:rPr>
        <w:t>27 квітня 2024 року Дніпровським національним університетом імені Олеся Гончара проведено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Сучасні виклики правової науки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 </w:t>
      </w:r>
      <w:r w:rsidR="004C4FD0" w:rsidRPr="004C4FD0">
        <w:rPr>
          <w:rFonts w:ascii="Times New Roman" w:hAnsi="Times New Roman" w:cs="Times New Roman"/>
          <w:sz w:val="28"/>
          <w:szCs w:val="28"/>
        </w:rPr>
        <w:t>27 квітня 2024 року Націон</w:t>
      </w:r>
      <w:r>
        <w:rPr>
          <w:rFonts w:ascii="Times New Roman" w:hAnsi="Times New Roman" w:cs="Times New Roman"/>
          <w:sz w:val="28"/>
          <w:szCs w:val="28"/>
        </w:rPr>
        <w:t xml:space="preserve">альним технічним університетом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Дніпровська політехніка</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проведено </w:t>
      </w:r>
      <w:r>
        <w:rPr>
          <w:rFonts w:ascii="Times New Roman" w:hAnsi="Times New Roman" w:cs="Times New Roman"/>
          <w:sz w:val="28"/>
          <w:szCs w:val="28"/>
        </w:rPr>
        <w:t xml:space="preserve">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Інноваційні технології підготовки кадрів для промисловості та транспорту</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28 квітня 2024 року Держа</w:t>
      </w:r>
      <w:r w:rsidR="00A20EDF">
        <w:rPr>
          <w:rFonts w:ascii="Times New Roman" w:hAnsi="Times New Roman" w:cs="Times New Roman"/>
          <w:sz w:val="28"/>
          <w:szCs w:val="28"/>
        </w:rPr>
        <w:t xml:space="preserve">вним вищим навчальним закладом </w:t>
      </w:r>
      <w:r w:rsidR="00420302">
        <w:rPr>
          <w:rFonts w:ascii="Times New Roman" w:hAnsi="Times New Roman" w:cs="Times New Roman"/>
          <w:sz w:val="28"/>
          <w:szCs w:val="28"/>
        </w:rPr>
        <w:t>„</w:t>
      </w:r>
      <w:r w:rsidRPr="004C4FD0">
        <w:rPr>
          <w:rFonts w:ascii="Times New Roman" w:hAnsi="Times New Roman" w:cs="Times New Roman"/>
          <w:sz w:val="28"/>
          <w:szCs w:val="28"/>
        </w:rPr>
        <w:t>Український державний хіміко-технологічний університет</w:t>
      </w:r>
      <w:r w:rsidR="00A20EDF">
        <w:rPr>
          <w:rFonts w:ascii="Times New Roman" w:hAnsi="Times New Roman" w:cs="Times New Roman"/>
          <w:sz w:val="28"/>
          <w:szCs w:val="28"/>
        </w:rPr>
        <w:t>”</w:t>
      </w:r>
      <w:r w:rsidRPr="004C4FD0">
        <w:rPr>
          <w:rFonts w:ascii="Times New Roman" w:hAnsi="Times New Roman" w:cs="Times New Roman"/>
          <w:sz w:val="28"/>
          <w:szCs w:val="28"/>
        </w:rPr>
        <w:t xml:space="preserve"> проведено</w:t>
      </w:r>
      <w:r w:rsidR="00A20EDF">
        <w:rPr>
          <w:rFonts w:ascii="Times New Roman" w:hAnsi="Times New Roman" w:cs="Times New Roman"/>
          <w:sz w:val="28"/>
          <w:szCs w:val="28"/>
        </w:rPr>
        <w:t xml:space="preserve"> </w:t>
      </w:r>
      <w:r w:rsidRPr="004C4FD0">
        <w:rPr>
          <w:rFonts w:ascii="Times New Roman" w:hAnsi="Times New Roman" w:cs="Times New Roman"/>
          <w:sz w:val="28"/>
          <w:szCs w:val="28"/>
        </w:rPr>
        <w:t>ІІІ Міжнародну науково-</w:t>
      </w:r>
      <w:r w:rsidR="00A20EDF">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Сучасні проблеми професійної та цивільної безпеки</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28 квітня 2024 року Університетом митної справи та фінансів проведено Міжнародну</w:t>
      </w:r>
      <w:r w:rsidR="00A20EDF">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Цифрове суспільство: міжнародні економічні відносини, управління, фінанси та соціум</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 </w:t>
      </w:r>
      <w:r w:rsidR="004C4FD0" w:rsidRPr="004C4FD0">
        <w:rPr>
          <w:rFonts w:ascii="Times New Roman" w:hAnsi="Times New Roman" w:cs="Times New Roman"/>
          <w:sz w:val="28"/>
          <w:szCs w:val="28"/>
        </w:rPr>
        <w:t>30 квітня 2024 року Дніпровським державним аграрно-економічним університетом проведено ХІІ Всеукраїнську науково-</w:t>
      </w:r>
      <w:r>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Економічні проблеми модернізації та інвестиційно-інноваційного розвитку аграрних підприємств</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01 травня 2024 року проведено засідання Ради молодих вчених Дніпропетровської області;</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 </w:t>
      </w:r>
      <w:r w:rsidR="004C4FD0" w:rsidRPr="004C4FD0">
        <w:rPr>
          <w:rFonts w:ascii="Times New Roman" w:hAnsi="Times New Roman" w:cs="Times New Roman"/>
          <w:sz w:val="28"/>
          <w:szCs w:val="28"/>
        </w:rPr>
        <w:t>03 травня 2024 року Дніпровським національним університетом імені Олеся Гончара проведено XІІ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Соціально-економічні та правові проблеми розвитку країн</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09 – 1</w:t>
      </w:r>
      <w:r w:rsidR="004C4FD0" w:rsidRPr="004C4FD0">
        <w:rPr>
          <w:rFonts w:ascii="Times New Roman" w:hAnsi="Times New Roman" w:cs="Times New Roman"/>
          <w:sz w:val="28"/>
          <w:szCs w:val="28"/>
        </w:rPr>
        <w:t>0 травня 2024 року Дніпровським державним аграрно-економічним університетом проведено VІІІ Всеукраїнську науково-</w:t>
      </w:r>
      <w:r>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Облік, аудит, оподаткування та звітність у системі забезпечення економічної стійкості підприємств</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14 травня</w:t>
      </w:r>
      <w:r w:rsidR="00A20EDF">
        <w:rPr>
          <w:rFonts w:ascii="Times New Roman" w:hAnsi="Times New Roman" w:cs="Times New Roman"/>
          <w:sz w:val="28"/>
          <w:szCs w:val="28"/>
        </w:rPr>
        <w:t xml:space="preserve"> 2024 року Приватною установою </w:t>
      </w:r>
      <w:r w:rsidR="00420302">
        <w:rPr>
          <w:rFonts w:ascii="Times New Roman" w:hAnsi="Times New Roman" w:cs="Times New Roman"/>
          <w:sz w:val="28"/>
          <w:szCs w:val="28"/>
        </w:rPr>
        <w:t>„</w:t>
      </w:r>
      <w:r w:rsidR="00A20EDF">
        <w:rPr>
          <w:rFonts w:ascii="Times New Roman" w:hAnsi="Times New Roman" w:cs="Times New Roman"/>
          <w:sz w:val="28"/>
          <w:szCs w:val="28"/>
        </w:rPr>
        <w:t xml:space="preserve">Заклад вищої освіти </w:t>
      </w:r>
      <w:r w:rsidR="00420302">
        <w:rPr>
          <w:rFonts w:ascii="Times New Roman" w:hAnsi="Times New Roman" w:cs="Times New Roman"/>
          <w:sz w:val="28"/>
          <w:szCs w:val="28"/>
        </w:rPr>
        <w:t>„</w:t>
      </w:r>
      <w:r w:rsidRPr="004C4FD0">
        <w:rPr>
          <w:rFonts w:ascii="Times New Roman" w:hAnsi="Times New Roman" w:cs="Times New Roman"/>
          <w:sz w:val="28"/>
          <w:szCs w:val="28"/>
        </w:rPr>
        <w:t>Міжнародний гум</w:t>
      </w:r>
      <w:r w:rsidR="00A20EDF">
        <w:rPr>
          <w:rFonts w:ascii="Times New Roman" w:hAnsi="Times New Roman" w:cs="Times New Roman"/>
          <w:sz w:val="28"/>
          <w:szCs w:val="28"/>
        </w:rPr>
        <w:t xml:space="preserve">анітарно-педагогічний інститут </w:t>
      </w:r>
      <w:r w:rsidR="00420302">
        <w:rPr>
          <w:rFonts w:ascii="Times New Roman" w:hAnsi="Times New Roman" w:cs="Times New Roman"/>
          <w:sz w:val="28"/>
          <w:szCs w:val="28"/>
        </w:rPr>
        <w:t>„</w:t>
      </w:r>
      <w:r w:rsidRPr="004C4FD0">
        <w:rPr>
          <w:rFonts w:ascii="Times New Roman" w:hAnsi="Times New Roman" w:cs="Times New Roman"/>
          <w:sz w:val="28"/>
          <w:szCs w:val="28"/>
        </w:rPr>
        <w:t>Бейт-Хана</w:t>
      </w:r>
      <w:r w:rsidR="00A20EDF">
        <w:rPr>
          <w:rFonts w:ascii="Times New Roman" w:hAnsi="Times New Roman" w:cs="Times New Roman"/>
          <w:sz w:val="28"/>
          <w:szCs w:val="28"/>
        </w:rPr>
        <w:t>”</w:t>
      </w:r>
      <w:r w:rsidRPr="004C4FD0">
        <w:rPr>
          <w:rFonts w:ascii="Times New Roman" w:hAnsi="Times New Roman" w:cs="Times New Roman"/>
          <w:sz w:val="28"/>
          <w:szCs w:val="28"/>
        </w:rPr>
        <w:t xml:space="preserve"> проведено</w:t>
      </w:r>
      <w:r w:rsidRPr="004C4FD0">
        <w:rPr>
          <w:rFonts w:ascii="Times New Roman" w:eastAsia="Times New Roman" w:hAnsi="Times New Roman"/>
          <w:sz w:val="28"/>
          <w:szCs w:val="28"/>
        </w:rPr>
        <w:br/>
      </w:r>
      <w:r w:rsidR="00716605">
        <w:rPr>
          <w:rFonts w:ascii="Times New Roman" w:hAnsi="Times New Roman" w:cs="Times New Roman"/>
          <w:sz w:val="28"/>
          <w:szCs w:val="28"/>
        </w:rPr>
        <w:t>VІІ Всеукраїнську науково-практичну</w:t>
      </w:r>
      <w:r w:rsidRPr="004C4FD0">
        <w:rPr>
          <w:rFonts w:ascii="Times New Roman" w:hAnsi="Times New Roman" w:cs="Times New Roman"/>
          <w:sz w:val="28"/>
          <w:szCs w:val="28"/>
        </w:rPr>
        <w:t xml:space="preserve"> конф</w:t>
      </w:r>
      <w:r w:rsidR="00A20EDF">
        <w:rPr>
          <w:rFonts w:ascii="Times New Roman" w:hAnsi="Times New Roman" w:cs="Times New Roman"/>
          <w:sz w:val="28"/>
          <w:szCs w:val="28"/>
        </w:rPr>
        <w:t>еренці</w:t>
      </w:r>
      <w:r w:rsidR="00716605">
        <w:rPr>
          <w:rFonts w:ascii="Times New Roman" w:hAnsi="Times New Roman" w:cs="Times New Roman"/>
          <w:sz w:val="28"/>
          <w:szCs w:val="28"/>
        </w:rPr>
        <w:t>ю</w:t>
      </w:r>
      <w:r w:rsidR="00A20EDF">
        <w:rPr>
          <w:rFonts w:ascii="Times New Roman" w:hAnsi="Times New Roman" w:cs="Times New Roman"/>
          <w:sz w:val="28"/>
          <w:szCs w:val="28"/>
        </w:rPr>
        <w:t xml:space="preserve"> (з міжнародною участю) </w:t>
      </w:r>
      <w:r w:rsidR="00420302">
        <w:rPr>
          <w:rFonts w:ascii="Times New Roman" w:hAnsi="Times New Roman" w:cs="Times New Roman"/>
          <w:sz w:val="28"/>
          <w:szCs w:val="28"/>
        </w:rPr>
        <w:t>„</w:t>
      </w:r>
      <w:r w:rsidRPr="004C4FD0">
        <w:rPr>
          <w:rFonts w:ascii="Times New Roman" w:hAnsi="Times New Roman" w:cs="Times New Roman"/>
          <w:sz w:val="28"/>
          <w:szCs w:val="28"/>
        </w:rPr>
        <w:t>Сучасна освіта: методологія, теорія, практика</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 </w:t>
      </w:r>
      <w:r w:rsidR="004C4FD0" w:rsidRPr="004C4FD0">
        <w:rPr>
          <w:rFonts w:ascii="Times New Roman" w:hAnsi="Times New Roman" w:cs="Times New Roman"/>
          <w:sz w:val="28"/>
          <w:szCs w:val="28"/>
        </w:rPr>
        <w:t>17 травня 2024 року Дніпровським державним технічним університетом проведено ХI Всеукраїнську науково-практичну ко</w:t>
      </w:r>
      <w:r>
        <w:rPr>
          <w:rFonts w:ascii="Times New Roman" w:hAnsi="Times New Roman" w:cs="Times New Roman"/>
          <w:sz w:val="28"/>
          <w:szCs w:val="28"/>
        </w:rPr>
        <w:t xml:space="preserve">нференцію з міжнародною участю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Розвиток основних напрямів соціогуманітарних наук: проблеми та перспективи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 </w:t>
      </w:r>
      <w:r w:rsidR="004C4FD0" w:rsidRPr="004C4FD0">
        <w:rPr>
          <w:rFonts w:ascii="Times New Roman" w:hAnsi="Times New Roman" w:cs="Times New Roman"/>
          <w:sz w:val="28"/>
          <w:szCs w:val="28"/>
        </w:rPr>
        <w:t xml:space="preserve">17 травня 2024 року Дніпровським державним аграрно-економічним університетом проведено Міжнародну науково-практичну </w:t>
      </w:r>
      <w:r w:rsidR="004C4FD0" w:rsidRPr="004C4FD0">
        <w:rPr>
          <w:rFonts w:ascii="Times New Roman" w:hAnsi="Times New Roman" w:cs="Times New Roman"/>
          <w:sz w:val="28"/>
          <w:szCs w:val="28"/>
        </w:rPr>
        <w:lastRenderedPageBreak/>
        <w:t>конференцію з нагоди 100-річчя від дня народження доктора сільськогосподарських наук, професора, академіка НААН України Федора Трохимовича Моргуна;</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20 травня 2024 року Дніпровським державним аграрно-економічним університетом проведено ІІІ </w:t>
      </w:r>
      <w:r w:rsidR="00A20EDF">
        <w:rPr>
          <w:rFonts w:ascii="Times New Roman" w:hAnsi="Times New Roman" w:cs="Times New Roman"/>
          <w:sz w:val="28"/>
          <w:szCs w:val="28"/>
        </w:rPr>
        <w:t xml:space="preserve">Міжнародну наукову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Теоретичні та експериментальні аспекти сучасної хімії та матеріалів ТАСХ-2024</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 </w:t>
      </w:r>
      <w:r w:rsidR="004C4FD0" w:rsidRPr="004C4FD0">
        <w:rPr>
          <w:rFonts w:ascii="Times New Roman" w:hAnsi="Times New Roman" w:cs="Times New Roman"/>
          <w:sz w:val="28"/>
          <w:szCs w:val="28"/>
        </w:rPr>
        <w:t>24 травня 2024 року Дніпровським державним технічним університетом проведено Всеукраїнську</w:t>
      </w:r>
      <w:r>
        <w:rPr>
          <w:rFonts w:ascii="Times New Roman" w:hAnsi="Times New Roman" w:cs="Times New Roman"/>
          <w:sz w:val="28"/>
          <w:szCs w:val="28"/>
        </w:rPr>
        <w:t xml:space="preserve"> науково-методичну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Проблеми математичного моделювання</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24 травня 2024 року Університетом митної справи та фінансів проведено VI Міжнародну</w:t>
      </w:r>
      <w:r w:rsidR="00A20EDF">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Український правовий вимір: пошук відповідей на глобальні міжнародні виклики</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A20EDF"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 </w:t>
      </w:r>
      <w:r w:rsidR="004C4FD0" w:rsidRPr="004C4FD0">
        <w:rPr>
          <w:rFonts w:ascii="Times New Roman" w:hAnsi="Times New Roman" w:cs="Times New Roman"/>
          <w:sz w:val="28"/>
          <w:szCs w:val="28"/>
        </w:rPr>
        <w:t>31 травня 2024 року Дніпровським національним університетом імені Олеся Гончара проведено Міжнародну науково-практичну конференцію з на</w:t>
      </w:r>
      <w:r>
        <w:rPr>
          <w:rFonts w:ascii="Times New Roman" w:hAnsi="Times New Roman" w:cs="Times New Roman"/>
          <w:sz w:val="28"/>
          <w:szCs w:val="28"/>
        </w:rPr>
        <w:t xml:space="preserve">уково-педагогічним стажуванням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Виклики та проблеми сучасної науки</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(Challenges and issues of modern science);</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26 червня 2024 року Націон</w:t>
      </w:r>
      <w:r w:rsidR="00A20EDF">
        <w:rPr>
          <w:rFonts w:ascii="Times New Roman" w:hAnsi="Times New Roman" w:cs="Times New Roman"/>
          <w:sz w:val="28"/>
          <w:szCs w:val="28"/>
        </w:rPr>
        <w:t xml:space="preserve">альним технічним університетом </w:t>
      </w:r>
      <w:r w:rsidR="00420302">
        <w:rPr>
          <w:rFonts w:ascii="Times New Roman" w:hAnsi="Times New Roman" w:cs="Times New Roman"/>
          <w:sz w:val="28"/>
          <w:szCs w:val="28"/>
        </w:rPr>
        <w:t>„</w:t>
      </w:r>
      <w:r w:rsidRPr="004C4FD0">
        <w:rPr>
          <w:rFonts w:ascii="Times New Roman" w:hAnsi="Times New Roman" w:cs="Times New Roman"/>
          <w:sz w:val="28"/>
          <w:szCs w:val="28"/>
        </w:rPr>
        <w:t>Дніпровська політехніка</w:t>
      </w:r>
      <w:r w:rsidR="00A20EDF">
        <w:rPr>
          <w:rFonts w:ascii="Times New Roman" w:hAnsi="Times New Roman" w:cs="Times New Roman"/>
          <w:sz w:val="28"/>
          <w:szCs w:val="28"/>
        </w:rPr>
        <w:t>”</w:t>
      </w:r>
      <w:r w:rsidR="00296204">
        <w:rPr>
          <w:rFonts w:ascii="Times New Roman" w:hAnsi="Times New Roman" w:cs="Times New Roman"/>
          <w:sz w:val="28"/>
          <w:szCs w:val="28"/>
        </w:rPr>
        <w:t xml:space="preserve"> проведено навчання за н</w:t>
      </w:r>
      <w:r w:rsidRPr="004C4FD0">
        <w:rPr>
          <w:rFonts w:ascii="Times New Roman" w:hAnsi="Times New Roman" w:cs="Times New Roman"/>
          <w:sz w:val="28"/>
          <w:szCs w:val="28"/>
        </w:rPr>
        <w:t xml:space="preserve">авчальною програмою </w:t>
      </w:r>
      <w:r w:rsidR="00420302">
        <w:rPr>
          <w:rFonts w:ascii="Times New Roman" w:hAnsi="Times New Roman" w:cs="Times New Roman"/>
          <w:sz w:val="28"/>
          <w:szCs w:val="28"/>
        </w:rPr>
        <w:t>„</w:t>
      </w:r>
      <w:r w:rsidRPr="004C4FD0">
        <w:rPr>
          <w:rFonts w:ascii="Times New Roman" w:hAnsi="Times New Roman" w:cs="Times New Roman"/>
          <w:sz w:val="28"/>
          <w:szCs w:val="28"/>
        </w:rPr>
        <w:t>Просторове планування для територіальних громад</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11 вересня 2024 року Дніпровським національним університетом імені Олеся Гончара проведено ІІІ Міжнародну науково-практичну конференцію, присвячену 95-річчю з дня народження чл.-кор. НАН України, доктора біологічних наук, професора А.П. Т</w:t>
      </w:r>
      <w:r w:rsidR="00A20EDF" w:rsidRPr="004C4FD0">
        <w:rPr>
          <w:rFonts w:ascii="Times New Roman" w:hAnsi="Times New Roman" w:cs="Times New Roman"/>
          <w:sz w:val="28"/>
          <w:szCs w:val="28"/>
        </w:rPr>
        <w:t>равлєєва</w:t>
      </w:r>
      <w:r w:rsidR="00A20EDF">
        <w:rPr>
          <w:rFonts w:ascii="Times New Roman" w:hAnsi="Times New Roman" w:cs="Times New Roman"/>
          <w:sz w:val="28"/>
          <w:szCs w:val="28"/>
        </w:rPr>
        <w:t xml:space="preserve"> </w:t>
      </w:r>
      <w:r w:rsidR="00420302">
        <w:rPr>
          <w:rFonts w:ascii="Times New Roman" w:hAnsi="Times New Roman" w:cs="Times New Roman"/>
          <w:sz w:val="28"/>
          <w:szCs w:val="28"/>
        </w:rPr>
        <w:t>„</w:t>
      </w:r>
      <w:r w:rsidRPr="004C4FD0">
        <w:rPr>
          <w:rFonts w:ascii="Times New Roman" w:hAnsi="Times New Roman" w:cs="Times New Roman"/>
          <w:sz w:val="28"/>
          <w:szCs w:val="28"/>
        </w:rPr>
        <w:t>Геоботанічні, ґрунтові та екологічні дослідження лісових біогеоценозів степової зони: історія, сучасність, перспективи</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18</w:t>
      </w:r>
      <w:r w:rsidR="00A20EDF">
        <w:rPr>
          <w:rFonts w:ascii="Times New Roman" w:hAnsi="Times New Roman" w:cs="Times New Roman"/>
          <w:sz w:val="28"/>
          <w:szCs w:val="28"/>
        </w:rPr>
        <w:t xml:space="preserve"> – </w:t>
      </w:r>
      <w:r w:rsidRPr="004C4FD0">
        <w:rPr>
          <w:rFonts w:ascii="Times New Roman" w:hAnsi="Times New Roman" w:cs="Times New Roman"/>
          <w:sz w:val="28"/>
          <w:szCs w:val="28"/>
        </w:rPr>
        <w:t xml:space="preserve">20 вересня 2024 року Дніпровським національним університетом імені Олеся Гончара проведено Міжнародну науково-практичну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Перспективи гідроекологічних досліджень в контексті локальних та глобальних наслідків ведення воєнних дій</w:t>
      </w:r>
      <w:r w:rsidR="00A20EDF">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 </w:t>
      </w:r>
      <w:r w:rsidR="004C4FD0" w:rsidRPr="004C4FD0">
        <w:rPr>
          <w:rFonts w:ascii="Times New Roman" w:hAnsi="Times New Roman" w:cs="Times New Roman"/>
          <w:sz w:val="28"/>
          <w:szCs w:val="28"/>
        </w:rPr>
        <w:t>25 вересня 2024 року Українським державним університетом науки і технологій проведено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Інноваційні технології у будівництві, цивільній інженерії та архітектурі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 </w:t>
      </w:r>
      <w:r w:rsidR="004C4FD0" w:rsidRPr="004C4FD0">
        <w:rPr>
          <w:rFonts w:ascii="Times New Roman" w:hAnsi="Times New Roman" w:cs="Times New Roman"/>
          <w:sz w:val="28"/>
          <w:szCs w:val="28"/>
        </w:rPr>
        <w:t>04 жовтня 2024 року Дніпровський національний університет імені Олеся Гончара VІІ Міжнаро</w:t>
      </w:r>
      <w:r>
        <w:rPr>
          <w:rFonts w:ascii="Times New Roman" w:hAnsi="Times New Roman" w:cs="Times New Roman"/>
          <w:sz w:val="28"/>
          <w:szCs w:val="28"/>
        </w:rPr>
        <w:t xml:space="preserve">дна наукова конференція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Актуальні проблеми біохімії, клітинної біології та фізіології</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 </w:t>
      </w:r>
      <w:r w:rsidR="004C4FD0" w:rsidRPr="004C4FD0">
        <w:rPr>
          <w:rFonts w:ascii="Times New Roman" w:hAnsi="Times New Roman" w:cs="Times New Roman"/>
          <w:sz w:val="28"/>
          <w:szCs w:val="28"/>
        </w:rPr>
        <w:t>04 жовтня 2024 року Дніпровським державним аграрно-економічним університетом проведено ІІІ Міжнародну науково-п</w:t>
      </w:r>
      <w:r>
        <w:rPr>
          <w:rFonts w:ascii="Times New Roman" w:hAnsi="Times New Roman" w:cs="Times New Roman"/>
          <w:sz w:val="28"/>
          <w:szCs w:val="28"/>
        </w:rPr>
        <w:t xml:space="preserve">рактичну інтернет-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Актуальні проблеми економіки, управління та маркетингу в аграрному бізнесі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 </w:t>
      </w:r>
      <w:r w:rsidR="004C4FD0" w:rsidRPr="004C4FD0">
        <w:rPr>
          <w:rFonts w:ascii="Times New Roman" w:hAnsi="Times New Roman" w:cs="Times New Roman"/>
          <w:sz w:val="28"/>
          <w:szCs w:val="28"/>
        </w:rPr>
        <w:t>04 жовтня 2024 року Українським державним університетом науки і технологій проведено ІХ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University library at the new stage of social communications development – 2024</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lastRenderedPageBreak/>
        <w:t>04 жовтня 2024 року Дніпровським національним університетом імені Олеся Гончара проведено  ІХ Всеукраїнську науково-практичну ко</w:t>
      </w:r>
      <w:r w:rsidR="00296204">
        <w:rPr>
          <w:rFonts w:ascii="Times New Roman" w:hAnsi="Times New Roman" w:cs="Times New Roman"/>
          <w:sz w:val="28"/>
          <w:szCs w:val="28"/>
        </w:rPr>
        <w:t xml:space="preserve">нференцію з міжнародною участю </w:t>
      </w:r>
      <w:r w:rsidR="00420302">
        <w:rPr>
          <w:rFonts w:ascii="Times New Roman" w:hAnsi="Times New Roman" w:cs="Times New Roman"/>
          <w:sz w:val="28"/>
          <w:szCs w:val="28"/>
        </w:rPr>
        <w:t>„</w:t>
      </w:r>
      <w:r w:rsidRPr="004C4FD0">
        <w:rPr>
          <w:rFonts w:ascii="Times New Roman" w:hAnsi="Times New Roman" w:cs="Times New Roman"/>
          <w:sz w:val="28"/>
          <w:szCs w:val="28"/>
        </w:rPr>
        <w:t>Придніпровські соціологічні читання</w:t>
      </w:r>
      <w:r w:rsidR="00296204">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09 жовтня 2024 року Університетом митної справи та фінансів спільно з Інститутом Короля Седжона проведено Дні Кореї;</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 </w:t>
      </w:r>
      <w:r w:rsidR="004C4FD0" w:rsidRPr="004C4FD0">
        <w:rPr>
          <w:rFonts w:ascii="Times New Roman" w:hAnsi="Times New Roman" w:cs="Times New Roman"/>
          <w:sz w:val="28"/>
          <w:szCs w:val="28"/>
        </w:rPr>
        <w:t>17 жовтня 2024 року Українським державним університетом науки і технологій проведено ІX Міжнародну</w:t>
      </w:r>
      <w:r>
        <w:rPr>
          <w:rFonts w:ascii="Times New Roman" w:hAnsi="Times New Roman" w:cs="Times New Roman"/>
          <w:sz w:val="28"/>
          <w:szCs w:val="28"/>
        </w:rPr>
        <w:t xml:space="preserve">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Мости та тунелі: теорія, дослідження, практика</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 </w:t>
      </w:r>
      <w:r w:rsidR="004C4FD0" w:rsidRPr="004C4FD0">
        <w:rPr>
          <w:rFonts w:ascii="Times New Roman" w:hAnsi="Times New Roman" w:cs="Times New Roman"/>
          <w:sz w:val="28"/>
          <w:szCs w:val="28"/>
        </w:rPr>
        <w:t>25 жовтня 2024 року Націон</w:t>
      </w:r>
      <w:r>
        <w:rPr>
          <w:rFonts w:ascii="Times New Roman" w:hAnsi="Times New Roman" w:cs="Times New Roman"/>
          <w:sz w:val="28"/>
          <w:szCs w:val="28"/>
        </w:rPr>
        <w:t xml:space="preserve">альним технічним університетом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Дніпровська політехніка</w:t>
      </w:r>
      <w:r>
        <w:rPr>
          <w:rFonts w:ascii="Times New Roman" w:hAnsi="Times New Roman" w:cs="Times New Roman"/>
          <w:sz w:val="28"/>
          <w:szCs w:val="28"/>
        </w:rPr>
        <w:t xml:space="preserve">” проведено XVII Міжнародну науково-практичну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 xml:space="preserve">Українська школа гірничої інженерії </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2024</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23 жовтня 2024 року Дніпровським національним університетом імені Олеся Гончара проведено V Все</w:t>
      </w:r>
      <w:r w:rsidR="00296204">
        <w:rPr>
          <w:rFonts w:ascii="Times New Roman" w:hAnsi="Times New Roman" w:cs="Times New Roman"/>
          <w:sz w:val="28"/>
          <w:szCs w:val="28"/>
        </w:rPr>
        <w:t xml:space="preserve">українську наукову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Історія як текст &amp; художній текст як історія (до 100-річчя від дня народження Павла Загребельного)</w:t>
      </w:r>
      <w:r w:rsidR="00296204">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 </w:t>
      </w:r>
      <w:r w:rsidR="004C4FD0" w:rsidRPr="004C4FD0">
        <w:rPr>
          <w:rFonts w:ascii="Times New Roman" w:hAnsi="Times New Roman" w:cs="Times New Roman"/>
          <w:sz w:val="28"/>
          <w:szCs w:val="28"/>
        </w:rPr>
        <w:t>25 жовтня 2024 року Дніпровським національним університетом імені Олеся Гончара проведено Всеукраїнську науков</w:t>
      </w:r>
      <w:r>
        <w:rPr>
          <w:rFonts w:ascii="Times New Roman" w:hAnsi="Times New Roman" w:cs="Times New Roman"/>
          <w:sz w:val="28"/>
          <w:szCs w:val="28"/>
        </w:rPr>
        <w:t xml:space="preserve">о-практичну заочну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Психолого-педагогічні аспекти підтримки ментального здоров’я та адаптації особистості в умовах воєнного і повоєнного часу</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296204"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 </w:t>
      </w:r>
      <w:r w:rsidR="004C4FD0" w:rsidRPr="004C4FD0">
        <w:rPr>
          <w:rFonts w:ascii="Times New Roman" w:hAnsi="Times New Roman" w:cs="Times New Roman"/>
          <w:sz w:val="28"/>
          <w:szCs w:val="28"/>
        </w:rPr>
        <w:t>25 жовтня 2024 року Дніпровським державним аграрно-економічним університетом проведено XII Всеукраїнську науково-</w:t>
      </w:r>
      <w:r>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Маркетинг як найважливіша складова функціонування системи аграрного бізнесу</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25 жовтня 2024 року Університет</w:t>
      </w:r>
      <w:r w:rsidR="00AD3B85">
        <w:rPr>
          <w:rFonts w:ascii="Times New Roman" w:hAnsi="Times New Roman" w:cs="Times New Roman"/>
          <w:sz w:val="28"/>
          <w:szCs w:val="28"/>
        </w:rPr>
        <w:t>ом</w:t>
      </w:r>
      <w:r w:rsidRPr="004C4FD0">
        <w:rPr>
          <w:rFonts w:ascii="Times New Roman" w:hAnsi="Times New Roman" w:cs="Times New Roman"/>
          <w:sz w:val="28"/>
          <w:szCs w:val="28"/>
        </w:rPr>
        <w:t xml:space="preserve"> митної справи та фінансів проведено ХVІІ </w:t>
      </w:r>
      <w:r w:rsidR="003F2CEE">
        <w:rPr>
          <w:rFonts w:ascii="Times New Roman" w:hAnsi="Times New Roman" w:cs="Times New Roman"/>
          <w:sz w:val="28"/>
          <w:szCs w:val="28"/>
        </w:rPr>
        <w:t xml:space="preserve">Міжнародну наукову конференцію </w:t>
      </w:r>
      <w:r w:rsidR="00420302">
        <w:rPr>
          <w:rFonts w:ascii="Times New Roman" w:hAnsi="Times New Roman" w:cs="Times New Roman"/>
          <w:sz w:val="28"/>
          <w:szCs w:val="28"/>
        </w:rPr>
        <w:t>„</w:t>
      </w:r>
      <w:r w:rsidRPr="004C4FD0">
        <w:rPr>
          <w:rFonts w:ascii="Times New Roman" w:hAnsi="Times New Roman" w:cs="Times New Roman"/>
          <w:sz w:val="28"/>
          <w:szCs w:val="28"/>
        </w:rPr>
        <w:t>Історія торгівлі, податків та мита</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3F2CE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 </w:t>
      </w:r>
      <w:r w:rsidR="004C4FD0" w:rsidRPr="004C4FD0">
        <w:rPr>
          <w:rFonts w:ascii="Times New Roman" w:hAnsi="Times New Roman" w:cs="Times New Roman"/>
          <w:sz w:val="28"/>
          <w:szCs w:val="28"/>
        </w:rPr>
        <w:t xml:space="preserve">26 жовтня 2024 року Придніпровською державною академією фізичної культури </w:t>
      </w:r>
      <w:r>
        <w:rPr>
          <w:rFonts w:ascii="Times New Roman" w:hAnsi="Times New Roman" w:cs="Times New Roman"/>
          <w:sz w:val="28"/>
          <w:szCs w:val="28"/>
        </w:rPr>
        <w:t xml:space="preserve">і спорту проведено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Основні напрямки розвитку фізичної культури, спорту, фізичної терапії та ерготерапії</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29 жовтня – 1 листопада 2024 року Дніпровським національним університетом імені Олеся Гончара проведено Міжнародну науково-практичну конференцію з на</w:t>
      </w:r>
      <w:r w:rsidR="003F2CEE">
        <w:rPr>
          <w:rFonts w:ascii="Times New Roman" w:hAnsi="Times New Roman" w:cs="Times New Roman"/>
          <w:sz w:val="28"/>
          <w:szCs w:val="28"/>
        </w:rPr>
        <w:t xml:space="preserve">уково-педагогічним стажуванням </w:t>
      </w:r>
      <w:r w:rsidR="00420302">
        <w:rPr>
          <w:rFonts w:ascii="Times New Roman" w:hAnsi="Times New Roman" w:cs="Times New Roman"/>
          <w:sz w:val="28"/>
          <w:szCs w:val="28"/>
        </w:rPr>
        <w:t>„</w:t>
      </w:r>
      <w:r w:rsidRPr="004C4FD0">
        <w:rPr>
          <w:rFonts w:ascii="Times New Roman" w:hAnsi="Times New Roman" w:cs="Times New Roman"/>
          <w:sz w:val="28"/>
          <w:szCs w:val="28"/>
        </w:rPr>
        <w:t>Виклики та проблеми сучасної науки</w:t>
      </w:r>
      <w:r w:rsidR="003F2CEE">
        <w:rPr>
          <w:rFonts w:ascii="Times New Roman" w:hAnsi="Times New Roman" w:cs="Times New Roman"/>
          <w:sz w:val="28"/>
          <w:szCs w:val="28"/>
        </w:rPr>
        <w:t>”</w:t>
      </w:r>
      <w:r w:rsidRPr="004C4FD0">
        <w:rPr>
          <w:rFonts w:ascii="Times New Roman" w:hAnsi="Times New Roman" w:cs="Times New Roman"/>
          <w:sz w:val="28"/>
          <w:szCs w:val="28"/>
        </w:rPr>
        <w:t xml:space="preserve"> (Challenges and issues of modern science);</w:t>
      </w:r>
    </w:p>
    <w:p w:rsidR="004C4FD0" w:rsidRPr="004C4FD0" w:rsidRDefault="003F2CE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 </w:t>
      </w:r>
      <w:r w:rsidR="004C4FD0" w:rsidRPr="004C4FD0">
        <w:rPr>
          <w:rFonts w:ascii="Times New Roman" w:hAnsi="Times New Roman" w:cs="Times New Roman"/>
          <w:sz w:val="28"/>
          <w:szCs w:val="28"/>
        </w:rPr>
        <w:t>31 жовтня 2024 року Дніпровським державним аграрно-економічним університетом проведено ІІ Міжнародну науково-</w:t>
      </w:r>
      <w:r>
        <w:rPr>
          <w:rFonts w:ascii="Times New Roman" w:hAnsi="Times New Roman" w:cs="Times New Roman"/>
          <w:sz w:val="28"/>
          <w:szCs w:val="28"/>
        </w:rPr>
        <w:t xml:space="preserve">практичну інтернет-конференцію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Обліково-фінансове, інформаційне та мовно-комунікаційне забезпечення сталого розвитку аграрного сектору економіки: проблеми, пріоритети, перспективи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3F2CE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07 – </w:t>
      </w:r>
      <w:r w:rsidR="004C4FD0" w:rsidRPr="004C4FD0">
        <w:rPr>
          <w:rFonts w:ascii="Times New Roman" w:hAnsi="Times New Roman" w:cs="Times New Roman"/>
          <w:sz w:val="28"/>
          <w:szCs w:val="28"/>
        </w:rPr>
        <w:t>08 листопада 2024 року Націон</w:t>
      </w:r>
      <w:r>
        <w:rPr>
          <w:rFonts w:ascii="Times New Roman" w:hAnsi="Times New Roman" w:cs="Times New Roman"/>
          <w:sz w:val="28"/>
          <w:szCs w:val="28"/>
        </w:rPr>
        <w:t xml:space="preserve">альним технічним університетом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Дніпровська політехніка</w:t>
      </w:r>
      <w:r>
        <w:rPr>
          <w:rFonts w:ascii="Times New Roman" w:hAnsi="Times New Roman" w:cs="Times New Roman"/>
          <w:sz w:val="28"/>
          <w:szCs w:val="28"/>
        </w:rPr>
        <w:t xml:space="preserve">” проведено конференцію </w:t>
      </w:r>
      <w:r w:rsidR="00420302">
        <w:rPr>
          <w:rFonts w:ascii="Times New Roman" w:hAnsi="Times New Roman" w:cs="Times New Roman"/>
          <w:sz w:val="28"/>
          <w:szCs w:val="28"/>
        </w:rPr>
        <w:t>„</w:t>
      </w:r>
      <w:r w:rsidR="004C4FD0" w:rsidRPr="004C4FD0">
        <w:rPr>
          <w:rFonts w:ascii="Times New Roman" w:hAnsi="Times New Roman" w:cs="Times New Roman"/>
          <w:sz w:val="28"/>
          <w:szCs w:val="28"/>
        </w:rPr>
        <w:t>Розробка та дизайн сучасних матеріалів і виробів</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3F2CE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 </w:t>
      </w:r>
      <w:r w:rsidR="004C4FD0" w:rsidRPr="004C4FD0">
        <w:rPr>
          <w:rFonts w:ascii="Times New Roman" w:hAnsi="Times New Roman" w:cs="Times New Roman"/>
          <w:sz w:val="28"/>
          <w:szCs w:val="28"/>
        </w:rPr>
        <w:t>09 листопада 2024 року Дніпровським державним аграрно-економічним університетом проведено ІІ Всеу</w:t>
      </w:r>
      <w:r>
        <w:rPr>
          <w:rFonts w:ascii="Times New Roman" w:hAnsi="Times New Roman" w:cs="Times New Roman"/>
          <w:sz w:val="28"/>
          <w:szCs w:val="28"/>
        </w:rPr>
        <w:t xml:space="preserve">країнську інтернет-конференцію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Розвиток форм і методів сучасного менеджменту в умовах глобалізації</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lastRenderedPageBreak/>
        <w:t xml:space="preserve">14 листопада 2024 </w:t>
      </w:r>
      <w:r w:rsidR="00A143E4">
        <w:rPr>
          <w:rFonts w:ascii="Times New Roman" w:hAnsi="Times New Roman" w:cs="Times New Roman"/>
          <w:sz w:val="28"/>
          <w:szCs w:val="28"/>
        </w:rPr>
        <w:t xml:space="preserve">року </w:t>
      </w:r>
      <w:r w:rsidRPr="004C4FD0">
        <w:rPr>
          <w:rFonts w:ascii="Times New Roman" w:hAnsi="Times New Roman" w:cs="Times New Roman"/>
          <w:sz w:val="28"/>
          <w:szCs w:val="28"/>
        </w:rPr>
        <w:t>Українським державним університетом науки і технологій проведено ХІІІ Міжнародну</w:t>
      </w:r>
      <w:r w:rsidR="003F2CEE">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Pr="004C4FD0">
        <w:rPr>
          <w:rFonts w:ascii="Times New Roman" w:hAnsi="Times New Roman" w:cs="Times New Roman"/>
          <w:sz w:val="28"/>
          <w:szCs w:val="28"/>
        </w:rPr>
        <w:t>Антропологічні виміри філософських досліджень</w:t>
      </w:r>
      <w:r w:rsidR="003F2CEE">
        <w:rPr>
          <w:rFonts w:ascii="Times New Roman" w:hAnsi="Times New Roman" w:cs="Times New Roman"/>
          <w:sz w:val="28"/>
          <w:szCs w:val="28"/>
        </w:rPr>
        <w:t>”</w:t>
      </w:r>
      <w:r w:rsidR="00716605">
        <w:rPr>
          <w:rFonts w:ascii="Times New Roman" w:hAnsi="Times New Roman" w:cs="Times New Roman"/>
          <w:sz w:val="28"/>
          <w:szCs w:val="28"/>
        </w:rPr>
        <w:t>,</w:t>
      </w:r>
      <w:r w:rsidR="003F2CEE">
        <w:rPr>
          <w:rFonts w:ascii="Times New Roman" w:hAnsi="Times New Roman" w:cs="Times New Roman"/>
          <w:sz w:val="28"/>
          <w:szCs w:val="28"/>
        </w:rPr>
        <w:t xml:space="preserve"> присвячену</w:t>
      </w:r>
      <w:r w:rsidRPr="004C4FD0">
        <w:rPr>
          <w:rFonts w:ascii="Times New Roman" w:hAnsi="Times New Roman" w:cs="Times New Roman"/>
          <w:sz w:val="28"/>
          <w:szCs w:val="28"/>
        </w:rPr>
        <w:t xml:space="preserve"> Міжнародному дню філософа;</w:t>
      </w:r>
    </w:p>
    <w:p w:rsidR="004C4FD0" w:rsidRPr="004C4FD0" w:rsidRDefault="003F2CEE" w:rsidP="00187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 </w:t>
      </w:r>
      <w:r w:rsidR="004C4FD0" w:rsidRPr="004C4FD0">
        <w:rPr>
          <w:rFonts w:ascii="Times New Roman" w:hAnsi="Times New Roman" w:cs="Times New Roman"/>
          <w:sz w:val="28"/>
          <w:szCs w:val="28"/>
        </w:rPr>
        <w:t>20 листопада 2024 року Дніпровським державним аграрно-економічним університетом проведено VІІІ Міжнародну науково-пра</w:t>
      </w:r>
      <w:r w:rsidR="00716605">
        <w:rPr>
          <w:rFonts w:ascii="Times New Roman" w:hAnsi="Times New Roman" w:cs="Times New Roman"/>
          <w:sz w:val="28"/>
          <w:szCs w:val="28"/>
        </w:rPr>
        <w:t>ктичну конференцію до 90-річчя а</w:t>
      </w:r>
      <w:r w:rsidR="004C4FD0" w:rsidRPr="004C4FD0">
        <w:rPr>
          <w:rFonts w:ascii="Times New Roman" w:hAnsi="Times New Roman" w:cs="Times New Roman"/>
          <w:sz w:val="28"/>
          <w:szCs w:val="28"/>
        </w:rPr>
        <w:t>грономічного факультету університету (1934</w:t>
      </w:r>
      <w:r>
        <w:rPr>
          <w:rFonts w:ascii="Times New Roman" w:hAnsi="Times New Roman" w:cs="Times New Roman"/>
          <w:sz w:val="28"/>
          <w:szCs w:val="28"/>
        </w:rPr>
        <w:t xml:space="preserve"> </w:t>
      </w:r>
      <w:r w:rsidR="004C4FD0" w:rsidRPr="004C4FD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br/>
        <w:t xml:space="preserve">2024 рр.)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Стан і перспективи розробки та впровадження ресурсоощадних, енергозберігаючих технологій вирощування сільськогосподарських культур</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1874E7">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20 листопада</w:t>
      </w:r>
      <w:r w:rsidR="003F2CEE">
        <w:rPr>
          <w:rFonts w:ascii="Times New Roman" w:hAnsi="Times New Roman" w:cs="Times New Roman"/>
          <w:sz w:val="28"/>
          <w:szCs w:val="28"/>
        </w:rPr>
        <w:t xml:space="preserve"> 2024 року Приватною установою </w:t>
      </w:r>
      <w:r w:rsidR="006736C8">
        <w:rPr>
          <w:rFonts w:ascii="Times New Roman" w:hAnsi="Times New Roman" w:cs="Times New Roman"/>
          <w:sz w:val="28"/>
          <w:szCs w:val="28"/>
        </w:rPr>
        <w:t>„</w:t>
      </w:r>
      <w:r w:rsidR="003F2CEE">
        <w:rPr>
          <w:rFonts w:ascii="Times New Roman" w:hAnsi="Times New Roman" w:cs="Times New Roman"/>
          <w:sz w:val="28"/>
          <w:szCs w:val="28"/>
        </w:rPr>
        <w:t xml:space="preserve">Заклад вищої освіти </w:t>
      </w:r>
      <w:r w:rsidR="006736C8">
        <w:rPr>
          <w:rFonts w:ascii="Times New Roman" w:hAnsi="Times New Roman" w:cs="Times New Roman"/>
          <w:sz w:val="28"/>
          <w:szCs w:val="28"/>
        </w:rPr>
        <w:t>„</w:t>
      </w:r>
      <w:r w:rsidRPr="004C4FD0">
        <w:rPr>
          <w:rFonts w:ascii="Times New Roman" w:hAnsi="Times New Roman" w:cs="Times New Roman"/>
          <w:sz w:val="28"/>
          <w:szCs w:val="28"/>
        </w:rPr>
        <w:t>Міжнародний гуманітарно</w:t>
      </w:r>
      <w:r w:rsidR="003F2CEE">
        <w:rPr>
          <w:rFonts w:ascii="Times New Roman" w:hAnsi="Times New Roman" w:cs="Times New Roman"/>
          <w:sz w:val="28"/>
          <w:szCs w:val="28"/>
        </w:rPr>
        <w:t xml:space="preserve">-педагогічний інститут </w:t>
      </w:r>
      <w:r w:rsidR="006736C8">
        <w:rPr>
          <w:rFonts w:ascii="Times New Roman" w:hAnsi="Times New Roman" w:cs="Times New Roman"/>
          <w:sz w:val="28"/>
          <w:szCs w:val="28"/>
        </w:rPr>
        <w:t>„</w:t>
      </w:r>
      <w:r w:rsidRPr="004C4FD0">
        <w:rPr>
          <w:rFonts w:ascii="Times New Roman" w:hAnsi="Times New Roman" w:cs="Times New Roman"/>
          <w:sz w:val="28"/>
          <w:szCs w:val="28"/>
        </w:rPr>
        <w:t>Бейт-Хана</w:t>
      </w:r>
      <w:r w:rsidR="003F2CEE">
        <w:rPr>
          <w:rFonts w:ascii="Times New Roman" w:hAnsi="Times New Roman" w:cs="Times New Roman"/>
          <w:sz w:val="28"/>
          <w:szCs w:val="28"/>
        </w:rPr>
        <w:t>”</w:t>
      </w:r>
      <w:r w:rsidRPr="004C4FD0">
        <w:rPr>
          <w:rFonts w:ascii="Times New Roman" w:hAnsi="Times New Roman" w:cs="Times New Roman"/>
          <w:sz w:val="28"/>
          <w:szCs w:val="28"/>
        </w:rPr>
        <w:t xml:space="preserve"> проведено</w:t>
      </w:r>
      <w:r w:rsidRPr="004C4FD0">
        <w:rPr>
          <w:rFonts w:ascii="Times New Roman" w:eastAsia="Times New Roman" w:hAnsi="Times New Roman"/>
          <w:sz w:val="28"/>
          <w:szCs w:val="28"/>
        </w:rPr>
        <w:br/>
      </w:r>
      <w:r w:rsidRPr="004C4FD0">
        <w:rPr>
          <w:rFonts w:ascii="Times New Roman" w:hAnsi="Times New Roman" w:cs="Times New Roman"/>
          <w:sz w:val="28"/>
          <w:szCs w:val="28"/>
        </w:rPr>
        <w:t>V Всеукраїнську науково-практичну конф</w:t>
      </w:r>
      <w:r w:rsidR="003F2CEE">
        <w:rPr>
          <w:rFonts w:ascii="Times New Roman" w:hAnsi="Times New Roman" w:cs="Times New Roman"/>
          <w:sz w:val="28"/>
          <w:szCs w:val="28"/>
        </w:rPr>
        <w:t xml:space="preserve">еренцію (з міжнародною участю) </w:t>
      </w:r>
      <w:r w:rsidR="006736C8">
        <w:rPr>
          <w:rFonts w:ascii="Times New Roman" w:hAnsi="Times New Roman" w:cs="Times New Roman"/>
          <w:sz w:val="28"/>
          <w:szCs w:val="28"/>
        </w:rPr>
        <w:t>„</w:t>
      </w:r>
      <w:r w:rsidRPr="004C4FD0">
        <w:rPr>
          <w:rFonts w:ascii="Times New Roman" w:hAnsi="Times New Roman" w:cs="Times New Roman"/>
          <w:sz w:val="28"/>
          <w:szCs w:val="28"/>
        </w:rPr>
        <w:t>Гуманітарно-педагогічна освіта: здобутки, проблеми, перспективи</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 </w:t>
      </w:r>
      <w:r w:rsidR="004C4FD0" w:rsidRPr="004C4FD0">
        <w:rPr>
          <w:rFonts w:ascii="Times New Roman" w:hAnsi="Times New Roman" w:cs="Times New Roman"/>
          <w:sz w:val="28"/>
          <w:szCs w:val="28"/>
        </w:rPr>
        <w:t>22 листопада 2024 року Дніпровським національним університетом імені Олеся Гончара проведено XXІІ Міжнародну</w:t>
      </w:r>
      <w:r>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Математичне та програмне забезпечення інтелектуальних систем</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 </w:t>
      </w:r>
      <w:r w:rsidR="004C4FD0" w:rsidRPr="004C4FD0">
        <w:rPr>
          <w:rFonts w:ascii="Times New Roman" w:hAnsi="Times New Roman" w:cs="Times New Roman"/>
          <w:sz w:val="28"/>
          <w:szCs w:val="28"/>
        </w:rPr>
        <w:t>22 листопада 2024 року Дніпровським національним університетом імені Олеся Гончара проведено ІI Всеукраїнську науково-прак</w:t>
      </w:r>
      <w:r>
        <w:rPr>
          <w:rFonts w:ascii="Times New Roman" w:hAnsi="Times New Roman" w:cs="Times New Roman"/>
          <w:sz w:val="28"/>
          <w:szCs w:val="28"/>
        </w:rPr>
        <w:t xml:space="preserve">тичну 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Тенденції та перспективи розвитку викладання іноземних мов в інноваційному суспільстві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 </w:t>
      </w:r>
      <w:r w:rsidR="004C4FD0" w:rsidRPr="004C4FD0">
        <w:rPr>
          <w:rFonts w:ascii="Times New Roman" w:hAnsi="Times New Roman" w:cs="Times New Roman"/>
          <w:sz w:val="28"/>
          <w:szCs w:val="28"/>
        </w:rPr>
        <w:t>22 листопада 2024 року Українським державним університетом науки і технологій проведено Х Міжнародну</w:t>
      </w:r>
      <w:r>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Безпека життєдіяльності в ХХІ столітті</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27</w:t>
      </w:r>
      <w:r w:rsidR="003F2CEE">
        <w:rPr>
          <w:rFonts w:ascii="Times New Roman" w:hAnsi="Times New Roman" w:cs="Times New Roman"/>
          <w:sz w:val="28"/>
          <w:szCs w:val="28"/>
        </w:rPr>
        <w:t xml:space="preserve"> – </w:t>
      </w:r>
      <w:r w:rsidRPr="004C4FD0">
        <w:rPr>
          <w:rFonts w:ascii="Times New Roman" w:hAnsi="Times New Roman" w:cs="Times New Roman"/>
          <w:sz w:val="28"/>
          <w:szCs w:val="28"/>
        </w:rPr>
        <w:t>29 листопада 2024 року Дніпровським національним університетом імені Олеся Гончара проведено IX Всеукраїнську</w:t>
      </w:r>
      <w:r w:rsidR="003F2CEE">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Pr="004C4FD0">
        <w:rPr>
          <w:rFonts w:ascii="Times New Roman" w:hAnsi="Times New Roman" w:cs="Times New Roman"/>
          <w:sz w:val="28"/>
          <w:szCs w:val="28"/>
        </w:rPr>
        <w:t>Перспективні напрямки сучасної електроніки, інформаційних і комп’ютерних систем</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28 листопада 2024 року проведено засідання Ради молодих вчених Дніпропетровської області; </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 </w:t>
      </w:r>
      <w:r w:rsidR="004C4FD0" w:rsidRPr="004C4FD0">
        <w:rPr>
          <w:rFonts w:ascii="Times New Roman" w:hAnsi="Times New Roman" w:cs="Times New Roman"/>
          <w:sz w:val="28"/>
          <w:szCs w:val="28"/>
        </w:rPr>
        <w:t>29 листопада 2024 року Українським державним університетом науки і технологій проведено ХІІІ Міжнародну</w:t>
      </w:r>
      <w:r>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Перспективи взаємодії залізниць та промислових підприємств</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 </w:t>
      </w:r>
      <w:r w:rsidR="004C4FD0" w:rsidRPr="004C4FD0">
        <w:rPr>
          <w:rFonts w:ascii="Times New Roman" w:hAnsi="Times New Roman" w:cs="Times New Roman"/>
          <w:sz w:val="28"/>
          <w:szCs w:val="28"/>
        </w:rPr>
        <w:t>29 листопада 2024 року Дніпровським національним університетом імені Олеся Гончара проведено Х Міжнародну</w:t>
      </w:r>
      <w:r>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Актуальні проблеми філологічної науки та педагогічної практики</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P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03 грудня 2024 року у співпраці </w:t>
      </w:r>
      <w:r w:rsidR="00716605">
        <w:rPr>
          <w:rFonts w:ascii="Times New Roman" w:hAnsi="Times New Roman" w:cs="Times New Roman"/>
          <w:sz w:val="28"/>
          <w:szCs w:val="28"/>
        </w:rPr>
        <w:t xml:space="preserve">з </w:t>
      </w:r>
      <w:r w:rsidRPr="004C4FD0">
        <w:rPr>
          <w:rFonts w:ascii="Times New Roman" w:hAnsi="Times New Roman" w:cs="Times New Roman"/>
          <w:sz w:val="28"/>
          <w:szCs w:val="28"/>
        </w:rPr>
        <w:t>McLaren та Cisco, Мережн</w:t>
      </w:r>
      <w:r w:rsidR="00716605">
        <w:rPr>
          <w:rFonts w:ascii="Times New Roman" w:hAnsi="Times New Roman" w:cs="Times New Roman"/>
          <w:sz w:val="28"/>
          <w:szCs w:val="28"/>
        </w:rPr>
        <w:t>ою</w:t>
      </w:r>
      <w:r w:rsidRPr="004C4FD0">
        <w:rPr>
          <w:rFonts w:ascii="Times New Roman" w:hAnsi="Times New Roman" w:cs="Times New Roman"/>
          <w:sz w:val="28"/>
          <w:szCs w:val="28"/>
        </w:rPr>
        <w:t xml:space="preserve"> академі</w:t>
      </w:r>
      <w:r w:rsidR="00716605">
        <w:rPr>
          <w:rFonts w:ascii="Times New Roman" w:hAnsi="Times New Roman" w:cs="Times New Roman"/>
          <w:sz w:val="28"/>
          <w:szCs w:val="28"/>
        </w:rPr>
        <w:t>єю</w:t>
      </w:r>
      <w:r w:rsidRPr="004C4FD0">
        <w:rPr>
          <w:rFonts w:ascii="Times New Roman" w:hAnsi="Times New Roman" w:cs="Times New Roman"/>
          <w:sz w:val="28"/>
          <w:szCs w:val="28"/>
        </w:rPr>
        <w:t xml:space="preserve"> Cisco Національного центру аерокосмічної освіти молоді </w:t>
      </w:r>
      <w:r w:rsidR="00160CA1">
        <w:rPr>
          <w:rFonts w:ascii="Times New Roman" w:hAnsi="Times New Roman" w:cs="Times New Roman"/>
          <w:sz w:val="28"/>
          <w:szCs w:val="28"/>
        </w:rPr>
        <w:t xml:space="preserve">                  </w:t>
      </w:r>
      <w:r w:rsidRPr="004C4FD0">
        <w:rPr>
          <w:rFonts w:ascii="Times New Roman" w:hAnsi="Times New Roman" w:cs="Times New Roman"/>
          <w:sz w:val="28"/>
          <w:szCs w:val="28"/>
        </w:rPr>
        <w:t>ім. О.М. Макарова, Дніпровськ</w:t>
      </w:r>
      <w:r w:rsidR="00716605">
        <w:rPr>
          <w:rFonts w:ascii="Times New Roman" w:hAnsi="Times New Roman" w:cs="Times New Roman"/>
          <w:sz w:val="28"/>
          <w:szCs w:val="28"/>
        </w:rPr>
        <w:t>им</w:t>
      </w:r>
      <w:r w:rsidRPr="004C4FD0">
        <w:rPr>
          <w:rFonts w:ascii="Times New Roman" w:hAnsi="Times New Roman" w:cs="Times New Roman"/>
          <w:sz w:val="28"/>
          <w:szCs w:val="28"/>
        </w:rPr>
        <w:t xml:space="preserve"> національн</w:t>
      </w:r>
      <w:r w:rsidR="00716605">
        <w:rPr>
          <w:rFonts w:ascii="Times New Roman" w:hAnsi="Times New Roman" w:cs="Times New Roman"/>
          <w:sz w:val="28"/>
          <w:szCs w:val="28"/>
        </w:rPr>
        <w:t>им</w:t>
      </w:r>
      <w:r w:rsidRPr="004C4FD0">
        <w:rPr>
          <w:rFonts w:ascii="Times New Roman" w:hAnsi="Times New Roman" w:cs="Times New Roman"/>
          <w:sz w:val="28"/>
          <w:szCs w:val="28"/>
        </w:rPr>
        <w:t xml:space="preserve"> універс</w:t>
      </w:r>
      <w:r w:rsidR="00716605">
        <w:rPr>
          <w:rFonts w:ascii="Times New Roman" w:hAnsi="Times New Roman" w:cs="Times New Roman"/>
          <w:sz w:val="28"/>
          <w:szCs w:val="28"/>
        </w:rPr>
        <w:t>итетом</w:t>
      </w:r>
      <w:r w:rsidR="003F2CEE">
        <w:rPr>
          <w:rFonts w:ascii="Times New Roman" w:hAnsi="Times New Roman" w:cs="Times New Roman"/>
          <w:sz w:val="28"/>
          <w:szCs w:val="28"/>
        </w:rPr>
        <w:t xml:space="preserve"> імені Олеся Гончара, ВСП </w:t>
      </w:r>
      <w:r w:rsidR="006736C8">
        <w:rPr>
          <w:rFonts w:ascii="Times New Roman" w:hAnsi="Times New Roman" w:cs="Times New Roman"/>
          <w:sz w:val="28"/>
          <w:szCs w:val="28"/>
        </w:rPr>
        <w:t>„</w:t>
      </w:r>
      <w:r w:rsidRPr="004C4FD0">
        <w:rPr>
          <w:rFonts w:ascii="Times New Roman" w:hAnsi="Times New Roman" w:cs="Times New Roman"/>
          <w:sz w:val="28"/>
          <w:szCs w:val="28"/>
        </w:rPr>
        <w:t>Фахови</w:t>
      </w:r>
      <w:r w:rsidR="00716605">
        <w:rPr>
          <w:rFonts w:ascii="Times New Roman" w:hAnsi="Times New Roman" w:cs="Times New Roman"/>
          <w:sz w:val="28"/>
          <w:szCs w:val="28"/>
        </w:rPr>
        <w:t>м</w:t>
      </w:r>
      <w:r w:rsidRPr="004C4FD0">
        <w:rPr>
          <w:rFonts w:ascii="Times New Roman" w:hAnsi="Times New Roman" w:cs="Times New Roman"/>
          <w:sz w:val="28"/>
          <w:szCs w:val="28"/>
        </w:rPr>
        <w:t xml:space="preserve"> коледж</w:t>
      </w:r>
      <w:r w:rsidR="00716605">
        <w:rPr>
          <w:rFonts w:ascii="Times New Roman" w:hAnsi="Times New Roman" w:cs="Times New Roman"/>
          <w:sz w:val="28"/>
          <w:szCs w:val="28"/>
        </w:rPr>
        <w:t>ем</w:t>
      </w:r>
      <w:r w:rsidRPr="004C4FD0">
        <w:rPr>
          <w:rFonts w:ascii="Times New Roman" w:hAnsi="Times New Roman" w:cs="Times New Roman"/>
          <w:sz w:val="28"/>
          <w:szCs w:val="28"/>
        </w:rPr>
        <w:t xml:space="preserve"> ракетно-космічного машинобудування Дніпровського національного університету імені Олеся Гончара</w:t>
      </w:r>
      <w:r w:rsidR="003F2CEE">
        <w:rPr>
          <w:rFonts w:ascii="Times New Roman" w:hAnsi="Times New Roman" w:cs="Times New Roman"/>
          <w:sz w:val="28"/>
          <w:szCs w:val="28"/>
        </w:rPr>
        <w:t xml:space="preserve">” проведено вебінар </w:t>
      </w:r>
      <w:r w:rsidR="006736C8">
        <w:rPr>
          <w:rFonts w:ascii="Times New Roman" w:hAnsi="Times New Roman" w:cs="Times New Roman"/>
          <w:sz w:val="28"/>
          <w:szCs w:val="28"/>
        </w:rPr>
        <w:t>„</w:t>
      </w:r>
      <w:r w:rsidRPr="004C4FD0">
        <w:rPr>
          <w:rFonts w:ascii="Times New Roman" w:hAnsi="Times New Roman" w:cs="Times New Roman"/>
          <w:sz w:val="28"/>
          <w:szCs w:val="28"/>
        </w:rPr>
        <w:t>Learn-a-Thon CyberRace – 2024</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05 – </w:t>
      </w:r>
      <w:r w:rsidR="004C4FD0" w:rsidRPr="004C4FD0">
        <w:rPr>
          <w:rFonts w:ascii="Times New Roman" w:hAnsi="Times New Roman" w:cs="Times New Roman"/>
          <w:sz w:val="28"/>
          <w:szCs w:val="28"/>
        </w:rPr>
        <w:t>06 грудня 2024 року Націон</w:t>
      </w:r>
      <w:r>
        <w:rPr>
          <w:rFonts w:ascii="Times New Roman" w:hAnsi="Times New Roman" w:cs="Times New Roman"/>
          <w:sz w:val="28"/>
          <w:szCs w:val="28"/>
        </w:rPr>
        <w:t xml:space="preserve">альним технічним університетом </w:t>
      </w:r>
      <w:r w:rsidR="006736C8">
        <w:rPr>
          <w:rFonts w:ascii="Times New Roman" w:hAnsi="Times New Roman" w:cs="Times New Roman"/>
          <w:sz w:val="28"/>
          <w:szCs w:val="28"/>
        </w:rPr>
        <w:t>„</w:t>
      </w:r>
      <w:r w:rsidR="004C4FD0" w:rsidRPr="004C4FD0">
        <w:rPr>
          <w:rFonts w:ascii="Times New Roman" w:hAnsi="Times New Roman" w:cs="Times New Roman"/>
          <w:sz w:val="28"/>
          <w:szCs w:val="28"/>
        </w:rPr>
        <w:t>Дніпровська політехніка</w:t>
      </w:r>
      <w:r>
        <w:rPr>
          <w:rFonts w:ascii="Times New Roman" w:hAnsi="Times New Roman" w:cs="Times New Roman"/>
          <w:sz w:val="28"/>
          <w:szCs w:val="28"/>
        </w:rPr>
        <w:t>”</w:t>
      </w:r>
      <w:r w:rsidR="004C4FD0" w:rsidRPr="004C4FD0">
        <w:rPr>
          <w:rFonts w:ascii="Times New Roman" w:hAnsi="Times New Roman" w:cs="Times New Roman"/>
          <w:sz w:val="28"/>
          <w:szCs w:val="28"/>
        </w:rPr>
        <w:t xml:space="preserve"> проведено XІХ Міжнародну конференцію з проблем використання інформаційних технологій в освіті, науці та промисловості;</w:t>
      </w:r>
    </w:p>
    <w:p w:rsidR="004C4FD0" w:rsidRP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 xml:space="preserve">06 грудня 2024 року Університетом митної справи та фінансів проведено </w:t>
      </w:r>
      <w:r w:rsidR="003F2CEE">
        <w:rPr>
          <w:rFonts w:ascii="Times New Roman" w:hAnsi="Times New Roman" w:cs="Times New Roman"/>
          <w:sz w:val="28"/>
          <w:szCs w:val="28"/>
        </w:rPr>
        <w:t xml:space="preserve">конференцію </w:t>
      </w:r>
      <w:r w:rsidR="006736C8">
        <w:rPr>
          <w:rFonts w:ascii="Times New Roman" w:hAnsi="Times New Roman" w:cs="Times New Roman"/>
          <w:sz w:val="28"/>
          <w:szCs w:val="28"/>
        </w:rPr>
        <w:t>„</w:t>
      </w:r>
      <w:r w:rsidRPr="004C4FD0">
        <w:rPr>
          <w:rFonts w:ascii="Times New Roman" w:hAnsi="Times New Roman" w:cs="Times New Roman"/>
          <w:sz w:val="28"/>
          <w:szCs w:val="28"/>
        </w:rPr>
        <w:t>Захист прав людини на універсальному та регіональному рівнях</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12</w:t>
      </w:r>
      <w:r w:rsidR="003F2CEE">
        <w:rPr>
          <w:rFonts w:ascii="Times New Roman" w:hAnsi="Times New Roman" w:cs="Times New Roman"/>
          <w:sz w:val="28"/>
          <w:szCs w:val="28"/>
        </w:rPr>
        <w:t xml:space="preserve"> – </w:t>
      </w:r>
      <w:r w:rsidRPr="004C4FD0">
        <w:rPr>
          <w:rFonts w:ascii="Times New Roman" w:hAnsi="Times New Roman" w:cs="Times New Roman"/>
          <w:sz w:val="28"/>
          <w:szCs w:val="28"/>
        </w:rPr>
        <w:t>13 грудня 2024 року Українським державним університетом науки і технологій проведено ХVІІІ Міжнародну</w:t>
      </w:r>
      <w:r w:rsidR="003F2CEE">
        <w:rPr>
          <w:rFonts w:ascii="Times New Roman" w:hAnsi="Times New Roman" w:cs="Times New Roman"/>
          <w:sz w:val="28"/>
          <w:szCs w:val="28"/>
        </w:rPr>
        <w:t xml:space="preserve"> науково-практичну конференцію </w:t>
      </w:r>
      <w:r w:rsidR="006736C8">
        <w:rPr>
          <w:rFonts w:ascii="Times New Roman" w:hAnsi="Times New Roman" w:cs="Times New Roman"/>
          <w:sz w:val="28"/>
          <w:szCs w:val="28"/>
        </w:rPr>
        <w:t>„</w:t>
      </w:r>
      <w:r w:rsidRPr="004C4FD0">
        <w:rPr>
          <w:rFonts w:ascii="Times New Roman" w:hAnsi="Times New Roman" w:cs="Times New Roman"/>
          <w:sz w:val="28"/>
          <w:szCs w:val="28"/>
        </w:rPr>
        <w:t xml:space="preserve">Сучасні інформаційні та комунікаційні технології на транспорті, </w:t>
      </w:r>
      <w:r w:rsidRPr="004C4FD0">
        <w:rPr>
          <w:rFonts w:ascii="Times New Roman" w:eastAsia="Times New Roman" w:hAnsi="Times New Roman"/>
          <w:sz w:val="28"/>
          <w:szCs w:val="28"/>
        </w:rPr>
        <w:br/>
      </w:r>
      <w:r w:rsidRPr="004C4FD0">
        <w:rPr>
          <w:rFonts w:ascii="Times New Roman" w:hAnsi="Times New Roman" w:cs="Times New Roman"/>
          <w:sz w:val="28"/>
          <w:szCs w:val="28"/>
        </w:rPr>
        <w:t>в промисловості і освіті</w:t>
      </w:r>
      <w:r w:rsidR="003F2CEE">
        <w:rPr>
          <w:rFonts w:ascii="Times New Roman" w:hAnsi="Times New Roman" w:cs="Times New Roman"/>
          <w:sz w:val="28"/>
          <w:szCs w:val="28"/>
        </w:rPr>
        <w:t>”</w:t>
      </w:r>
      <w:r w:rsidRPr="004C4FD0">
        <w:rPr>
          <w:rFonts w:ascii="Times New Roman" w:hAnsi="Times New Roman" w:cs="Times New Roman"/>
          <w:sz w:val="28"/>
          <w:szCs w:val="28"/>
        </w:rPr>
        <w:t>;</w:t>
      </w:r>
    </w:p>
    <w:p w:rsidR="004C4FD0" w:rsidRPr="004C4FD0" w:rsidRDefault="003F2CEE" w:rsidP="004C4F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 </w:t>
      </w:r>
      <w:r w:rsidR="004C4FD0" w:rsidRPr="004C4FD0">
        <w:rPr>
          <w:rFonts w:ascii="Times New Roman" w:hAnsi="Times New Roman" w:cs="Times New Roman"/>
          <w:sz w:val="28"/>
          <w:szCs w:val="28"/>
        </w:rPr>
        <w:t xml:space="preserve">20 грудня 2024 року Українським державним університетом науки і технологій </w:t>
      </w:r>
      <w:r>
        <w:rPr>
          <w:rFonts w:ascii="Times New Roman" w:hAnsi="Times New Roman" w:cs="Times New Roman"/>
          <w:sz w:val="28"/>
          <w:szCs w:val="28"/>
        </w:rPr>
        <w:t>проведено і</w:t>
      </w:r>
      <w:r w:rsidR="004C4FD0" w:rsidRPr="004C4FD0">
        <w:rPr>
          <w:rFonts w:ascii="Times New Roman" w:hAnsi="Times New Roman" w:cs="Times New Roman"/>
          <w:sz w:val="28"/>
          <w:szCs w:val="28"/>
        </w:rPr>
        <w:t>нтернет-конференці</w:t>
      </w:r>
      <w:r>
        <w:rPr>
          <w:rFonts w:ascii="Times New Roman" w:hAnsi="Times New Roman" w:cs="Times New Roman"/>
          <w:sz w:val="28"/>
          <w:szCs w:val="28"/>
        </w:rPr>
        <w:t xml:space="preserve">ю </w:t>
      </w:r>
      <w:r w:rsidR="007B38AB">
        <w:rPr>
          <w:rFonts w:ascii="Times New Roman" w:hAnsi="Times New Roman" w:cs="Times New Roman"/>
          <w:sz w:val="28"/>
          <w:szCs w:val="28"/>
        </w:rPr>
        <w:t>„</w:t>
      </w:r>
      <w:r w:rsidR="004C4FD0" w:rsidRPr="004C4FD0">
        <w:rPr>
          <w:rFonts w:ascii="Times New Roman" w:hAnsi="Times New Roman" w:cs="Times New Roman"/>
          <w:sz w:val="28"/>
          <w:szCs w:val="28"/>
        </w:rPr>
        <w:t>Сучасні виклики для європейського бізнесу: Безпека, Конкурентоспроможність, Екологічність</w:t>
      </w:r>
      <w:r>
        <w:rPr>
          <w:rFonts w:ascii="Times New Roman" w:hAnsi="Times New Roman" w:cs="Times New Roman"/>
          <w:sz w:val="28"/>
          <w:szCs w:val="28"/>
        </w:rPr>
        <w:t>”</w:t>
      </w:r>
      <w:r w:rsidR="004C4FD0" w:rsidRPr="004C4FD0">
        <w:rPr>
          <w:rFonts w:ascii="Times New Roman" w:hAnsi="Times New Roman" w:cs="Times New Roman"/>
          <w:sz w:val="28"/>
          <w:szCs w:val="28"/>
        </w:rPr>
        <w:t>;</w:t>
      </w:r>
    </w:p>
    <w:p w:rsidR="004C4FD0" w:rsidRDefault="004C4FD0" w:rsidP="004C4FD0">
      <w:pPr>
        <w:spacing w:after="0" w:line="240" w:lineRule="auto"/>
        <w:ind w:firstLine="567"/>
        <w:jc w:val="both"/>
        <w:rPr>
          <w:rFonts w:ascii="Times New Roman" w:hAnsi="Times New Roman" w:cs="Times New Roman"/>
          <w:sz w:val="28"/>
          <w:szCs w:val="28"/>
        </w:rPr>
      </w:pPr>
      <w:r w:rsidRPr="004C4FD0">
        <w:rPr>
          <w:rFonts w:ascii="Times New Roman" w:hAnsi="Times New Roman" w:cs="Times New Roman"/>
          <w:sz w:val="28"/>
          <w:szCs w:val="28"/>
        </w:rPr>
        <w:t>26 грудня 2024 року проведено засідання Ради молодих вчених Дніпропетровської області.</w:t>
      </w:r>
    </w:p>
    <w:p w:rsidR="00F771A5" w:rsidRPr="004C4FD0" w:rsidRDefault="00F771A5" w:rsidP="00DB7815">
      <w:pPr>
        <w:spacing w:after="0" w:line="240" w:lineRule="auto"/>
        <w:jc w:val="both"/>
        <w:rPr>
          <w:rFonts w:ascii="Times New Roman" w:hAnsi="Times New Roman" w:cs="Times New Roman"/>
          <w:sz w:val="28"/>
          <w:szCs w:val="28"/>
        </w:rPr>
      </w:pPr>
    </w:p>
    <w:p w:rsidR="00F93F23" w:rsidRPr="00D217A0" w:rsidRDefault="00F93F23" w:rsidP="00D217A0">
      <w:pPr>
        <w:spacing w:after="0" w:line="240" w:lineRule="auto"/>
        <w:jc w:val="center"/>
        <w:rPr>
          <w:rFonts w:ascii="Times New Roman" w:hAnsi="Times New Roman" w:cs="Times New Roman"/>
          <w:b/>
          <w:sz w:val="28"/>
          <w:szCs w:val="28"/>
        </w:rPr>
      </w:pPr>
      <w:r w:rsidRPr="008A4E32">
        <w:rPr>
          <w:rFonts w:ascii="Times New Roman" w:hAnsi="Times New Roman" w:cs="Times New Roman"/>
          <w:b/>
          <w:sz w:val="28"/>
          <w:szCs w:val="28"/>
        </w:rPr>
        <w:t>Розвиток громад</w:t>
      </w:r>
    </w:p>
    <w:p w:rsidR="00E84B0F" w:rsidRPr="00D217A0" w:rsidRDefault="00E84B0F" w:rsidP="00D217A0">
      <w:pPr>
        <w:spacing w:after="0" w:line="240" w:lineRule="auto"/>
        <w:ind w:firstLine="567"/>
        <w:rPr>
          <w:rFonts w:ascii="Times New Roman" w:hAnsi="Times New Roman" w:cs="Times New Roman"/>
          <w:b/>
          <w:sz w:val="28"/>
          <w:szCs w:val="28"/>
        </w:rPr>
      </w:pPr>
    </w:p>
    <w:p w:rsidR="008E0714" w:rsidRPr="009F2B8A" w:rsidRDefault="008E0714" w:rsidP="008E0714">
      <w:pPr>
        <w:spacing w:after="0" w:line="240" w:lineRule="auto"/>
        <w:ind w:firstLine="567"/>
        <w:jc w:val="both"/>
        <w:rPr>
          <w:rFonts w:ascii="Times New Roman" w:hAnsi="Times New Roman"/>
          <w:bCs/>
          <w:iCs/>
          <w:sz w:val="28"/>
          <w:szCs w:val="28"/>
        </w:rPr>
      </w:pPr>
      <w:r w:rsidRPr="009F2B8A">
        <w:rPr>
          <w:rFonts w:ascii="Times New Roman" w:hAnsi="Times New Roman"/>
          <w:bCs/>
          <w:iCs/>
          <w:sz w:val="28"/>
          <w:szCs w:val="28"/>
        </w:rPr>
        <w:t xml:space="preserve">У Дніпропетровській області відповідно до постанови Верховної Ради України від 17 липня 2020 року № 807-IX </w:t>
      </w:r>
      <w:r w:rsidR="007B38AB">
        <w:rPr>
          <w:rFonts w:ascii="Times New Roman" w:hAnsi="Times New Roman" w:cs="Times New Roman"/>
          <w:sz w:val="28"/>
          <w:szCs w:val="28"/>
        </w:rPr>
        <w:t>„</w:t>
      </w:r>
      <w:r w:rsidRPr="009F2B8A">
        <w:rPr>
          <w:rFonts w:ascii="Times New Roman" w:hAnsi="Times New Roman"/>
          <w:bCs/>
          <w:iCs/>
          <w:sz w:val="28"/>
          <w:szCs w:val="28"/>
        </w:rPr>
        <w:t xml:space="preserve">Про утворення та ліквідацію районів” утворено 7 районів: Дніпровський, Кам’янський, Криворізький, Нікопольський, Новомосковський, Павлоградський та Синельниківський. </w:t>
      </w:r>
    </w:p>
    <w:p w:rsidR="008E0714" w:rsidRPr="009F2B8A" w:rsidRDefault="008E0714" w:rsidP="008E0714">
      <w:pPr>
        <w:spacing w:after="0" w:line="240" w:lineRule="auto"/>
        <w:ind w:firstLine="567"/>
        <w:jc w:val="both"/>
        <w:rPr>
          <w:rFonts w:ascii="Times New Roman" w:hAnsi="Times New Roman"/>
          <w:bCs/>
          <w:iCs/>
          <w:sz w:val="28"/>
          <w:szCs w:val="28"/>
        </w:rPr>
      </w:pPr>
      <w:r w:rsidRPr="009F2B8A">
        <w:rPr>
          <w:rFonts w:ascii="Times New Roman" w:hAnsi="Times New Roman"/>
          <w:bCs/>
          <w:iCs/>
          <w:sz w:val="28"/>
          <w:szCs w:val="28"/>
        </w:rPr>
        <w:t xml:space="preserve">В області функціонує 86 територіальних громад. Утворено </w:t>
      </w:r>
      <w:r w:rsidRPr="009F2B8A">
        <w:rPr>
          <w:rFonts w:ascii="Times New Roman" w:hAnsi="Times New Roman"/>
          <w:bCs/>
          <w:iCs/>
          <w:sz w:val="28"/>
          <w:szCs w:val="28"/>
        </w:rPr>
        <w:br/>
        <w:t xml:space="preserve">257 старостинських округів, у яких проживає </w:t>
      </w:r>
      <w:r>
        <w:rPr>
          <w:rFonts w:ascii="Times New Roman" w:hAnsi="Times New Roman"/>
          <w:bCs/>
          <w:iCs/>
          <w:sz w:val="28"/>
          <w:szCs w:val="28"/>
        </w:rPr>
        <w:t>398508</w:t>
      </w:r>
      <w:r w:rsidRPr="009F2B8A">
        <w:rPr>
          <w:rFonts w:ascii="Times New Roman" w:hAnsi="Times New Roman"/>
          <w:bCs/>
          <w:iCs/>
          <w:sz w:val="28"/>
          <w:szCs w:val="28"/>
        </w:rPr>
        <w:t xml:space="preserve"> осіб.</w:t>
      </w:r>
    </w:p>
    <w:p w:rsidR="008E0714" w:rsidRPr="009F2B8A" w:rsidRDefault="008E0714" w:rsidP="008E0714">
      <w:pPr>
        <w:spacing w:after="0" w:line="240" w:lineRule="auto"/>
        <w:ind w:firstLine="567"/>
        <w:jc w:val="both"/>
        <w:rPr>
          <w:rFonts w:ascii="Times New Roman" w:hAnsi="Times New Roman"/>
          <w:sz w:val="28"/>
          <w:szCs w:val="28"/>
        </w:rPr>
      </w:pPr>
      <w:r w:rsidRPr="009F2B8A">
        <w:rPr>
          <w:rFonts w:ascii="Times New Roman" w:hAnsi="Times New Roman"/>
          <w:bCs/>
          <w:iCs/>
          <w:sz w:val="28"/>
          <w:szCs w:val="28"/>
        </w:rPr>
        <w:t xml:space="preserve">Протягом звітного періоду 2024 року </w:t>
      </w:r>
      <w:r w:rsidRPr="009F2B8A">
        <w:rPr>
          <w:rFonts w:ascii="Times New Roman" w:hAnsi="Times New Roman"/>
          <w:bCs/>
          <w:sz w:val="28"/>
          <w:szCs w:val="28"/>
        </w:rPr>
        <w:t xml:space="preserve">проведено наради начальника обласної військової адміністрації </w:t>
      </w:r>
      <w:r w:rsidRPr="009F2B8A">
        <w:rPr>
          <w:rFonts w:ascii="Times New Roman" w:hAnsi="Times New Roman"/>
          <w:sz w:val="28"/>
          <w:szCs w:val="28"/>
        </w:rPr>
        <w:t>з сільськими, селищними, міськими головами Нікопольського (21.05.2024), Сине</w:t>
      </w:r>
      <w:r w:rsidR="00C1796C">
        <w:rPr>
          <w:rFonts w:ascii="Times New Roman" w:hAnsi="Times New Roman"/>
          <w:sz w:val="28"/>
          <w:szCs w:val="28"/>
        </w:rPr>
        <w:t>льниківського (28.05.2024), Кам’</w:t>
      </w:r>
      <w:r w:rsidRPr="009F2B8A">
        <w:rPr>
          <w:rFonts w:ascii="Times New Roman" w:hAnsi="Times New Roman"/>
          <w:sz w:val="28"/>
          <w:szCs w:val="28"/>
        </w:rPr>
        <w:t>янського (04.06.2024), Павлоградського (19.06.2024), Новомосковського (25.06.2024), Дніпровського (09.07.2024) та Криворізького (30.07.2024) районів стосовно вирішення нагальних проблем територіальних громад зазначених районів.</w:t>
      </w:r>
    </w:p>
    <w:p w:rsidR="008E0714" w:rsidRPr="009F2B8A" w:rsidRDefault="008E0714" w:rsidP="008E0714">
      <w:pPr>
        <w:spacing w:after="0" w:line="240" w:lineRule="auto"/>
        <w:ind w:firstLine="567"/>
        <w:jc w:val="both"/>
        <w:rPr>
          <w:rFonts w:ascii="Times New Roman" w:hAnsi="Times New Roman"/>
          <w:sz w:val="28"/>
          <w:szCs w:val="28"/>
        </w:rPr>
      </w:pPr>
      <w:r w:rsidRPr="009F2B8A">
        <w:rPr>
          <w:rFonts w:ascii="Times New Roman" w:hAnsi="Times New Roman"/>
          <w:sz w:val="28"/>
          <w:szCs w:val="28"/>
        </w:rPr>
        <w:t xml:space="preserve">Протягом 2024 року проведено </w:t>
      </w:r>
      <w:r w:rsidRPr="009F2B8A">
        <w:rPr>
          <w:rFonts w:ascii="Times New Roman" w:hAnsi="Times New Roman"/>
          <w:sz w:val="28"/>
          <w:szCs w:val="28"/>
          <w:lang w:val="en-US"/>
        </w:rPr>
        <w:t>ZOOM</w:t>
      </w:r>
      <w:r w:rsidRPr="009F2B8A">
        <w:rPr>
          <w:rFonts w:ascii="Times New Roman" w:hAnsi="Times New Roman"/>
          <w:sz w:val="28"/>
          <w:szCs w:val="28"/>
        </w:rPr>
        <w:t xml:space="preserve">-наради за участі заступника голови Дніпропетровської обласної державної адміністрації – начальника обласної військової адміністрації Яндульського Юрія Олександровича стосовно виконання протокольних завдань нарад начальника обласної військової адміністрації з сільськими, селищними, міськими головами, а саме: 05.07.2024 – Нікопольський район, 12.07.2024 – Синельниківський район, 22.08.2024 – Кам’янський район, 29.08.2024 – Павлоградський район, 06.09.2024 – Новомосковський район, 18.09.2024 – Дніпровський район, 30.09.2024 – </w:t>
      </w:r>
      <w:r w:rsidRPr="009F2B8A">
        <w:rPr>
          <w:rFonts w:ascii="Times New Roman" w:hAnsi="Times New Roman"/>
          <w:bCs/>
          <w:iCs/>
          <w:sz w:val="28"/>
          <w:szCs w:val="28"/>
        </w:rPr>
        <w:t>Криворізький</w:t>
      </w:r>
      <w:r w:rsidRPr="009F2B8A">
        <w:rPr>
          <w:rFonts w:ascii="Times New Roman" w:hAnsi="Times New Roman"/>
          <w:sz w:val="28"/>
          <w:szCs w:val="28"/>
        </w:rPr>
        <w:t xml:space="preserve"> район.</w:t>
      </w:r>
    </w:p>
    <w:p w:rsidR="008E0714" w:rsidRPr="009F2B8A" w:rsidRDefault="008E0714" w:rsidP="008E0714">
      <w:pPr>
        <w:spacing w:after="0" w:line="240" w:lineRule="auto"/>
        <w:ind w:firstLine="567"/>
        <w:jc w:val="both"/>
        <w:rPr>
          <w:rFonts w:ascii="Times New Roman" w:hAnsi="Times New Roman"/>
          <w:sz w:val="28"/>
          <w:szCs w:val="28"/>
        </w:rPr>
      </w:pPr>
      <w:r w:rsidRPr="009F2B8A">
        <w:rPr>
          <w:rFonts w:ascii="Times New Roman" w:hAnsi="Times New Roman"/>
          <w:sz w:val="28"/>
          <w:szCs w:val="28"/>
        </w:rPr>
        <w:t>Розроблено рекомендації щодо особливостей здійснення публічних закупівель на період дії правового режиму воєнного стану в Україні та протягом 90 днів з дня його припинення або скасування.</w:t>
      </w:r>
    </w:p>
    <w:p w:rsidR="008E0714" w:rsidRPr="009F2B8A" w:rsidRDefault="008E0714" w:rsidP="008E0714">
      <w:pPr>
        <w:autoSpaceDE w:val="0"/>
        <w:autoSpaceDN w:val="0"/>
        <w:adjustRightInd w:val="0"/>
        <w:spacing w:after="0" w:line="240" w:lineRule="auto"/>
        <w:ind w:firstLine="567"/>
        <w:jc w:val="both"/>
        <w:rPr>
          <w:rFonts w:ascii="Times New Roman" w:hAnsi="Times New Roman"/>
          <w:sz w:val="28"/>
          <w:szCs w:val="28"/>
        </w:rPr>
      </w:pPr>
      <w:r w:rsidRPr="009F2B8A">
        <w:rPr>
          <w:rFonts w:ascii="Times New Roman" w:hAnsi="Times New Roman"/>
          <w:sz w:val="28"/>
          <w:szCs w:val="28"/>
        </w:rPr>
        <w:lastRenderedPageBreak/>
        <w:t xml:space="preserve">Забезпечено участь 5 громад Дніпропетровської обласні (Павлоградська міська, Нікопольська міська, Марганецька міська, Червоногригорівська селищна та Мирівська сільська) в Національному проєкті </w:t>
      </w:r>
      <w:r w:rsidR="007B38AB">
        <w:rPr>
          <w:rFonts w:ascii="Times New Roman" w:hAnsi="Times New Roman" w:cs="Times New Roman"/>
          <w:sz w:val="28"/>
          <w:szCs w:val="28"/>
        </w:rPr>
        <w:t>„</w:t>
      </w:r>
      <w:r w:rsidRPr="009F2B8A">
        <w:rPr>
          <w:rFonts w:ascii="Times New Roman" w:hAnsi="Times New Roman"/>
          <w:sz w:val="28"/>
          <w:szCs w:val="28"/>
        </w:rPr>
        <w:t>Пліч-о-пліч: згуртовані громади</w:t>
      </w:r>
      <w:r w:rsidRPr="006C48B7">
        <w:rPr>
          <w:rFonts w:ascii="Times New Roman" w:hAnsi="Times New Roman"/>
          <w:sz w:val="28"/>
          <w:szCs w:val="28"/>
        </w:rPr>
        <w:t>”</w:t>
      </w:r>
      <w:r w:rsidRPr="009F2B8A">
        <w:rPr>
          <w:rFonts w:ascii="Times New Roman" w:hAnsi="Times New Roman"/>
          <w:sz w:val="28"/>
          <w:szCs w:val="28"/>
        </w:rPr>
        <w:t xml:space="preserve">, який </w:t>
      </w:r>
      <w:r w:rsidRPr="00CC124B">
        <w:rPr>
          <w:rFonts w:ascii="Times New Roman" w:hAnsi="Times New Roman"/>
          <w:sz w:val="28"/>
          <w:szCs w:val="28"/>
        </w:rPr>
        <w:t>спрямований на об’єднання громад-партнерів (тилових і центральних громад України) для підтримки та відновлення громад-форпостів (громад, які розташовані вздовж кордону та на лінії бойового зіткнення) шляхом надання гуманітарної допомоги, допомоги у проведенні аварійно-відновлювальних робіт житлової та соціальної інфраструктури, а також реалізації спільних культурно-освітніх заходів</w:t>
      </w:r>
      <w:r w:rsidRPr="009F2B8A">
        <w:rPr>
          <w:rFonts w:ascii="Times New Roman" w:hAnsi="Times New Roman"/>
          <w:sz w:val="28"/>
          <w:szCs w:val="28"/>
        </w:rPr>
        <w:t xml:space="preserve">. </w:t>
      </w:r>
    </w:p>
    <w:p w:rsidR="008E0714" w:rsidRPr="009F2B8A" w:rsidRDefault="008E0714" w:rsidP="008E0714">
      <w:pPr>
        <w:widowControl w:val="0"/>
        <w:spacing w:after="0" w:line="240" w:lineRule="auto"/>
        <w:ind w:firstLine="567"/>
        <w:contextualSpacing/>
        <w:jc w:val="both"/>
        <w:rPr>
          <w:rFonts w:ascii="Times New Roman" w:hAnsi="Times New Roman"/>
          <w:sz w:val="28"/>
          <w:szCs w:val="28"/>
        </w:rPr>
      </w:pPr>
      <w:r w:rsidRPr="009F2B8A">
        <w:rPr>
          <w:rFonts w:ascii="Times New Roman" w:hAnsi="Times New Roman"/>
          <w:sz w:val="28"/>
          <w:szCs w:val="28"/>
        </w:rPr>
        <w:t xml:space="preserve">Громади області активно </w:t>
      </w:r>
      <w:r w:rsidR="00716605">
        <w:rPr>
          <w:rFonts w:ascii="Times New Roman" w:hAnsi="Times New Roman"/>
          <w:sz w:val="28"/>
          <w:szCs w:val="28"/>
        </w:rPr>
        <w:t>беруть</w:t>
      </w:r>
      <w:r w:rsidRPr="009F2B8A">
        <w:rPr>
          <w:rFonts w:ascii="Times New Roman" w:hAnsi="Times New Roman"/>
          <w:sz w:val="28"/>
          <w:szCs w:val="28"/>
        </w:rPr>
        <w:t xml:space="preserve"> участь у засіданнях Конгресу місцевих та регіональних влад при Президентові України, під час яких обговорюються проблемні питання громад.</w:t>
      </w:r>
    </w:p>
    <w:p w:rsidR="008E0714" w:rsidRPr="009F2B8A" w:rsidRDefault="00716605" w:rsidP="008E0714">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Також</w:t>
      </w:r>
      <w:r w:rsidR="008E0714" w:rsidRPr="009F2B8A">
        <w:rPr>
          <w:rFonts w:ascii="Times New Roman" w:hAnsi="Times New Roman"/>
          <w:sz w:val="28"/>
          <w:szCs w:val="28"/>
        </w:rPr>
        <w:t xml:space="preserve"> громади області долучилися до </w:t>
      </w:r>
      <w:r w:rsidR="008E0714" w:rsidRPr="009F2B8A">
        <w:rPr>
          <w:rFonts w:ascii="Times New Roman" w:eastAsia="Times New Roman" w:hAnsi="Times New Roman"/>
          <w:color w:val="000000"/>
          <w:sz w:val="28"/>
          <w:szCs w:val="28"/>
        </w:rPr>
        <w:t>Платформи консультацій з органами місцевого самоврядування, яка має на меті забезпечити можливість ефективних і швидких консультацій та діалогу між Комітетом Верховної Ради України з питань організації державної влади, місцевого самоврядування, регіонального розвитку та містобудування, органами державної влади і органами місцевого самоврядування, які стосуються реформи децентралізації та розвитку громад.</w:t>
      </w:r>
    </w:p>
    <w:p w:rsidR="008E0714" w:rsidRPr="009F2B8A" w:rsidRDefault="008E0714" w:rsidP="008E0714">
      <w:pPr>
        <w:widowControl w:val="0"/>
        <w:spacing w:after="0" w:line="240" w:lineRule="auto"/>
        <w:ind w:firstLine="567"/>
        <w:contextualSpacing/>
        <w:jc w:val="both"/>
        <w:rPr>
          <w:rFonts w:ascii="Times New Roman" w:hAnsi="Times New Roman"/>
          <w:sz w:val="28"/>
          <w:szCs w:val="28"/>
        </w:rPr>
      </w:pPr>
      <w:r w:rsidRPr="009F2B8A">
        <w:rPr>
          <w:rFonts w:ascii="Times New Roman" w:hAnsi="Times New Roman"/>
          <w:sz w:val="28"/>
          <w:szCs w:val="28"/>
        </w:rPr>
        <w:t xml:space="preserve">У всіх громадах регіону забезпечено створення рад безбар’єрності, основною метою яких є </w:t>
      </w:r>
      <w:r w:rsidRPr="009F2B8A">
        <w:rPr>
          <w:rFonts w:ascii="Times New Roman" w:hAnsi="Times New Roman"/>
          <w:color w:val="000000"/>
          <w:sz w:val="28"/>
          <w:szCs w:val="28"/>
        </w:rPr>
        <w:t>сприяння створенню безбар’єрного простору в громаді.</w:t>
      </w:r>
      <w:r w:rsidRPr="009F2B8A">
        <w:rPr>
          <w:rFonts w:ascii="Times New Roman" w:hAnsi="Times New Roman"/>
          <w:sz w:val="28"/>
          <w:szCs w:val="28"/>
        </w:rPr>
        <w:t xml:space="preserve">  </w:t>
      </w:r>
    </w:p>
    <w:p w:rsidR="008E0714" w:rsidRPr="009F2B8A" w:rsidRDefault="008E0714" w:rsidP="008E0714">
      <w:pPr>
        <w:widowControl w:val="0"/>
        <w:spacing w:after="0" w:line="240" w:lineRule="auto"/>
        <w:ind w:firstLine="567"/>
        <w:contextualSpacing/>
        <w:jc w:val="both"/>
        <w:rPr>
          <w:rFonts w:ascii="Times New Roman" w:hAnsi="Times New Roman"/>
          <w:sz w:val="28"/>
          <w:szCs w:val="28"/>
        </w:rPr>
      </w:pPr>
      <w:r w:rsidRPr="009F2B8A">
        <w:rPr>
          <w:rFonts w:ascii="Times New Roman" w:hAnsi="Times New Roman"/>
          <w:sz w:val="28"/>
          <w:szCs w:val="28"/>
        </w:rPr>
        <w:t xml:space="preserve">Надаються фахові відповіді на звернення громадян щодо вирішення соціально-побутових питань. </w:t>
      </w:r>
    </w:p>
    <w:p w:rsidR="008E0714" w:rsidRPr="00C62920" w:rsidRDefault="008E0714" w:rsidP="008E0714">
      <w:pPr>
        <w:widowControl w:val="0"/>
        <w:spacing w:after="0" w:line="240" w:lineRule="auto"/>
        <w:ind w:firstLine="567"/>
        <w:contextualSpacing/>
        <w:jc w:val="both"/>
        <w:rPr>
          <w:rFonts w:ascii="Times New Roman" w:hAnsi="Times New Roman"/>
          <w:sz w:val="28"/>
          <w:szCs w:val="28"/>
        </w:rPr>
      </w:pPr>
      <w:r w:rsidRPr="009F2B8A">
        <w:rPr>
          <w:rFonts w:ascii="Times New Roman" w:hAnsi="Times New Roman"/>
          <w:sz w:val="28"/>
          <w:szCs w:val="28"/>
        </w:rPr>
        <w:t>Управління консультативної допомоги та забезпечення взаємодії з органами місцевого самоврядування інформує та залучає представників територіальних громад до онлайн/офлайн конференцій, семінарів, нарад та зустрічей, які проводять державні установи та організації.</w:t>
      </w:r>
      <w:r w:rsidRPr="00C62920">
        <w:rPr>
          <w:rFonts w:ascii="Times New Roman" w:hAnsi="Times New Roman"/>
          <w:sz w:val="28"/>
          <w:szCs w:val="28"/>
        </w:rPr>
        <w:t xml:space="preserve">  </w:t>
      </w:r>
    </w:p>
    <w:p w:rsidR="00F41AD4" w:rsidRDefault="00F41AD4" w:rsidP="005A0516">
      <w:pPr>
        <w:spacing w:after="0" w:line="240" w:lineRule="auto"/>
        <w:jc w:val="both"/>
        <w:rPr>
          <w:rFonts w:ascii="Times New Roman" w:hAnsi="Times New Roman" w:cs="Times New Roman"/>
          <w:bCs/>
          <w:iCs/>
          <w:sz w:val="28"/>
          <w:szCs w:val="28"/>
        </w:rPr>
      </w:pPr>
    </w:p>
    <w:p w:rsidR="005A0516" w:rsidRDefault="005A0516" w:rsidP="005A0516">
      <w:pPr>
        <w:spacing w:after="0" w:line="240" w:lineRule="auto"/>
        <w:jc w:val="both"/>
        <w:rPr>
          <w:rFonts w:ascii="Times New Roman" w:hAnsi="Times New Roman" w:cs="Times New Roman"/>
          <w:bCs/>
          <w:iCs/>
          <w:sz w:val="28"/>
          <w:szCs w:val="28"/>
        </w:rPr>
      </w:pPr>
    </w:p>
    <w:p w:rsidR="005A0516" w:rsidRDefault="005A0516" w:rsidP="005A0516">
      <w:pPr>
        <w:spacing w:after="0" w:line="240" w:lineRule="auto"/>
        <w:jc w:val="both"/>
        <w:rPr>
          <w:rFonts w:ascii="Times New Roman" w:hAnsi="Times New Roman" w:cs="Times New Roman"/>
          <w:bCs/>
          <w:iCs/>
          <w:sz w:val="28"/>
          <w:szCs w:val="28"/>
        </w:rPr>
      </w:pPr>
    </w:p>
    <w:p w:rsidR="00C10EFB" w:rsidRPr="00C10EFB" w:rsidRDefault="00D550DD" w:rsidP="00C10EFB">
      <w:pPr>
        <w:rPr>
          <w:rFonts w:ascii="Times New Roman" w:hAnsi="Times New Roman" w:cs="Times New Roman"/>
          <w:sz w:val="28"/>
          <w:szCs w:val="28"/>
        </w:rPr>
      </w:pPr>
      <w:r w:rsidRPr="009831F3">
        <w:rPr>
          <w:rFonts w:ascii="Times New Roman" w:hAnsi="Times New Roman" w:cs="Times New Roman"/>
          <w:b/>
          <w:sz w:val="28"/>
          <w:szCs w:val="28"/>
        </w:rPr>
        <w:t>Заступник  голови  обласної  ради</w:t>
      </w:r>
      <w:r w:rsidRPr="009831F3">
        <w:rPr>
          <w:rFonts w:ascii="Times New Roman" w:hAnsi="Times New Roman" w:cs="Times New Roman"/>
          <w:b/>
          <w:sz w:val="28"/>
          <w:szCs w:val="28"/>
        </w:rPr>
        <w:tab/>
      </w:r>
      <w:r w:rsidRPr="009831F3">
        <w:rPr>
          <w:rFonts w:ascii="Times New Roman" w:hAnsi="Times New Roman" w:cs="Times New Roman"/>
          <w:b/>
          <w:sz w:val="28"/>
          <w:szCs w:val="28"/>
        </w:rPr>
        <w:tab/>
      </w:r>
      <w:r w:rsidRPr="009831F3">
        <w:rPr>
          <w:rFonts w:ascii="Times New Roman" w:hAnsi="Times New Roman" w:cs="Times New Roman"/>
          <w:b/>
          <w:sz w:val="28"/>
          <w:szCs w:val="28"/>
        </w:rPr>
        <w:tab/>
        <w:t xml:space="preserve">      </w:t>
      </w:r>
      <w:r w:rsidRPr="009831F3">
        <w:rPr>
          <w:rFonts w:ascii="Times New Roman" w:hAnsi="Times New Roman" w:cs="Times New Roman"/>
          <w:b/>
          <w:sz w:val="28"/>
          <w:szCs w:val="28"/>
        </w:rPr>
        <w:tab/>
        <w:t xml:space="preserve">     </w:t>
      </w:r>
      <w:r w:rsidR="00DB7815">
        <w:rPr>
          <w:rFonts w:ascii="Times New Roman" w:hAnsi="Times New Roman" w:cs="Times New Roman"/>
          <w:b/>
          <w:sz w:val="28"/>
          <w:szCs w:val="28"/>
        </w:rPr>
        <w:t xml:space="preserve"> </w:t>
      </w:r>
      <w:r w:rsidRPr="009831F3">
        <w:rPr>
          <w:rFonts w:ascii="Times New Roman" w:hAnsi="Times New Roman" w:cs="Times New Roman"/>
          <w:b/>
          <w:sz w:val="28"/>
          <w:szCs w:val="28"/>
        </w:rPr>
        <w:t xml:space="preserve">  І. КАШИРІН</w:t>
      </w:r>
    </w:p>
    <w:p w:rsidR="000975EB" w:rsidRPr="00C10EFB" w:rsidRDefault="000975EB" w:rsidP="00C10EFB">
      <w:pPr>
        <w:rPr>
          <w:rFonts w:ascii="Times New Roman" w:hAnsi="Times New Roman" w:cs="Times New Roman"/>
          <w:sz w:val="28"/>
          <w:szCs w:val="28"/>
        </w:rPr>
      </w:pPr>
    </w:p>
    <w:sectPr w:rsidR="000975EB" w:rsidRPr="00C10EFB" w:rsidSect="000A746D">
      <w:headerReference w:type="even" r:id="rId19"/>
      <w:head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80" w:rsidRDefault="00765180" w:rsidP="00731B77">
      <w:pPr>
        <w:spacing w:after="0" w:line="240" w:lineRule="auto"/>
      </w:pPr>
      <w:r>
        <w:separator/>
      </w:r>
    </w:p>
  </w:endnote>
  <w:endnote w:type="continuationSeparator" w:id="0">
    <w:p w:rsidR="00765180" w:rsidRDefault="00765180" w:rsidP="0073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80" w:rsidRDefault="00765180" w:rsidP="00731B77">
      <w:pPr>
        <w:spacing w:after="0" w:line="240" w:lineRule="auto"/>
      </w:pPr>
      <w:r>
        <w:separator/>
      </w:r>
    </w:p>
  </w:footnote>
  <w:footnote w:type="continuationSeparator" w:id="0">
    <w:p w:rsidR="00765180" w:rsidRDefault="00765180" w:rsidP="00731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6D" w:rsidRDefault="000A746D" w:rsidP="00B52BFD">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A746D" w:rsidRDefault="000A746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26111"/>
      <w:docPartObj>
        <w:docPartGallery w:val="Page Numbers (Top of Page)"/>
        <w:docPartUnique/>
      </w:docPartObj>
    </w:sdtPr>
    <w:sdtEndPr/>
    <w:sdtContent>
      <w:p w:rsidR="000A746D" w:rsidRDefault="00765180">
        <w:pPr>
          <w:pStyle w:val="aa"/>
          <w:jc w:val="center"/>
        </w:pPr>
        <w:r>
          <w:rPr>
            <w:noProof/>
            <w:sz w:val="28"/>
            <w:szCs w:val="28"/>
          </w:rPr>
          <w:pict>
            <v:shapetype id="_x0000_t202" coordsize="21600,21600" o:spt="202" path="m,l,21600r21600,l21600,xe">
              <v:stroke joinstyle="miter"/>
              <v:path gradientshapeok="t" o:connecttype="rect"/>
            </v:shapetype>
            <v:shape id="Поле 3" o:spid="_x0000_s2049" type="#_x0000_t202" style="position:absolute;left:0;text-align:left;margin-left:289.95pt;margin-top:-5.45pt;width:189pt;height:24.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0LlgIAAIoFAAAOAAAAZHJzL2Uyb0RvYy54bWysVM1uEzEQviPxDpbvdDc/LRB1U4VWRUhV&#10;W9Ginh2v3VjYHmM72Q0vw1NwQuIZ8kiMvZsfCpciLrtjzzcznm9+Ts9ao8lK+KDAVnRwVFIiLIda&#10;2ceKfrq/fPWGkhCZrZkGKyq6FoGeTV++OG3cRAxhAboWnqATGyaNq+giRjcpisAXwrBwBE5YVErw&#10;hkU8+sei9qxB70YXw7I8KRrwtfPARQh4e9Ep6TT7l1LweCNlEJHoiuLbYv76/J2nbzE9ZZNHz9xC&#10;8f4Z7B9eYZiyGHTn6oJFRpZe/eHKKO4hgIxHHEwBUioucg6YzaB8ks3dgjmRc0FygtvRFP6fW369&#10;uvVE1RUdUWKZwRJtvm1+bn5svpNRYqdxYYKgO4ew2L6DFqu8vQ94mZJupTfpj+kQ1CPP6x23oo2E&#10;4+VwXJajElUcdaPBeDQ8Tm6KvbXzIb4XYEgSKuqxdplStroKsYNuISlYAK3qS6V1PqR+EefakxXD&#10;SuuY34jOf0NpS5qKnoyOy+zYQjLvPGub3IjcMX24lHmXYZbiWouE0fajkMhYTvQvsRnnwu7iZ3RC&#10;SQz1HMMev3/Vc4y7PNAiRwYbd8ZGWfA5+zxie8rqz1vKZIfH2hzkncTYztu+I+ZQr7EhPHQDFRy/&#10;VFi1KxbiLfM4QVho3ArxBj9SA7IOvUTJAvzXv90nPDY2ailpcCIrGr4smReU6A8WW/7tYDxOI5wP&#10;4+PXQzz4Q838UGOX5hywFQa4fxzPYsJHvRWlB/OAy2OWoqKKWY6xKxq34nns9gQuHy5mswzCoXUs&#10;Xtk7x5PrRG/qyfv2gXnXN27Elr+G7eyyyZP+7bDJ0sJsGUGq3NyJ4I7Vnngc+Dwe/XJKG+XwnFH7&#10;FTr9BQAA//8DAFBLAwQUAAYACAAAACEALa2n/OEAAAAKAQAADwAAAGRycy9kb3ducmV2LnhtbEyP&#10;y07DMBBF90j8gzVIbFDrlKiPhDgVQjyk7mhoETs3HpKIeBzFbhL+nmEFu3kc3TmTbSfbigF73zhS&#10;sJhHIJBKZxqqFLwVT7MNCB80Gd06QgXf6GGbX15kOjVupFcc9qESHEI+1QrqELpUSl/WaLWfuw6J&#10;d5+utzpw21fS9HrkcNvK2yhaSasb4gu17vChxvJrf7YKPm6q952fng9jvIy7x5ehWB9NodT11XR/&#10;ByLgFP5g+NVndcjZ6eTOZLxoFSzXScKogtki4oKJhEcgTgrizQpknsn/L+Q/AAAA//8DAFBLAQIt&#10;ABQABgAIAAAAIQC2gziS/gAAAOEBAAATAAAAAAAAAAAAAAAAAAAAAABbQ29udGVudF9UeXBlc10u&#10;eG1sUEsBAi0AFAAGAAgAAAAhADj9If/WAAAAlAEAAAsAAAAAAAAAAAAAAAAALwEAAF9yZWxzLy5y&#10;ZWxzUEsBAi0AFAAGAAgAAAAhAMSE3QuWAgAAigUAAA4AAAAAAAAAAAAAAAAALgIAAGRycy9lMm9E&#10;b2MueG1sUEsBAi0AFAAGAAgAAAAhAC2tp/zhAAAACgEAAA8AAAAAAAAAAAAAAAAA8AQAAGRycy9k&#10;b3ducmV2LnhtbFBLBQYAAAAABAAEAPMAAAD+BQAAAAA=&#10;" fillcolor="white [3201]" stroked="f" strokeweight=".5pt">
              <v:textbox style="mso-next-textbox:#Поле 3">
                <w:txbxContent>
                  <w:p w:rsidR="000A746D" w:rsidRPr="00965C04" w:rsidRDefault="000A746D" w:rsidP="00965C04">
                    <w:pPr>
                      <w:jc w:val="right"/>
                      <w:rPr>
                        <w:rFonts w:ascii="Times New Roman" w:hAnsi="Times New Roman" w:cs="Times New Roman"/>
                        <w:sz w:val="28"/>
                        <w:szCs w:val="28"/>
                      </w:rPr>
                    </w:pPr>
                  </w:p>
                </w:txbxContent>
              </v:textbox>
            </v:shape>
          </w:pict>
        </w:r>
        <w:r w:rsidR="000A746D" w:rsidRPr="008D11A0">
          <w:rPr>
            <w:sz w:val="28"/>
            <w:szCs w:val="28"/>
          </w:rPr>
          <w:fldChar w:fldCharType="begin"/>
        </w:r>
        <w:r w:rsidR="000A746D" w:rsidRPr="008D11A0">
          <w:rPr>
            <w:sz w:val="28"/>
            <w:szCs w:val="28"/>
          </w:rPr>
          <w:instrText>PAGE   \* MERGEFORMAT</w:instrText>
        </w:r>
        <w:r w:rsidR="000A746D" w:rsidRPr="008D11A0">
          <w:rPr>
            <w:sz w:val="28"/>
            <w:szCs w:val="28"/>
          </w:rPr>
          <w:fldChar w:fldCharType="separate"/>
        </w:r>
        <w:r w:rsidR="001444A9">
          <w:rPr>
            <w:noProof/>
            <w:sz w:val="28"/>
            <w:szCs w:val="28"/>
          </w:rPr>
          <w:t>3</w:t>
        </w:r>
        <w:r w:rsidR="000A746D" w:rsidRPr="008D11A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7A3"/>
    <w:multiLevelType w:val="hybridMultilevel"/>
    <w:tmpl w:val="40405C84"/>
    <w:lvl w:ilvl="0" w:tplc="BD84082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AA32D1"/>
    <w:multiLevelType w:val="hybridMultilevel"/>
    <w:tmpl w:val="4E1030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EF7363"/>
    <w:multiLevelType w:val="hybridMultilevel"/>
    <w:tmpl w:val="FC2245A8"/>
    <w:lvl w:ilvl="0" w:tplc="AA42335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F622E7"/>
    <w:multiLevelType w:val="hybridMultilevel"/>
    <w:tmpl w:val="75909BC0"/>
    <w:lvl w:ilvl="0" w:tplc="B33C91F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4C44F5B"/>
    <w:multiLevelType w:val="hybridMultilevel"/>
    <w:tmpl w:val="F07A15D6"/>
    <w:lvl w:ilvl="0" w:tplc="0422000D">
      <w:start w:val="1"/>
      <w:numFmt w:val="bullet"/>
      <w:lvlText w:val=""/>
      <w:lvlJc w:val="left"/>
      <w:pPr>
        <w:ind w:left="928" w:hanging="360"/>
      </w:pPr>
      <w:rPr>
        <w:rFonts w:ascii="Wingdings" w:hAnsi="Wingdings" w:hint="default"/>
      </w:rPr>
    </w:lvl>
    <w:lvl w:ilvl="1" w:tplc="0422000D">
      <w:start w:val="1"/>
      <w:numFmt w:val="bullet"/>
      <w:lvlText w:val=""/>
      <w:lvlJc w:val="left"/>
      <w:pPr>
        <w:ind w:left="1648" w:hanging="360"/>
      </w:pPr>
      <w:rPr>
        <w:rFonts w:ascii="Wingdings" w:hAnsi="Wingdings"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5">
    <w:nsid w:val="1CF3413E"/>
    <w:multiLevelType w:val="hybridMultilevel"/>
    <w:tmpl w:val="90EE845C"/>
    <w:lvl w:ilvl="0" w:tplc="7A522A2E">
      <w:numFmt w:val="bullet"/>
      <w:lvlText w:val="-"/>
      <w:lvlJc w:val="left"/>
      <w:pPr>
        <w:tabs>
          <w:tab w:val="num" w:pos="2220"/>
        </w:tabs>
        <w:ind w:left="2220" w:hanging="1320"/>
      </w:pPr>
      <w:rPr>
        <w:rFonts w:ascii="Bookman Old Style" w:eastAsia="Times New Roman" w:hAnsi="Bookman Old Style"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743639F"/>
    <w:multiLevelType w:val="hybridMultilevel"/>
    <w:tmpl w:val="9C3E661E"/>
    <w:lvl w:ilvl="0" w:tplc="06E2579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B6F6CD2"/>
    <w:multiLevelType w:val="hybridMultilevel"/>
    <w:tmpl w:val="C6509262"/>
    <w:lvl w:ilvl="0" w:tplc="D2B0363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0C36D72"/>
    <w:multiLevelType w:val="hybridMultilevel"/>
    <w:tmpl w:val="FAB8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9E26F3"/>
    <w:multiLevelType w:val="hybridMultilevel"/>
    <w:tmpl w:val="8124BD90"/>
    <w:lvl w:ilvl="0" w:tplc="E21AB252">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nsid w:val="31A3642E"/>
    <w:multiLevelType w:val="hybridMultilevel"/>
    <w:tmpl w:val="445E3070"/>
    <w:lvl w:ilvl="0" w:tplc="0D0CC43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D8607DE"/>
    <w:multiLevelType w:val="hybridMultilevel"/>
    <w:tmpl w:val="0FCA0064"/>
    <w:lvl w:ilvl="0" w:tplc="F3A6DD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2101CF"/>
    <w:multiLevelType w:val="hybridMultilevel"/>
    <w:tmpl w:val="7234942C"/>
    <w:lvl w:ilvl="0" w:tplc="1BF88002">
      <w:numFmt w:val="bullet"/>
      <w:lvlText w:val="-"/>
      <w:lvlJc w:val="left"/>
      <w:pPr>
        <w:ind w:left="927" w:hanging="360"/>
      </w:pPr>
      <w:rPr>
        <w:rFonts w:ascii="Times New Roman" w:eastAsia="Times New Roman" w:hAnsi="Times New Roman" w:cs="Times New Roman" w:hint="default"/>
        <w:sz w:val="27"/>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457C566B"/>
    <w:multiLevelType w:val="hybridMultilevel"/>
    <w:tmpl w:val="318A0CC8"/>
    <w:lvl w:ilvl="0" w:tplc="D5D253B4">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5CC62F6"/>
    <w:multiLevelType w:val="hybridMultilevel"/>
    <w:tmpl w:val="3530F272"/>
    <w:lvl w:ilvl="0" w:tplc="386631F6">
      <w:start w:val="1263"/>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48412499"/>
    <w:multiLevelType w:val="hybridMultilevel"/>
    <w:tmpl w:val="5868FEF8"/>
    <w:lvl w:ilvl="0" w:tplc="8384E0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98668EB"/>
    <w:multiLevelType w:val="hybridMultilevel"/>
    <w:tmpl w:val="FD7E7DFA"/>
    <w:lvl w:ilvl="0" w:tplc="FE128EBA">
      <w:start w:val="3555"/>
      <w:numFmt w:val="decimal"/>
      <w:lvlText w:val="%1"/>
      <w:lvlJc w:val="left"/>
      <w:pPr>
        <w:ind w:left="1293" w:hanging="58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A8225A4"/>
    <w:multiLevelType w:val="hybridMultilevel"/>
    <w:tmpl w:val="73AE7F8A"/>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ED755B1"/>
    <w:multiLevelType w:val="hybridMultilevel"/>
    <w:tmpl w:val="49DE3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843089"/>
    <w:multiLevelType w:val="hybridMultilevel"/>
    <w:tmpl w:val="A2C87B7C"/>
    <w:lvl w:ilvl="0" w:tplc="8B0247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8B7762"/>
    <w:multiLevelType w:val="hybridMultilevel"/>
    <w:tmpl w:val="AD46E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0A7F94"/>
    <w:multiLevelType w:val="hybridMultilevel"/>
    <w:tmpl w:val="D960E676"/>
    <w:lvl w:ilvl="0" w:tplc="EE3ADADC">
      <w:numFmt w:val="bullet"/>
      <w:lvlText w:val="-"/>
      <w:lvlJc w:val="left"/>
      <w:pPr>
        <w:ind w:left="993" w:hanging="360"/>
      </w:pPr>
      <w:rPr>
        <w:rFonts w:ascii="Times New Roman" w:eastAsiaTheme="minorHAnsi" w:hAnsi="Times New Roman" w:cs="Times New Roman"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22">
    <w:nsid w:val="5E442A1A"/>
    <w:multiLevelType w:val="hybridMultilevel"/>
    <w:tmpl w:val="F4D88800"/>
    <w:lvl w:ilvl="0" w:tplc="6358A3C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B2A762B"/>
    <w:multiLevelType w:val="hybridMultilevel"/>
    <w:tmpl w:val="77D82E9C"/>
    <w:lvl w:ilvl="0" w:tplc="0EC05DEA">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E0C0FF4"/>
    <w:multiLevelType w:val="hybridMultilevel"/>
    <w:tmpl w:val="68C25274"/>
    <w:lvl w:ilvl="0" w:tplc="85685354">
      <w:start w:val="1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FF72A86"/>
    <w:multiLevelType w:val="hybridMultilevel"/>
    <w:tmpl w:val="A48E791E"/>
    <w:lvl w:ilvl="0" w:tplc="94C82E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C6329B4"/>
    <w:multiLevelType w:val="hybridMultilevel"/>
    <w:tmpl w:val="1F22C98C"/>
    <w:lvl w:ilvl="0" w:tplc="A69AE188">
      <w:start w:val="2"/>
      <w:numFmt w:val="bullet"/>
      <w:lvlText w:val="-"/>
      <w:lvlJc w:val="left"/>
      <w:pPr>
        <w:ind w:left="178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18"/>
  </w:num>
  <w:num w:numId="4">
    <w:abstractNumId w:val="19"/>
  </w:num>
  <w:num w:numId="5">
    <w:abstractNumId w:val="6"/>
  </w:num>
  <w:num w:numId="6">
    <w:abstractNumId w:val="8"/>
  </w:num>
  <w:num w:numId="7">
    <w:abstractNumId w:val="4"/>
  </w:num>
  <w:num w:numId="8">
    <w:abstractNumId w:val="25"/>
  </w:num>
  <w:num w:numId="9">
    <w:abstractNumId w:val="11"/>
  </w:num>
  <w:num w:numId="10">
    <w:abstractNumId w:val="17"/>
  </w:num>
  <w:num w:numId="11">
    <w:abstractNumId w:val="26"/>
  </w:num>
  <w:num w:numId="12">
    <w:abstractNumId w:val="7"/>
  </w:num>
  <w:num w:numId="13">
    <w:abstractNumId w:val="10"/>
  </w:num>
  <w:num w:numId="14">
    <w:abstractNumId w:val="9"/>
  </w:num>
  <w:num w:numId="15">
    <w:abstractNumId w:val="0"/>
  </w:num>
  <w:num w:numId="16">
    <w:abstractNumId w:val="12"/>
  </w:num>
  <w:num w:numId="17">
    <w:abstractNumId w:val="2"/>
  </w:num>
  <w:num w:numId="18">
    <w:abstractNumId w:val="24"/>
  </w:num>
  <w:num w:numId="19">
    <w:abstractNumId w:val="20"/>
  </w:num>
  <w:num w:numId="20">
    <w:abstractNumId w:val="3"/>
  </w:num>
  <w:num w:numId="21">
    <w:abstractNumId w:val="16"/>
  </w:num>
  <w:num w:numId="22">
    <w:abstractNumId w:val="14"/>
  </w:num>
  <w:num w:numId="23">
    <w:abstractNumId w:val="13"/>
  </w:num>
  <w:num w:numId="24">
    <w:abstractNumId w:val="15"/>
  </w:num>
  <w:num w:numId="25">
    <w:abstractNumId w:val="23"/>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C3037"/>
    <w:rsid w:val="000001C1"/>
    <w:rsid w:val="00001A78"/>
    <w:rsid w:val="0000250F"/>
    <w:rsid w:val="000026F5"/>
    <w:rsid w:val="0000329D"/>
    <w:rsid w:val="000062FB"/>
    <w:rsid w:val="000065A4"/>
    <w:rsid w:val="00006866"/>
    <w:rsid w:val="00012361"/>
    <w:rsid w:val="000138CC"/>
    <w:rsid w:val="00013BA2"/>
    <w:rsid w:val="00013E19"/>
    <w:rsid w:val="00013E53"/>
    <w:rsid w:val="00014F6D"/>
    <w:rsid w:val="00015717"/>
    <w:rsid w:val="000167C5"/>
    <w:rsid w:val="0001778D"/>
    <w:rsid w:val="00017A9D"/>
    <w:rsid w:val="00017FC4"/>
    <w:rsid w:val="00021BA7"/>
    <w:rsid w:val="00022821"/>
    <w:rsid w:val="0002353B"/>
    <w:rsid w:val="00025ED5"/>
    <w:rsid w:val="00030170"/>
    <w:rsid w:val="000305D1"/>
    <w:rsid w:val="00031137"/>
    <w:rsid w:val="00033C34"/>
    <w:rsid w:val="00033D5C"/>
    <w:rsid w:val="00034172"/>
    <w:rsid w:val="00035718"/>
    <w:rsid w:val="00036278"/>
    <w:rsid w:val="0003631A"/>
    <w:rsid w:val="000404E1"/>
    <w:rsid w:val="0004098F"/>
    <w:rsid w:val="00040F99"/>
    <w:rsid w:val="00041179"/>
    <w:rsid w:val="00041307"/>
    <w:rsid w:val="000419F2"/>
    <w:rsid w:val="00041C3F"/>
    <w:rsid w:val="0004253F"/>
    <w:rsid w:val="00042DE1"/>
    <w:rsid w:val="00043694"/>
    <w:rsid w:val="00044C8D"/>
    <w:rsid w:val="00045778"/>
    <w:rsid w:val="000464A6"/>
    <w:rsid w:val="0004676B"/>
    <w:rsid w:val="00046F31"/>
    <w:rsid w:val="00047058"/>
    <w:rsid w:val="000473A6"/>
    <w:rsid w:val="00047523"/>
    <w:rsid w:val="00047829"/>
    <w:rsid w:val="00050787"/>
    <w:rsid w:val="0005091B"/>
    <w:rsid w:val="00050DB5"/>
    <w:rsid w:val="00054485"/>
    <w:rsid w:val="00054692"/>
    <w:rsid w:val="000575D2"/>
    <w:rsid w:val="000576DE"/>
    <w:rsid w:val="00061091"/>
    <w:rsid w:val="0006177E"/>
    <w:rsid w:val="00061953"/>
    <w:rsid w:val="00061C13"/>
    <w:rsid w:val="00061F0D"/>
    <w:rsid w:val="00063154"/>
    <w:rsid w:val="00064022"/>
    <w:rsid w:val="0006405B"/>
    <w:rsid w:val="000640A4"/>
    <w:rsid w:val="0006543E"/>
    <w:rsid w:val="00065884"/>
    <w:rsid w:val="0006608E"/>
    <w:rsid w:val="0006670D"/>
    <w:rsid w:val="00066D5B"/>
    <w:rsid w:val="00066DF8"/>
    <w:rsid w:val="0006777E"/>
    <w:rsid w:val="00067966"/>
    <w:rsid w:val="000704FF"/>
    <w:rsid w:val="000711BA"/>
    <w:rsid w:val="00071492"/>
    <w:rsid w:val="00071FE9"/>
    <w:rsid w:val="0007251F"/>
    <w:rsid w:val="00072681"/>
    <w:rsid w:val="00072B6E"/>
    <w:rsid w:val="00072DF6"/>
    <w:rsid w:val="000748A1"/>
    <w:rsid w:val="00076228"/>
    <w:rsid w:val="00080090"/>
    <w:rsid w:val="000808ED"/>
    <w:rsid w:val="00082719"/>
    <w:rsid w:val="00082E21"/>
    <w:rsid w:val="00083743"/>
    <w:rsid w:val="00084050"/>
    <w:rsid w:val="00084257"/>
    <w:rsid w:val="00084918"/>
    <w:rsid w:val="00084F57"/>
    <w:rsid w:val="00086054"/>
    <w:rsid w:val="00087378"/>
    <w:rsid w:val="000901FB"/>
    <w:rsid w:val="00090441"/>
    <w:rsid w:val="0009072E"/>
    <w:rsid w:val="000915F2"/>
    <w:rsid w:val="00091F9A"/>
    <w:rsid w:val="0009211E"/>
    <w:rsid w:val="00092554"/>
    <w:rsid w:val="00092B38"/>
    <w:rsid w:val="0009305A"/>
    <w:rsid w:val="00093706"/>
    <w:rsid w:val="00093B32"/>
    <w:rsid w:val="00093E5F"/>
    <w:rsid w:val="0009423C"/>
    <w:rsid w:val="0009549D"/>
    <w:rsid w:val="00096634"/>
    <w:rsid w:val="00096E90"/>
    <w:rsid w:val="00097025"/>
    <w:rsid w:val="000975EB"/>
    <w:rsid w:val="000976D3"/>
    <w:rsid w:val="000A02ED"/>
    <w:rsid w:val="000A03E8"/>
    <w:rsid w:val="000A08D3"/>
    <w:rsid w:val="000A0CB2"/>
    <w:rsid w:val="000A0FBA"/>
    <w:rsid w:val="000A2225"/>
    <w:rsid w:val="000A2B21"/>
    <w:rsid w:val="000A3180"/>
    <w:rsid w:val="000A3D9F"/>
    <w:rsid w:val="000A412E"/>
    <w:rsid w:val="000A4C1A"/>
    <w:rsid w:val="000A4E98"/>
    <w:rsid w:val="000A4ED7"/>
    <w:rsid w:val="000A543A"/>
    <w:rsid w:val="000A746D"/>
    <w:rsid w:val="000A74CE"/>
    <w:rsid w:val="000A74D4"/>
    <w:rsid w:val="000B03F6"/>
    <w:rsid w:val="000B1215"/>
    <w:rsid w:val="000B1BD9"/>
    <w:rsid w:val="000B24CD"/>
    <w:rsid w:val="000B2E8C"/>
    <w:rsid w:val="000B2EA9"/>
    <w:rsid w:val="000B3558"/>
    <w:rsid w:val="000B416B"/>
    <w:rsid w:val="000B5151"/>
    <w:rsid w:val="000B595C"/>
    <w:rsid w:val="000B5AC3"/>
    <w:rsid w:val="000B6331"/>
    <w:rsid w:val="000B7087"/>
    <w:rsid w:val="000C19B8"/>
    <w:rsid w:val="000C1CA7"/>
    <w:rsid w:val="000C27E7"/>
    <w:rsid w:val="000C353F"/>
    <w:rsid w:val="000C3EFD"/>
    <w:rsid w:val="000C4211"/>
    <w:rsid w:val="000C4FEB"/>
    <w:rsid w:val="000C66D9"/>
    <w:rsid w:val="000D05E2"/>
    <w:rsid w:val="000D0DC1"/>
    <w:rsid w:val="000D1F7E"/>
    <w:rsid w:val="000D2658"/>
    <w:rsid w:val="000D3212"/>
    <w:rsid w:val="000D4446"/>
    <w:rsid w:val="000D4A49"/>
    <w:rsid w:val="000D5818"/>
    <w:rsid w:val="000D59F4"/>
    <w:rsid w:val="000D5F36"/>
    <w:rsid w:val="000D6AAB"/>
    <w:rsid w:val="000D7D73"/>
    <w:rsid w:val="000E0BEF"/>
    <w:rsid w:val="000E0EC5"/>
    <w:rsid w:val="000E1EC8"/>
    <w:rsid w:val="000E20F2"/>
    <w:rsid w:val="000E5AA8"/>
    <w:rsid w:val="000E62EE"/>
    <w:rsid w:val="000E6595"/>
    <w:rsid w:val="000E6EBF"/>
    <w:rsid w:val="000F177A"/>
    <w:rsid w:val="000F18AB"/>
    <w:rsid w:val="000F1B6A"/>
    <w:rsid w:val="000F1E33"/>
    <w:rsid w:val="000F1F92"/>
    <w:rsid w:val="000F26AD"/>
    <w:rsid w:val="000F274E"/>
    <w:rsid w:val="000F2F9C"/>
    <w:rsid w:val="000F3EA3"/>
    <w:rsid w:val="000F4CF3"/>
    <w:rsid w:val="000F54C4"/>
    <w:rsid w:val="000F6A5F"/>
    <w:rsid w:val="000F7A78"/>
    <w:rsid w:val="0010107B"/>
    <w:rsid w:val="001013EA"/>
    <w:rsid w:val="00102073"/>
    <w:rsid w:val="00102402"/>
    <w:rsid w:val="001025A3"/>
    <w:rsid w:val="00102CBB"/>
    <w:rsid w:val="001048B8"/>
    <w:rsid w:val="00104EAB"/>
    <w:rsid w:val="00105CFC"/>
    <w:rsid w:val="00106244"/>
    <w:rsid w:val="00110173"/>
    <w:rsid w:val="00111E71"/>
    <w:rsid w:val="0011318E"/>
    <w:rsid w:val="00113606"/>
    <w:rsid w:val="00113648"/>
    <w:rsid w:val="00113969"/>
    <w:rsid w:val="00113A1D"/>
    <w:rsid w:val="00114B13"/>
    <w:rsid w:val="00114FAC"/>
    <w:rsid w:val="00115722"/>
    <w:rsid w:val="00116357"/>
    <w:rsid w:val="00116D18"/>
    <w:rsid w:val="001170E2"/>
    <w:rsid w:val="001178E6"/>
    <w:rsid w:val="0012064A"/>
    <w:rsid w:val="00120A57"/>
    <w:rsid w:val="001213A6"/>
    <w:rsid w:val="00121473"/>
    <w:rsid w:val="001216EB"/>
    <w:rsid w:val="00121B55"/>
    <w:rsid w:val="00121DF1"/>
    <w:rsid w:val="0012281B"/>
    <w:rsid w:val="001239F2"/>
    <w:rsid w:val="00124588"/>
    <w:rsid w:val="00124F61"/>
    <w:rsid w:val="00126215"/>
    <w:rsid w:val="001276F1"/>
    <w:rsid w:val="00130BE2"/>
    <w:rsid w:val="00130DB4"/>
    <w:rsid w:val="001311A6"/>
    <w:rsid w:val="001323A0"/>
    <w:rsid w:val="00132C56"/>
    <w:rsid w:val="001337E9"/>
    <w:rsid w:val="00135E2A"/>
    <w:rsid w:val="00136E7B"/>
    <w:rsid w:val="00137509"/>
    <w:rsid w:val="00137C0A"/>
    <w:rsid w:val="00140606"/>
    <w:rsid w:val="00140657"/>
    <w:rsid w:val="0014208A"/>
    <w:rsid w:val="00142569"/>
    <w:rsid w:val="00142C40"/>
    <w:rsid w:val="001444A9"/>
    <w:rsid w:val="0014538E"/>
    <w:rsid w:val="00145E25"/>
    <w:rsid w:val="00145FEC"/>
    <w:rsid w:val="0014679F"/>
    <w:rsid w:val="0014748D"/>
    <w:rsid w:val="00147DD3"/>
    <w:rsid w:val="001508F2"/>
    <w:rsid w:val="00150FBA"/>
    <w:rsid w:val="00151074"/>
    <w:rsid w:val="00151727"/>
    <w:rsid w:val="0015175D"/>
    <w:rsid w:val="00151A11"/>
    <w:rsid w:val="00152604"/>
    <w:rsid w:val="00153974"/>
    <w:rsid w:val="001539E2"/>
    <w:rsid w:val="00153C95"/>
    <w:rsid w:val="001544FA"/>
    <w:rsid w:val="00154567"/>
    <w:rsid w:val="0015589A"/>
    <w:rsid w:val="001559DF"/>
    <w:rsid w:val="00156078"/>
    <w:rsid w:val="00156271"/>
    <w:rsid w:val="00157670"/>
    <w:rsid w:val="00157B61"/>
    <w:rsid w:val="00160882"/>
    <w:rsid w:val="00160CA1"/>
    <w:rsid w:val="00160DAC"/>
    <w:rsid w:val="0016106C"/>
    <w:rsid w:val="001616DE"/>
    <w:rsid w:val="00162E12"/>
    <w:rsid w:val="00163328"/>
    <w:rsid w:val="00163DF2"/>
    <w:rsid w:val="00163FF0"/>
    <w:rsid w:val="001642FB"/>
    <w:rsid w:val="001669B5"/>
    <w:rsid w:val="00167583"/>
    <w:rsid w:val="001678D4"/>
    <w:rsid w:val="00167F0E"/>
    <w:rsid w:val="001714CB"/>
    <w:rsid w:val="00171759"/>
    <w:rsid w:val="00171800"/>
    <w:rsid w:val="00171D16"/>
    <w:rsid w:val="00171DEF"/>
    <w:rsid w:val="0017267C"/>
    <w:rsid w:val="001729E2"/>
    <w:rsid w:val="00173536"/>
    <w:rsid w:val="001742AF"/>
    <w:rsid w:val="001744FB"/>
    <w:rsid w:val="0017450D"/>
    <w:rsid w:val="00175B81"/>
    <w:rsid w:val="00176D7B"/>
    <w:rsid w:val="00176FDC"/>
    <w:rsid w:val="001773C1"/>
    <w:rsid w:val="00177BE5"/>
    <w:rsid w:val="00180309"/>
    <w:rsid w:val="00180344"/>
    <w:rsid w:val="0018038A"/>
    <w:rsid w:val="001805D3"/>
    <w:rsid w:val="0018092E"/>
    <w:rsid w:val="0018254B"/>
    <w:rsid w:val="00184101"/>
    <w:rsid w:val="001844CB"/>
    <w:rsid w:val="001848BB"/>
    <w:rsid w:val="00184A3A"/>
    <w:rsid w:val="00184B8E"/>
    <w:rsid w:val="00184F5F"/>
    <w:rsid w:val="00185162"/>
    <w:rsid w:val="00185584"/>
    <w:rsid w:val="001858CB"/>
    <w:rsid w:val="00186CBE"/>
    <w:rsid w:val="00186F56"/>
    <w:rsid w:val="001874E7"/>
    <w:rsid w:val="001901AA"/>
    <w:rsid w:val="00190499"/>
    <w:rsid w:val="00190643"/>
    <w:rsid w:val="00191CBB"/>
    <w:rsid w:val="00191E26"/>
    <w:rsid w:val="00191FC7"/>
    <w:rsid w:val="0019279F"/>
    <w:rsid w:val="0019349E"/>
    <w:rsid w:val="00193647"/>
    <w:rsid w:val="00193B39"/>
    <w:rsid w:val="001952F6"/>
    <w:rsid w:val="00195AEE"/>
    <w:rsid w:val="00196046"/>
    <w:rsid w:val="001966A7"/>
    <w:rsid w:val="001966DB"/>
    <w:rsid w:val="00196C39"/>
    <w:rsid w:val="0019722E"/>
    <w:rsid w:val="00197266"/>
    <w:rsid w:val="001973BA"/>
    <w:rsid w:val="00197474"/>
    <w:rsid w:val="001A0AB8"/>
    <w:rsid w:val="001A112D"/>
    <w:rsid w:val="001A11A0"/>
    <w:rsid w:val="001A18EF"/>
    <w:rsid w:val="001A1F5A"/>
    <w:rsid w:val="001A27FD"/>
    <w:rsid w:val="001A3BF2"/>
    <w:rsid w:val="001A3E2F"/>
    <w:rsid w:val="001A44C5"/>
    <w:rsid w:val="001A46D1"/>
    <w:rsid w:val="001A55CB"/>
    <w:rsid w:val="001A5AD4"/>
    <w:rsid w:val="001A6E01"/>
    <w:rsid w:val="001A7460"/>
    <w:rsid w:val="001B0627"/>
    <w:rsid w:val="001B20A5"/>
    <w:rsid w:val="001B31E3"/>
    <w:rsid w:val="001B4AF5"/>
    <w:rsid w:val="001B5B3B"/>
    <w:rsid w:val="001B60AB"/>
    <w:rsid w:val="001B6D7D"/>
    <w:rsid w:val="001B6E0A"/>
    <w:rsid w:val="001B70F8"/>
    <w:rsid w:val="001C1794"/>
    <w:rsid w:val="001C315B"/>
    <w:rsid w:val="001C3F31"/>
    <w:rsid w:val="001C4B24"/>
    <w:rsid w:val="001D1113"/>
    <w:rsid w:val="001D1553"/>
    <w:rsid w:val="001D15CA"/>
    <w:rsid w:val="001D4407"/>
    <w:rsid w:val="001D4496"/>
    <w:rsid w:val="001D4BCD"/>
    <w:rsid w:val="001D5062"/>
    <w:rsid w:val="001D53FB"/>
    <w:rsid w:val="001D6007"/>
    <w:rsid w:val="001D67F8"/>
    <w:rsid w:val="001D6EA6"/>
    <w:rsid w:val="001D7019"/>
    <w:rsid w:val="001D703C"/>
    <w:rsid w:val="001D71EF"/>
    <w:rsid w:val="001D78B1"/>
    <w:rsid w:val="001D7C5E"/>
    <w:rsid w:val="001D7CC9"/>
    <w:rsid w:val="001E0822"/>
    <w:rsid w:val="001E09DF"/>
    <w:rsid w:val="001E1B9C"/>
    <w:rsid w:val="001E2611"/>
    <w:rsid w:val="001E2629"/>
    <w:rsid w:val="001E28BA"/>
    <w:rsid w:val="001E2FC9"/>
    <w:rsid w:val="001E3725"/>
    <w:rsid w:val="001E3841"/>
    <w:rsid w:val="001E40DA"/>
    <w:rsid w:val="001E40E6"/>
    <w:rsid w:val="001E41CC"/>
    <w:rsid w:val="001E44D8"/>
    <w:rsid w:val="001E6496"/>
    <w:rsid w:val="001E6B2D"/>
    <w:rsid w:val="001E7E37"/>
    <w:rsid w:val="001F000B"/>
    <w:rsid w:val="001F0C2B"/>
    <w:rsid w:val="001F1F04"/>
    <w:rsid w:val="001F3E31"/>
    <w:rsid w:val="001F3F4F"/>
    <w:rsid w:val="001F4706"/>
    <w:rsid w:val="001F52F0"/>
    <w:rsid w:val="001F6E20"/>
    <w:rsid w:val="001F7FCD"/>
    <w:rsid w:val="00201065"/>
    <w:rsid w:val="00201928"/>
    <w:rsid w:val="002021FB"/>
    <w:rsid w:val="00202717"/>
    <w:rsid w:val="00202C63"/>
    <w:rsid w:val="0020424A"/>
    <w:rsid w:val="00204A51"/>
    <w:rsid w:val="00204F59"/>
    <w:rsid w:val="002056F1"/>
    <w:rsid w:val="0020721E"/>
    <w:rsid w:val="002074BE"/>
    <w:rsid w:val="00207BB9"/>
    <w:rsid w:val="00210374"/>
    <w:rsid w:val="002105F9"/>
    <w:rsid w:val="00211ED3"/>
    <w:rsid w:val="00212312"/>
    <w:rsid w:val="0021308F"/>
    <w:rsid w:val="0021513F"/>
    <w:rsid w:val="00215F7E"/>
    <w:rsid w:val="00216070"/>
    <w:rsid w:val="002164B4"/>
    <w:rsid w:val="00216E58"/>
    <w:rsid w:val="00217172"/>
    <w:rsid w:val="002179C1"/>
    <w:rsid w:val="00217D86"/>
    <w:rsid w:val="00217E57"/>
    <w:rsid w:val="002211E1"/>
    <w:rsid w:val="00222119"/>
    <w:rsid w:val="0022375B"/>
    <w:rsid w:val="00223765"/>
    <w:rsid w:val="00224046"/>
    <w:rsid w:val="00224610"/>
    <w:rsid w:val="00225646"/>
    <w:rsid w:val="00225859"/>
    <w:rsid w:val="00225C36"/>
    <w:rsid w:val="00225F33"/>
    <w:rsid w:val="00227AF0"/>
    <w:rsid w:val="00227B30"/>
    <w:rsid w:val="00227EA6"/>
    <w:rsid w:val="002323BA"/>
    <w:rsid w:val="00232B4C"/>
    <w:rsid w:val="00233CED"/>
    <w:rsid w:val="00233EB1"/>
    <w:rsid w:val="00234C21"/>
    <w:rsid w:val="0023526C"/>
    <w:rsid w:val="0023540B"/>
    <w:rsid w:val="00236275"/>
    <w:rsid w:val="00236515"/>
    <w:rsid w:val="0023679D"/>
    <w:rsid w:val="0024062B"/>
    <w:rsid w:val="002408F9"/>
    <w:rsid w:val="00241087"/>
    <w:rsid w:val="002413DB"/>
    <w:rsid w:val="00243CC5"/>
    <w:rsid w:val="00243EB6"/>
    <w:rsid w:val="002449BC"/>
    <w:rsid w:val="00245B74"/>
    <w:rsid w:val="00246C8F"/>
    <w:rsid w:val="00247027"/>
    <w:rsid w:val="002473E5"/>
    <w:rsid w:val="00247F5F"/>
    <w:rsid w:val="00250AD8"/>
    <w:rsid w:val="0025178E"/>
    <w:rsid w:val="002524F8"/>
    <w:rsid w:val="00252557"/>
    <w:rsid w:val="00253071"/>
    <w:rsid w:val="0025518C"/>
    <w:rsid w:val="00255E3E"/>
    <w:rsid w:val="00255EFE"/>
    <w:rsid w:val="002564D2"/>
    <w:rsid w:val="002602D9"/>
    <w:rsid w:val="00261938"/>
    <w:rsid w:val="00262DB1"/>
    <w:rsid w:val="00262E9A"/>
    <w:rsid w:val="0026313A"/>
    <w:rsid w:val="00263334"/>
    <w:rsid w:val="00264547"/>
    <w:rsid w:val="0026542C"/>
    <w:rsid w:val="0026590C"/>
    <w:rsid w:val="00265CC9"/>
    <w:rsid w:val="00266131"/>
    <w:rsid w:val="002667AB"/>
    <w:rsid w:val="0027031F"/>
    <w:rsid w:val="00271943"/>
    <w:rsid w:val="00272071"/>
    <w:rsid w:val="0027258D"/>
    <w:rsid w:val="00273110"/>
    <w:rsid w:val="00273313"/>
    <w:rsid w:val="0027371E"/>
    <w:rsid w:val="00274E1A"/>
    <w:rsid w:val="0027515D"/>
    <w:rsid w:val="0027624E"/>
    <w:rsid w:val="0027676D"/>
    <w:rsid w:val="00276C17"/>
    <w:rsid w:val="00276FCC"/>
    <w:rsid w:val="00280848"/>
    <w:rsid w:val="00280EB7"/>
    <w:rsid w:val="00281B74"/>
    <w:rsid w:val="00282AC6"/>
    <w:rsid w:val="00283DA0"/>
    <w:rsid w:val="0028445D"/>
    <w:rsid w:val="0028457D"/>
    <w:rsid w:val="002853B6"/>
    <w:rsid w:val="0028562C"/>
    <w:rsid w:val="002859DB"/>
    <w:rsid w:val="00285A8A"/>
    <w:rsid w:val="00287448"/>
    <w:rsid w:val="002875C9"/>
    <w:rsid w:val="002907E2"/>
    <w:rsid w:val="0029151E"/>
    <w:rsid w:val="00291A70"/>
    <w:rsid w:val="0029281D"/>
    <w:rsid w:val="00295874"/>
    <w:rsid w:val="00295E69"/>
    <w:rsid w:val="00296204"/>
    <w:rsid w:val="002965B2"/>
    <w:rsid w:val="00297034"/>
    <w:rsid w:val="00297965"/>
    <w:rsid w:val="002A018F"/>
    <w:rsid w:val="002A03B1"/>
    <w:rsid w:val="002A0726"/>
    <w:rsid w:val="002A234A"/>
    <w:rsid w:val="002A253A"/>
    <w:rsid w:val="002A3B9A"/>
    <w:rsid w:val="002A65FD"/>
    <w:rsid w:val="002A69B0"/>
    <w:rsid w:val="002A7667"/>
    <w:rsid w:val="002A7D02"/>
    <w:rsid w:val="002B3101"/>
    <w:rsid w:val="002B364D"/>
    <w:rsid w:val="002B3A36"/>
    <w:rsid w:val="002B586F"/>
    <w:rsid w:val="002B5895"/>
    <w:rsid w:val="002B58E6"/>
    <w:rsid w:val="002B6D9E"/>
    <w:rsid w:val="002B7885"/>
    <w:rsid w:val="002B7D90"/>
    <w:rsid w:val="002C06F2"/>
    <w:rsid w:val="002C07B3"/>
    <w:rsid w:val="002C1A27"/>
    <w:rsid w:val="002C2179"/>
    <w:rsid w:val="002C2AF3"/>
    <w:rsid w:val="002C3ABF"/>
    <w:rsid w:val="002C4044"/>
    <w:rsid w:val="002C5A83"/>
    <w:rsid w:val="002C6A66"/>
    <w:rsid w:val="002C6EEE"/>
    <w:rsid w:val="002C7B79"/>
    <w:rsid w:val="002C7DBA"/>
    <w:rsid w:val="002D1000"/>
    <w:rsid w:val="002D13D2"/>
    <w:rsid w:val="002D1A8F"/>
    <w:rsid w:val="002D2287"/>
    <w:rsid w:val="002D2786"/>
    <w:rsid w:val="002D28D7"/>
    <w:rsid w:val="002D4586"/>
    <w:rsid w:val="002D4C49"/>
    <w:rsid w:val="002D4FDA"/>
    <w:rsid w:val="002D5A9F"/>
    <w:rsid w:val="002D6AE4"/>
    <w:rsid w:val="002D6B02"/>
    <w:rsid w:val="002D6B5B"/>
    <w:rsid w:val="002E01A9"/>
    <w:rsid w:val="002E088B"/>
    <w:rsid w:val="002E0A84"/>
    <w:rsid w:val="002E1712"/>
    <w:rsid w:val="002E2647"/>
    <w:rsid w:val="002E422A"/>
    <w:rsid w:val="002E4530"/>
    <w:rsid w:val="002E46AC"/>
    <w:rsid w:val="002E4D11"/>
    <w:rsid w:val="002E4F07"/>
    <w:rsid w:val="002E5155"/>
    <w:rsid w:val="002E5948"/>
    <w:rsid w:val="002E5E6B"/>
    <w:rsid w:val="002E60B5"/>
    <w:rsid w:val="002E693A"/>
    <w:rsid w:val="002F0108"/>
    <w:rsid w:val="002F0302"/>
    <w:rsid w:val="002F08AC"/>
    <w:rsid w:val="002F1410"/>
    <w:rsid w:val="002F154C"/>
    <w:rsid w:val="002F1CEA"/>
    <w:rsid w:val="002F320E"/>
    <w:rsid w:val="002F5090"/>
    <w:rsid w:val="002F5860"/>
    <w:rsid w:val="002F6C9B"/>
    <w:rsid w:val="003010C5"/>
    <w:rsid w:val="00301DC7"/>
    <w:rsid w:val="0030207E"/>
    <w:rsid w:val="003027FB"/>
    <w:rsid w:val="00303730"/>
    <w:rsid w:val="00303995"/>
    <w:rsid w:val="00303ECB"/>
    <w:rsid w:val="00305DEA"/>
    <w:rsid w:val="00305E71"/>
    <w:rsid w:val="00306125"/>
    <w:rsid w:val="00306BCF"/>
    <w:rsid w:val="003105AE"/>
    <w:rsid w:val="00311423"/>
    <w:rsid w:val="00312213"/>
    <w:rsid w:val="0031294E"/>
    <w:rsid w:val="00312A7F"/>
    <w:rsid w:val="00312E5C"/>
    <w:rsid w:val="00313540"/>
    <w:rsid w:val="00313B42"/>
    <w:rsid w:val="00313CA0"/>
    <w:rsid w:val="00313F5B"/>
    <w:rsid w:val="003143E0"/>
    <w:rsid w:val="0031650C"/>
    <w:rsid w:val="003168B2"/>
    <w:rsid w:val="00316EC6"/>
    <w:rsid w:val="003176D6"/>
    <w:rsid w:val="00317CE6"/>
    <w:rsid w:val="00317E0C"/>
    <w:rsid w:val="0032044F"/>
    <w:rsid w:val="00320789"/>
    <w:rsid w:val="0032426C"/>
    <w:rsid w:val="00324EF4"/>
    <w:rsid w:val="00325267"/>
    <w:rsid w:val="00325F11"/>
    <w:rsid w:val="00326128"/>
    <w:rsid w:val="00326252"/>
    <w:rsid w:val="00327070"/>
    <w:rsid w:val="00331658"/>
    <w:rsid w:val="0033217C"/>
    <w:rsid w:val="00333D2C"/>
    <w:rsid w:val="0033454B"/>
    <w:rsid w:val="003345B2"/>
    <w:rsid w:val="003347E0"/>
    <w:rsid w:val="00334AC5"/>
    <w:rsid w:val="00335138"/>
    <w:rsid w:val="00335D1E"/>
    <w:rsid w:val="00335EE2"/>
    <w:rsid w:val="0033616C"/>
    <w:rsid w:val="00336BAB"/>
    <w:rsid w:val="00337636"/>
    <w:rsid w:val="00337850"/>
    <w:rsid w:val="00340550"/>
    <w:rsid w:val="0034062E"/>
    <w:rsid w:val="003409C6"/>
    <w:rsid w:val="0034165D"/>
    <w:rsid w:val="003416F6"/>
    <w:rsid w:val="00342E81"/>
    <w:rsid w:val="0034396A"/>
    <w:rsid w:val="00343E9A"/>
    <w:rsid w:val="00344B8B"/>
    <w:rsid w:val="003468A8"/>
    <w:rsid w:val="003503A7"/>
    <w:rsid w:val="00351021"/>
    <w:rsid w:val="00351A76"/>
    <w:rsid w:val="0035478B"/>
    <w:rsid w:val="0035572D"/>
    <w:rsid w:val="00356CDF"/>
    <w:rsid w:val="00357015"/>
    <w:rsid w:val="00357948"/>
    <w:rsid w:val="00357BE9"/>
    <w:rsid w:val="003614A8"/>
    <w:rsid w:val="003616FA"/>
    <w:rsid w:val="00361A27"/>
    <w:rsid w:val="003622C8"/>
    <w:rsid w:val="0036458F"/>
    <w:rsid w:val="00365290"/>
    <w:rsid w:val="00365C50"/>
    <w:rsid w:val="00365EE9"/>
    <w:rsid w:val="00366EB2"/>
    <w:rsid w:val="00367620"/>
    <w:rsid w:val="00367B6E"/>
    <w:rsid w:val="00367FA3"/>
    <w:rsid w:val="00370113"/>
    <w:rsid w:val="00370246"/>
    <w:rsid w:val="00370A25"/>
    <w:rsid w:val="00370A2B"/>
    <w:rsid w:val="0037146B"/>
    <w:rsid w:val="003729B6"/>
    <w:rsid w:val="00374728"/>
    <w:rsid w:val="00374A2A"/>
    <w:rsid w:val="00374AF1"/>
    <w:rsid w:val="0037543C"/>
    <w:rsid w:val="0037557F"/>
    <w:rsid w:val="003755C2"/>
    <w:rsid w:val="00375A16"/>
    <w:rsid w:val="00376ACB"/>
    <w:rsid w:val="00377483"/>
    <w:rsid w:val="00380469"/>
    <w:rsid w:val="0038199D"/>
    <w:rsid w:val="003825BC"/>
    <w:rsid w:val="00382B28"/>
    <w:rsid w:val="00382F99"/>
    <w:rsid w:val="00383664"/>
    <w:rsid w:val="00384E83"/>
    <w:rsid w:val="0038558E"/>
    <w:rsid w:val="00386069"/>
    <w:rsid w:val="003869C7"/>
    <w:rsid w:val="00386B93"/>
    <w:rsid w:val="00386C24"/>
    <w:rsid w:val="00386F4D"/>
    <w:rsid w:val="003878F8"/>
    <w:rsid w:val="00387C10"/>
    <w:rsid w:val="00390478"/>
    <w:rsid w:val="003911D8"/>
    <w:rsid w:val="0039176F"/>
    <w:rsid w:val="00391CA9"/>
    <w:rsid w:val="00392610"/>
    <w:rsid w:val="00392672"/>
    <w:rsid w:val="00394F57"/>
    <w:rsid w:val="00395720"/>
    <w:rsid w:val="003957E9"/>
    <w:rsid w:val="00395914"/>
    <w:rsid w:val="003967F8"/>
    <w:rsid w:val="00397811"/>
    <w:rsid w:val="003A0343"/>
    <w:rsid w:val="003A305F"/>
    <w:rsid w:val="003A386A"/>
    <w:rsid w:val="003A4C01"/>
    <w:rsid w:val="003A4F58"/>
    <w:rsid w:val="003A674E"/>
    <w:rsid w:val="003A6928"/>
    <w:rsid w:val="003A6B5D"/>
    <w:rsid w:val="003A7B1E"/>
    <w:rsid w:val="003B1395"/>
    <w:rsid w:val="003B1E3B"/>
    <w:rsid w:val="003B376E"/>
    <w:rsid w:val="003B45C0"/>
    <w:rsid w:val="003B578D"/>
    <w:rsid w:val="003C006A"/>
    <w:rsid w:val="003C0D51"/>
    <w:rsid w:val="003C2530"/>
    <w:rsid w:val="003C287F"/>
    <w:rsid w:val="003C4B17"/>
    <w:rsid w:val="003C4B9D"/>
    <w:rsid w:val="003C4D33"/>
    <w:rsid w:val="003C5180"/>
    <w:rsid w:val="003C5607"/>
    <w:rsid w:val="003C5CCB"/>
    <w:rsid w:val="003C6B7B"/>
    <w:rsid w:val="003C6C11"/>
    <w:rsid w:val="003C6F28"/>
    <w:rsid w:val="003C7CFB"/>
    <w:rsid w:val="003C7E2C"/>
    <w:rsid w:val="003D062E"/>
    <w:rsid w:val="003D08C8"/>
    <w:rsid w:val="003D1FC5"/>
    <w:rsid w:val="003D20C6"/>
    <w:rsid w:val="003D20C9"/>
    <w:rsid w:val="003D2CBF"/>
    <w:rsid w:val="003D2F80"/>
    <w:rsid w:val="003D33D7"/>
    <w:rsid w:val="003D35BE"/>
    <w:rsid w:val="003D44D9"/>
    <w:rsid w:val="003D4CF6"/>
    <w:rsid w:val="003D5057"/>
    <w:rsid w:val="003D5C3F"/>
    <w:rsid w:val="003D619A"/>
    <w:rsid w:val="003D6C3C"/>
    <w:rsid w:val="003D79EB"/>
    <w:rsid w:val="003E1D4D"/>
    <w:rsid w:val="003E268D"/>
    <w:rsid w:val="003E35EA"/>
    <w:rsid w:val="003E39AC"/>
    <w:rsid w:val="003E6049"/>
    <w:rsid w:val="003E7364"/>
    <w:rsid w:val="003F0932"/>
    <w:rsid w:val="003F1741"/>
    <w:rsid w:val="003F191D"/>
    <w:rsid w:val="003F2111"/>
    <w:rsid w:val="003F2B4E"/>
    <w:rsid w:val="003F2CEE"/>
    <w:rsid w:val="003F35E7"/>
    <w:rsid w:val="003F4773"/>
    <w:rsid w:val="003F487C"/>
    <w:rsid w:val="003F4A14"/>
    <w:rsid w:val="003F4F75"/>
    <w:rsid w:val="003F6196"/>
    <w:rsid w:val="003F687C"/>
    <w:rsid w:val="00402E72"/>
    <w:rsid w:val="00403D07"/>
    <w:rsid w:val="00403D1F"/>
    <w:rsid w:val="004043A2"/>
    <w:rsid w:val="00404E6A"/>
    <w:rsid w:val="00404F8D"/>
    <w:rsid w:val="00404FE8"/>
    <w:rsid w:val="0040601F"/>
    <w:rsid w:val="00410622"/>
    <w:rsid w:val="00410A8B"/>
    <w:rsid w:val="00410B66"/>
    <w:rsid w:val="00413194"/>
    <w:rsid w:val="00414203"/>
    <w:rsid w:val="00414B66"/>
    <w:rsid w:val="00415B95"/>
    <w:rsid w:val="00420195"/>
    <w:rsid w:val="00420302"/>
    <w:rsid w:val="004204D1"/>
    <w:rsid w:val="00420584"/>
    <w:rsid w:val="0042087B"/>
    <w:rsid w:val="0042172D"/>
    <w:rsid w:val="0042260F"/>
    <w:rsid w:val="00422C54"/>
    <w:rsid w:val="00422E7F"/>
    <w:rsid w:val="0042373D"/>
    <w:rsid w:val="004240CA"/>
    <w:rsid w:val="00424141"/>
    <w:rsid w:val="00424410"/>
    <w:rsid w:val="00424A26"/>
    <w:rsid w:val="00424D71"/>
    <w:rsid w:val="00424D86"/>
    <w:rsid w:val="0042708F"/>
    <w:rsid w:val="00427355"/>
    <w:rsid w:val="0043036A"/>
    <w:rsid w:val="0043063A"/>
    <w:rsid w:val="004317BE"/>
    <w:rsid w:val="00431F93"/>
    <w:rsid w:val="00432C7D"/>
    <w:rsid w:val="00433BD0"/>
    <w:rsid w:val="0043469F"/>
    <w:rsid w:val="00434E94"/>
    <w:rsid w:val="0043501F"/>
    <w:rsid w:val="00437373"/>
    <w:rsid w:val="004374D9"/>
    <w:rsid w:val="00440114"/>
    <w:rsid w:val="00440CDB"/>
    <w:rsid w:val="0044245C"/>
    <w:rsid w:val="00443E58"/>
    <w:rsid w:val="00444D74"/>
    <w:rsid w:val="00444ED0"/>
    <w:rsid w:val="00446094"/>
    <w:rsid w:val="004467AD"/>
    <w:rsid w:val="0044681D"/>
    <w:rsid w:val="0044697C"/>
    <w:rsid w:val="00447018"/>
    <w:rsid w:val="00447465"/>
    <w:rsid w:val="0044752A"/>
    <w:rsid w:val="00447742"/>
    <w:rsid w:val="00447C61"/>
    <w:rsid w:val="004505B7"/>
    <w:rsid w:val="004506A7"/>
    <w:rsid w:val="00450A30"/>
    <w:rsid w:val="00450A41"/>
    <w:rsid w:val="00450EEB"/>
    <w:rsid w:val="0045110E"/>
    <w:rsid w:val="0045138A"/>
    <w:rsid w:val="00451551"/>
    <w:rsid w:val="004522FA"/>
    <w:rsid w:val="00452CA7"/>
    <w:rsid w:val="004535E8"/>
    <w:rsid w:val="00454185"/>
    <w:rsid w:val="0045485C"/>
    <w:rsid w:val="004574D8"/>
    <w:rsid w:val="00457575"/>
    <w:rsid w:val="0045779A"/>
    <w:rsid w:val="00457D49"/>
    <w:rsid w:val="004616B8"/>
    <w:rsid w:val="00462571"/>
    <w:rsid w:val="00462935"/>
    <w:rsid w:val="0046331C"/>
    <w:rsid w:val="004633C4"/>
    <w:rsid w:val="0046612C"/>
    <w:rsid w:val="004679CC"/>
    <w:rsid w:val="00471365"/>
    <w:rsid w:val="00471B7C"/>
    <w:rsid w:val="00473450"/>
    <w:rsid w:val="00473A80"/>
    <w:rsid w:val="00473B59"/>
    <w:rsid w:val="00473B83"/>
    <w:rsid w:val="00474356"/>
    <w:rsid w:val="00474C96"/>
    <w:rsid w:val="00475C8E"/>
    <w:rsid w:val="00475EA1"/>
    <w:rsid w:val="00476378"/>
    <w:rsid w:val="004800CE"/>
    <w:rsid w:val="004806B1"/>
    <w:rsid w:val="004830BA"/>
    <w:rsid w:val="00483BAC"/>
    <w:rsid w:val="004846C7"/>
    <w:rsid w:val="00486E66"/>
    <w:rsid w:val="004874AA"/>
    <w:rsid w:val="00487590"/>
    <w:rsid w:val="004876E3"/>
    <w:rsid w:val="00487EBA"/>
    <w:rsid w:val="004901CD"/>
    <w:rsid w:val="00490C14"/>
    <w:rsid w:val="00491188"/>
    <w:rsid w:val="004913F5"/>
    <w:rsid w:val="00491F0F"/>
    <w:rsid w:val="004927C6"/>
    <w:rsid w:val="0049309E"/>
    <w:rsid w:val="00493219"/>
    <w:rsid w:val="004943E4"/>
    <w:rsid w:val="00495623"/>
    <w:rsid w:val="004961F3"/>
    <w:rsid w:val="00496640"/>
    <w:rsid w:val="004A125E"/>
    <w:rsid w:val="004A16DC"/>
    <w:rsid w:val="004A1B86"/>
    <w:rsid w:val="004A22D5"/>
    <w:rsid w:val="004A36EC"/>
    <w:rsid w:val="004A3C5E"/>
    <w:rsid w:val="004A60C0"/>
    <w:rsid w:val="004A6B45"/>
    <w:rsid w:val="004A7989"/>
    <w:rsid w:val="004A7A59"/>
    <w:rsid w:val="004B1A7A"/>
    <w:rsid w:val="004B2B03"/>
    <w:rsid w:val="004B2DB8"/>
    <w:rsid w:val="004B2F25"/>
    <w:rsid w:val="004B5A86"/>
    <w:rsid w:val="004B64E2"/>
    <w:rsid w:val="004B6B3E"/>
    <w:rsid w:val="004B6E82"/>
    <w:rsid w:val="004B7F64"/>
    <w:rsid w:val="004C0293"/>
    <w:rsid w:val="004C05D7"/>
    <w:rsid w:val="004C118A"/>
    <w:rsid w:val="004C1495"/>
    <w:rsid w:val="004C19E3"/>
    <w:rsid w:val="004C1D1E"/>
    <w:rsid w:val="004C231D"/>
    <w:rsid w:val="004C2352"/>
    <w:rsid w:val="004C3328"/>
    <w:rsid w:val="004C4DD9"/>
    <w:rsid w:val="004C4FD0"/>
    <w:rsid w:val="004C56C4"/>
    <w:rsid w:val="004C5849"/>
    <w:rsid w:val="004C58C6"/>
    <w:rsid w:val="004C7479"/>
    <w:rsid w:val="004C74BC"/>
    <w:rsid w:val="004C7D06"/>
    <w:rsid w:val="004D0008"/>
    <w:rsid w:val="004D0391"/>
    <w:rsid w:val="004D0F11"/>
    <w:rsid w:val="004D27E8"/>
    <w:rsid w:val="004D2EA5"/>
    <w:rsid w:val="004D2FD1"/>
    <w:rsid w:val="004D3433"/>
    <w:rsid w:val="004D3857"/>
    <w:rsid w:val="004D4B76"/>
    <w:rsid w:val="004D58A9"/>
    <w:rsid w:val="004D6236"/>
    <w:rsid w:val="004D6BC0"/>
    <w:rsid w:val="004D7E38"/>
    <w:rsid w:val="004E0C37"/>
    <w:rsid w:val="004E1BEA"/>
    <w:rsid w:val="004E2060"/>
    <w:rsid w:val="004E256F"/>
    <w:rsid w:val="004E29DE"/>
    <w:rsid w:val="004E365F"/>
    <w:rsid w:val="004E4A99"/>
    <w:rsid w:val="004E6320"/>
    <w:rsid w:val="004E63A9"/>
    <w:rsid w:val="004E63C7"/>
    <w:rsid w:val="004E6595"/>
    <w:rsid w:val="004E7A4A"/>
    <w:rsid w:val="004F195F"/>
    <w:rsid w:val="004F217B"/>
    <w:rsid w:val="004F29D0"/>
    <w:rsid w:val="004F2DE0"/>
    <w:rsid w:val="004F36B2"/>
    <w:rsid w:val="004F39D6"/>
    <w:rsid w:val="004F3B7A"/>
    <w:rsid w:val="004F40F3"/>
    <w:rsid w:val="004F5729"/>
    <w:rsid w:val="004F5767"/>
    <w:rsid w:val="004F5A48"/>
    <w:rsid w:val="004F6785"/>
    <w:rsid w:val="004F6919"/>
    <w:rsid w:val="004F6C8C"/>
    <w:rsid w:val="004F770F"/>
    <w:rsid w:val="004F7CC2"/>
    <w:rsid w:val="004F7CEC"/>
    <w:rsid w:val="00500A6E"/>
    <w:rsid w:val="00501DDF"/>
    <w:rsid w:val="00502F0D"/>
    <w:rsid w:val="0050378C"/>
    <w:rsid w:val="00503AE6"/>
    <w:rsid w:val="00503F5D"/>
    <w:rsid w:val="00504E03"/>
    <w:rsid w:val="005058C4"/>
    <w:rsid w:val="00505ACB"/>
    <w:rsid w:val="005075AA"/>
    <w:rsid w:val="005102D3"/>
    <w:rsid w:val="0051071B"/>
    <w:rsid w:val="00511917"/>
    <w:rsid w:val="00512692"/>
    <w:rsid w:val="00512BA1"/>
    <w:rsid w:val="00513B32"/>
    <w:rsid w:val="005144EA"/>
    <w:rsid w:val="005147A3"/>
    <w:rsid w:val="00515150"/>
    <w:rsid w:val="00515941"/>
    <w:rsid w:val="0051598D"/>
    <w:rsid w:val="00516C75"/>
    <w:rsid w:val="00516E87"/>
    <w:rsid w:val="00517563"/>
    <w:rsid w:val="0052042A"/>
    <w:rsid w:val="0052121C"/>
    <w:rsid w:val="0052243F"/>
    <w:rsid w:val="00522534"/>
    <w:rsid w:val="00522799"/>
    <w:rsid w:val="0052397C"/>
    <w:rsid w:val="005239B8"/>
    <w:rsid w:val="00524248"/>
    <w:rsid w:val="005244DC"/>
    <w:rsid w:val="00524F24"/>
    <w:rsid w:val="005273A5"/>
    <w:rsid w:val="0052744F"/>
    <w:rsid w:val="005279CA"/>
    <w:rsid w:val="005300B4"/>
    <w:rsid w:val="00531369"/>
    <w:rsid w:val="00531D50"/>
    <w:rsid w:val="0053212F"/>
    <w:rsid w:val="005338C1"/>
    <w:rsid w:val="00534043"/>
    <w:rsid w:val="005345A3"/>
    <w:rsid w:val="00534D5F"/>
    <w:rsid w:val="00534FAB"/>
    <w:rsid w:val="005353AD"/>
    <w:rsid w:val="00540812"/>
    <w:rsid w:val="00540FD1"/>
    <w:rsid w:val="005412AC"/>
    <w:rsid w:val="00542979"/>
    <w:rsid w:val="00542F5D"/>
    <w:rsid w:val="005437EE"/>
    <w:rsid w:val="00543E0E"/>
    <w:rsid w:val="00544397"/>
    <w:rsid w:val="00544C57"/>
    <w:rsid w:val="005456D0"/>
    <w:rsid w:val="00545702"/>
    <w:rsid w:val="00545D3D"/>
    <w:rsid w:val="00552355"/>
    <w:rsid w:val="00552DF9"/>
    <w:rsid w:val="00553B4A"/>
    <w:rsid w:val="00553D9D"/>
    <w:rsid w:val="00555AD7"/>
    <w:rsid w:val="00555CCF"/>
    <w:rsid w:val="00556EB2"/>
    <w:rsid w:val="005602F2"/>
    <w:rsid w:val="00560C49"/>
    <w:rsid w:val="00560C6E"/>
    <w:rsid w:val="0056138D"/>
    <w:rsid w:val="005619ED"/>
    <w:rsid w:val="005623FE"/>
    <w:rsid w:val="00562898"/>
    <w:rsid w:val="0056290E"/>
    <w:rsid w:val="00562B98"/>
    <w:rsid w:val="005639F9"/>
    <w:rsid w:val="0056470A"/>
    <w:rsid w:val="005652AC"/>
    <w:rsid w:val="00565D03"/>
    <w:rsid w:val="00566F4F"/>
    <w:rsid w:val="005674EB"/>
    <w:rsid w:val="005677A8"/>
    <w:rsid w:val="005677E6"/>
    <w:rsid w:val="00567E84"/>
    <w:rsid w:val="00567ED4"/>
    <w:rsid w:val="00567F0D"/>
    <w:rsid w:val="00570A97"/>
    <w:rsid w:val="00570AB4"/>
    <w:rsid w:val="005719F1"/>
    <w:rsid w:val="00571B82"/>
    <w:rsid w:val="00572D29"/>
    <w:rsid w:val="00572E2D"/>
    <w:rsid w:val="00572FA8"/>
    <w:rsid w:val="00573921"/>
    <w:rsid w:val="00573EAE"/>
    <w:rsid w:val="00574FCE"/>
    <w:rsid w:val="005758A4"/>
    <w:rsid w:val="00575B1D"/>
    <w:rsid w:val="00575DAC"/>
    <w:rsid w:val="00576333"/>
    <w:rsid w:val="00577105"/>
    <w:rsid w:val="0057732A"/>
    <w:rsid w:val="00580109"/>
    <w:rsid w:val="00580204"/>
    <w:rsid w:val="00580AD1"/>
    <w:rsid w:val="005813FC"/>
    <w:rsid w:val="00581811"/>
    <w:rsid w:val="00581864"/>
    <w:rsid w:val="00582143"/>
    <w:rsid w:val="005850EC"/>
    <w:rsid w:val="005858AD"/>
    <w:rsid w:val="00585A1B"/>
    <w:rsid w:val="0058774E"/>
    <w:rsid w:val="0059067F"/>
    <w:rsid w:val="00592BD4"/>
    <w:rsid w:val="00593871"/>
    <w:rsid w:val="00593A58"/>
    <w:rsid w:val="00593F25"/>
    <w:rsid w:val="00594243"/>
    <w:rsid w:val="005943AC"/>
    <w:rsid w:val="00595B7B"/>
    <w:rsid w:val="00595E6D"/>
    <w:rsid w:val="00596CE8"/>
    <w:rsid w:val="00597C24"/>
    <w:rsid w:val="005A01C5"/>
    <w:rsid w:val="005A0516"/>
    <w:rsid w:val="005A17CD"/>
    <w:rsid w:val="005A18C5"/>
    <w:rsid w:val="005A26B3"/>
    <w:rsid w:val="005A29EA"/>
    <w:rsid w:val="005A38B9"/>
    <w:rsid w:val="005A40DE"/>
    <w:rsid w:val="005A4E2C"/>
    <w:rsid w:val="005A5B84"/>
    <w:rsid w:val="005A6FDD"/>
    <w:rsid w:val="005A705D"/>
    <w:rsid w:val="005A725E"/>
    <w:rsid w:val="005A7D77"/>
    <w:rsid w:val="005B0057"/>
    <w:rsid w:val="005B150C"/>
    <w:rsid w:val="005B1F63"/>
    <w:rsid w:val="005B2349"/>
    <w:rsid w:val="005B2C0B"/>
    <w:rsid w:val="005B2D63"/>
    <w:rsid w:val="005B30F8"/>
    <w:rsid w:val="005B47E4"/>
    <w:rsid w:val="005B52BF"/>
    <w:rsid w:val="005B54CB"/>
    <w:rsid w:val="005B553D"/>
    <w:rsid w:val="005B5549"/>
    <w:rsid w:val="005B7094"/>
    <w:rsid w:val="005B777A"/>
    <w:rsid w:val="005C1452"/>
    <w:rsid w:val="005C1D56"/>
    <w:rsid w:val="005C2398"/>
    <w:rsid w:val="005C418D"/>
    <w:rsid w:val="005C46FD"/>
    <w:rsid w:val="005C52E1"/>
    <w:rsid w:val="005C68E3"/>
    <w:rsid w:val="005C71AE"/>
    <w:rsid w:val="005C7E01"/>
    <w:rsid w:val="005D00A7"/>
    <w:rsid w:val="005D068F"/>
    <w:rsid w:val="005D180E"/>
    <w:rsid w:val="005D2472"/>
    <w:rsid w:val="005D450E"/>
    <w:rsid w:val="005D6092"/>
    <w:rsid w:val="005D625B"/>
    <w:rsid w:val="005D7F30"/>
    <w:rsid w:val="005E14D2"/>
    <w:rsid w:val="005E1F25"/>
    <w:rsid w:val="005E3647"/>
    <w:rsid w:val="005E7990"/>
    <w:rsid w:val="005F04B0"/>
    <w:rsid w:val="005F0E43"/>
    <w:rsid w:val="005F2441"/>
    <w:rsid w:val="005F2D18"/>
    <w:rsid w:val="005F4D44"/>
    <w:rsid w:val="005F61B7"/>
    <w:rsid w:val="005F658F"/>
    <w:rsid w:val="005F693F"/>
    <w:rsid w:val="00600409"/>
    <w:rsid w:val="0060098B"/>
    <w:rsid w:val="0060191C"/>
    <w:rsid w:val="00601A43"/>
    <w:rsid w:val="0060245D"/>
    <w:rsid w:val="006024B0"/>
    <w:rsid w:val="00602A7E"/>
    <w:rsid w:val="0060314B"/>
    <w:rsid w:val="00603722"/>
    <w:rsid w:val="00605114"/>
    <w:rsid w:val="00605DAB"/>
    <w:rsid w:val="00606583"/>
    <w:rsid w:val="006067F7"/>
    <w:rsid w:val="006068BD"/>
    <w:rsid w:val="00606A0B"/>
    <w:rsid w:val="00607517"/>
    <w:rsid w:val="00607731"/>
    <w:rsid w:val="0061155F"/>
    <w:rsid w:val="00612063"/>
    <w:rsid w:val="00612EE1"/>
    <w:rsid w:val="00613858"/>
    <w:rsid w:val="0061643E"/>
    <w:rsid w:val="006179A1"/>
    <w:rsid w:val="0062157A"/>
    <w:rsid w:val="0062199E"/>
    <w:rsid w:val="00621F56"/>
    <w:rsid w:val="00622078"/>
    <w:rsid w:val="00623913"/>
    <w:rsid w:val="00623FC2"/>
    <w:rsid w:val="006244C2"/>
    <w:rsid w:val="0062571A"/>
    <w:rsid w:val="00625E60"/>
    <w:rsid w:val="00626147"/>
    <w:rsid w:val="006274FE"/>
    <w:rsid w:val="006278D9"/>
    <w:rsid w:val="00627952"/>
    <w:rsid w:val="00627BA2"/>
    <w:rsid w:val="006304D0"/>
    <w:rsid w:val="006307F8"/>
    <w:rsid w:val="0063086E"/>
    <w:rsid w:val="006324DE"/>
    <w:rsid w:val="00632867"/>
    <w:rsid w:val="00632A20"/>
    <w:rsid w:val="00633917"/>
    <w:rsid w:val="0063476D"/>
    <w:rsid w:val="00634FD2"/>
    <w:rsid w:val="0063514C"/>
    <w:rsid w:val="00635A45"/>
    <w:rsid w:val="00636061"/>
    <w:rsid w:val="00636341"/>
    <w:rsid w:val="00637453"/>
    <w:rsid w:val="00642011"/>
    <w:rsid w:val="0064268E"/>
    <w:rsid w:val="00642BDD"/>
    <w:rsid w:val="006440B9"/>
    <w:rsid w:val="006472E4"/>
    <w:rsid w:val="00647AFB"/>
    <w:rsid w:val="0065106D"/>
    <w:rsid w:val="00651E58"/>
    <w:rsid w:val="00652D11"/>
    <w:rsid w:val="00653DA7"/>
    <w:rsid w:val="00654B37"/>
    <w:rsid w:val="00654BE3"/>
    <w:rsid w:val="0065576E"/>
    <w:rsid w:val="00655FFD"/>
    <w:rsid w:val="006561D3"/>
    <w:rsid w:val="00656933"/>
    <w:rsid w:val="00656996"/>
    <w:rsid w:val="00657DFE"/>
    <w:rsid w:val="0066010E"/>
    <w:rsid w:val="0066074F"/>
    <w:rsid w:val="00662A73"/>
    <w:rsid w:val="006631EF"/>
    <w:rsid w:val="0066333C"/>
    <w:rsid w:val="006647DB"/>
    <w:rsid w:val="006648BD"/>
    <w:rsid w:val="00665856"/>
    <w:rsid w:val="00665DA6"/>
    <w:rsid w:val="00666DBA"/>
    <w:rsid w:val="00667D8F"/>
    <w:rsid w:val="00667F45"/>
    <w:rsid w:val="00670C12"/>
    <w:rsid w:val="00671E61"/>
    <w:rsid w:val="006720F1"/>
    <w:rsid w:val="006727CC"/>
    <w:rsid w:val="00672FF0"/>
    <w:rsid w:val="006736C8"/>
    <w:rsid w:val="006747B3"/>
    <w:rsid w:val="006749E9"/>
    <w:rsid w:val="00676553"/>
    <w:rsid w:val="00677DA5"/>
    <w:rsid w:val="00680F44"/>
    <w:rsid w:val="00681CEC"/>
    <w:rsid w:val="006829B1"/>
    <w:rsid w:val="00682C32"/>
    <w:rsid w:val="006836CF"/>
    <w:rsid w:val="00683DAC"/>
    <w:rsid w:val="00683E94"/>
    <w:rsid w:val="00684BBA"/>
    <w:rsid w:val="00684E59"/>
    <w:rsid w:val="00685438"/>
    <w:rsid w:val="006855AC"/>
    <w:rsid w:val="00685668"/>
    <w:rsid w:val="00685747"/>
    <w:rsid w:val="00685BEE"/>
    <w:rsid w:val="006863CE"/>
    <w:rsid w:val="0068723D"/>
    <w:rsid w:val="00687246"/>
    <w:rsid w:val="00687D9D"/>
    <w:rsid w:val="00690708"/>
    <w:rsid w:val="00690A86"/>
    <w:rsid w:val="00690D70"/>
    <w:rsid w:val="00692645"/>
    <w:rsid w:val="00692B78"/>
    <w:rsid w:val="00692BF5"/>
    <w:rsid w:val="00693108"/>
    <w:rsid w:val="00693239"/>
    <w:rsid w:val="00694F48"/>
    <w:rsid w:val="00697269"/>
    <w:rsid w:val="00697CFA"/>
    <w:rsid w:val="006A02E4"/>
    <w:rsid w:val="006A160C"/>
    <w:rsid w:val="006A1923"/>
    <w:rsid w:val="006A2389"/>
    <w:rsid w:val="006A3959"/>
    <w:rsid w:val="006A3AE2"/>
    <w:rsid w:val="006A3E6A"/>
    <w:rsid w:val="006A51A2"/>
    <w:rsid w:val="006A5232"/>
    <w:rsid w:val="006A5F22"/>
    <w:rsid w:val="006B0224"/>
    <w:rsid w:val="006B0230"/>
    <w:rsid w:val="006B02D1"/>
    <w:rsid w:val="006B087A"/>
    <w:rsid w:val="006B0C58"/>
    <w:rsid w:val="006B1106"/>
    <w:rsid w:val="006B1A2D"/>
    <w:rsid w:val="006B3236"/>
    <w:rsid w:val="006B4649"/>
    <w:rsid w:val="006B47FD"/>
    <w:rsid w:val="006B4D66"/>
    <w:rsid w:val="006B4FA3"/>
    <w:rsid w:val="006B5804"/>
    <w:rsid w:val="006B6902"/>
    <w:rsid w:val="006B7265"/>
    <w:rsid w:val="006C09A6"/>
    <w:rsid w:val="006C48B7"/>
    <w:rsid w:val="006C6F0E"/>
    <w:rsid w:val="006C6F66"/>
    <w:rsid w:val="006C7EE5"/>
    <w:rsid w:val="006D00D1"/>
    <w:rsid w:val="006D0C03"/>
    <w:rsid w:val="006D1677"/>
    <w:rsid w:val="006D1942"/>
    <w:rsid w:val="006D25D5"/>
    <w:rsid w:val="006D2775"/>
    <w:rsid w:val="006D2D35"/>
    <w:rsid w:val="006D364C"/>
    <w:rsid w:val="006D3958"/>
    <w:rsid w:val="006D444B"/>
    <w:rsid w:val="006D4ED9"/>
    <w:rsid w:val="006D5AFB"/>
    <w:rsid w:val="006D64D3"/>
    <w:rsid w:val="006D69DD"/>
    <w:rsid w:val="006D7F35"/>
    <w:rsid w:val="006E03A8"/>
    <w:rsid w:val="006E0696"/>
    <w:rsid w:val="006E0B39"/>
    <w:rsid w:val="006E0CA7"/>
    <w:rsid w:val="006E10CD"/>
    <w:rsid w:val="006E136C"/>
    <w:rsid w:val="006E1786"/>
    <w:rsid w:val="006E1EA7"/>
    <w:rsid w:val="006E1FD8"/>
    <w:rsid w:val="006E2737"/>
    <w:rsid w:val="006E29B6"/>
    <w:rsid w:val="006E3D71"/>
    <w:rsid w:val="006E4AEA"/>
    <w:rsid w:val="006E5252"/>
    <w:rsid w:val="006E5405"/>
    <w:rsid w:val="006E5541"/>
    <w:rsid w:val="006E6784"/>
    <w:rsid w:val="006E67D1"/>
    <w:rsid w:val="006E6808"/>
    <w:rsid w:val="006E76B1"/>
    <w:rsid w:val="006F12BF"/>
    <w:rsid w:val="006F18A4"/>
    <w:rsid w:val="006F28A1"/>
    <w:rsid w:val="006F37E5"/>
    <w:rsid w:val="006F3A7B"/>
    <w:rsid w:val="006F4426"/>
    <w:rsid w:val="006F47CE"/>
    <w:rsid w:val="006F7F2B"/>
    <w:rsid w:val="00700592"/>
    <w:rsid w:val="00700D76"/>
    <w:rsid w:val="007015D5"/>
    <w:rsid w:val="0070222B"/>
    <w:rsid w:val="007044E6"/>
    <w:rsid w:val="007049D4"/>
    <w:rsid w:val="00704F4D"/>
    <w:rsid w:val="0070527B"/>
    <w:rsid w:val="00705978"/>
    <w:rsid w:val="00706041"/>
    <w:rsid w:val="00706849"/>
    <w:rsid w:val="007072EB"/>
    <w:rsid w:val="00707D41"/>
    <w:rsid w:val="00710223"/>
    <w:rsid w:val="00710AAE"/>
    <w:rsid w:val="00712F25"/>
    <w:rsid w:val="00713BCA"/>
    <w:rsid w:val="00713F42"/>
    <w:rsid w:val="0071519E"/>
    <w:rsid w:val="007156B2"/>
    <w:rsid w:val="00715B4E"/>
    <w:rsid w:val="00715CD9"/>
    <w:rsid w:val="00716605"/>
    <w:rsid w:val="00716D0C"/>
    <w:rsid w:val="0071742D"/>
    <w:rsid w:val="00720124"/>
    <w:rsid w:val="00720225"/>
    <w:rsid w:val="007209F6"/>
    <w:rsid w:val="007220D6"/>
    <w:rsid w:val="007226CE"/>
    <w:rsid w:val="007229F6"/>
    <w:rsid w:val="00722AC1"/>
    <w:rsid w:val="00723265"/>
    <w:rsid w:val="0072395E"/>
    <w:rsid w:val="00723A99"/>
    <w:rsid w:val="00723D8D"/>
    <w:rsid w:val="00724C4B"/>
    <w:rsid w:val="00724D3E"/>
    <w:rsid w:val="00724FBF"/>
    <w:rsid w:val="007268B5"/>
    <w:rsid w:val="007268F9"/>
    <w:rsid w:val="007279AC"/>
    <w:rsid w:val="00727C3B"/>
    <w:rsid w:val="007306A4"/>
    <w:rsid w:val="007308EE"/>
    <w:rsid w:val="00731B77"/>
    <w:rsid w:val="00732C2E"/>
    <w:rsid w:val="007348F3"/>
    <w:rsid w:val="00735254"/>
    <w:rsid w:val="0073589D"/>
    <w:rsid w:val="0073651A"/>
    <w:rsid w:val="00736A8E"/>
    <w:rsid w:val="00737DBE"/>
    <w:rsid w:val="007400C5"/>
    <w:rsid w:val="00740108"/>
    <w:rsid w:val="00741D8E"/>
    <w:rsid w:val="00742593"/>
    <w:rsid w:val="00745B27"/>
    <w:rsid w:val="00747648"/>
    <w:rsid w:val="007476ED"/>
    <w:rsid w:val="00747753"/>
    <w:rsid w:val="00747922"/>
    <w:rsid w:val="00747F92"/>
    <w:rsid w:val="0075080E"/>
    <w:rsid w:val="00751760"/>
    <w:rsid w:val="007525A6"/>
    <w:rsid w:val="00752F99"/>
    <w:rsid w:val="007535DF"/>
    <w:rsid w:val="00753AA2"/>
    <w:rsid w:val="00753B50"/>
    <w:rsid w:val="007541E7"/>
    <w:rsid w:val="007545A3"/>
    <w:rsid w:val="0075510A"/>
    <w:rsid w:val="007555F3"/>
    <w:rsid w:val="0075563F"/>
    <w:rsid w:val="007557DC"/>
    <w:rsid w:val="007564AD"/>
    <w:rsid w:val="00756B10"/>
    <w:rsid w:val="00756DAC"/>
    <w:rsid w:val="00756E46"/>
    <w:rsid w:val="00757E08"/>
    <w:rsid w:val="007611EC"/>
    <w:rsid w:val="00761D85"/>
    <w:rsid w:val="0076292F"/>
    <w:rsid w:val="007633AC"/>
    <w:rsid w:val="00763987"/>
    <w:rsid w:val="00764680"/>
    <w:rsid w:val="00765156"/>
    <w:rsid w:val="00765180"/>
    <w:rsid w:val="0076547B"/>
    <w:rsid w:val="00765BEC"/>
    <w:rsid w:val="007676C2"/>
    <w:rsid w:val="00767EDD"/>
    <w:rsid w:val="00771553"/>
    <w:rsid w:val="00771603"/>
    <w:rsid w:val="0077275E"/>
    <w:rsid w:val="00772C4F"/>
    <w:rsid w:val="00773355"/>
    <w:rsid w:val="00773C9E"/>
    <w:rsid w:val="00774331"/>
    <w:rsid w:val="007749DE"/>
    <w:rsid w:val="00775106"/>
    <w:rsid w:val="007762B1"/>
    <w:rsid w:val="00777877"/>
    <w:rsid w:val="007809F4"/>
    <w:rsid w:val="00781038"/>
    <w:rsid w:val="007813C2"/>
    <w:rsid w:val="00781DA7"/>
    <w:rsid w:val="00782B11"/>
    <w:rsid w:val="00782E50"/>
    <w:rsid w:val="0078346A"/>
    <w:rsid w:val="00783647"/>
    <w:rsid w:val="0078372C"/>
    <w:rsid w:val="00783C43"/>
    <w:rsid w:val="00785F87"/>
    <w:rsid w:val="00787279"/>
    <w:rsid w:val="007876D1"/>
    <w:rsid w:val="00790F73"/>
    <w:rsid w:val="0079110D"/>
    <w:rsid w:val="0079124D"/>
    <w:rsid w:val="0079214A"/>
    <w:rsid w:val="0079215F"/>
    <w:rsid w:val="00792B38"/>
    <w:rsid w:val="00794C53"/>
    <w:rsid w:val="00797DE8"/>
    <w:rsid w:val="007A04EF"/>
    <w:rsid w:val="007A08B0"/>
    <w:rsid w:val="007A12EE"/>
    <w:rsid w:val="007A15BC"/>
    <w:rsid w:val="007A20DE"/>
    <w:rsid w:val="007A3ACD"/>
    <w:rsid w:val="007A3C95"/>
    <w:rsid w:val="007A3D81"/>
    <w:rsid w:val="007A48A8"/>
    <w:rsid w:val="007A5314"/>
    <w:rsid w:val="007A6343"/>
    <w:rsid w:val="007A66B8"/>
    <w:rsid w:val="007A749B"/>
    <w:rsid w:val="007A7885"/>
    <w:rsid w:val="007B0166"/>
    <w:rsid w:val="007B166E"/>
    <w:rsid w:val="007B2018"/>
    <w:rsid w:val="007B21E2"/>
    <w:rsid w:val="007B26F4"/>
    <w:rsid w:val="007B2848"/>
    <w:rsid w:val="007B2879"/>
    <w:rsid w:val="007B3147"/>
    <w:rsid w:val="007B38AB"/>
    <w:rsid w:val="007B3961"/>
    <w:rsid w:val="007B398D"/>
    <w:rsid w:val="007B3AE9"/>
    <w:rsid w:val="007B3DDA"/>
    <w:rsid w:val="007B4081"/>
    <w:rsid w:val="007B4396"/>
    <w:rsid w:val="007B5475"/>
    <w:rsid w:val="007B5D47"/>
    <w:rsid w:val="007B755C"/>
    <w:rsid w:val="007B7695"/>
    <w:rsid w:val="007B7ABD"/>
    <w:rsid w:val="007B7D36"/>
    <w:rsid w:val="007B7DFA"/>
    <w:rsid w:val="007C14C2"/>
    <w:rsid w:val="007C18F2"/>
    <w:rsid w:val="007C2512"/>
    <w:rsid w:val="007C381C"/>
    <w:rsid w:val="007C3EFB"/>
    <w:rsid w:val="007C5E6C"/>
    <w:rsid w:val="007C7083"/>
    <w:rsid w:val="007C7155"/>
    <w:rsid w:val="007C71E4"/>
    <w:rsid w:val="007D051C"/>
    <w:rsid w:val="007D0954"/>
    <w:rsid w:val="007D0C41"/>
    <w:rsid w:val="007D1309"/>
    <w:rsid w:val="007D182B"/>
    <w:rsid w:val="007D244F"/>
    <w:rsid w:val="007D49C3"/>
    <w:rsid w:val="007D49D7"/>
    <w:rsid w:val="007D4A77"/>
    <w:rsid w:val="007D4B84"/>
    <w:rsid w:val="007D5835"/>
    <w:rsid w:val="007D5BDA"/>
    <w:rsid w:val="007D6948"/>
    <w:rsid w:val="007D7AFE"/>
    <w:rsid w:val="007E0315"/>
    <w:rsid w:val="007E1733"/>
    <w:rsid w:val="007E296A"/>
    <w:rsid w:val="007E3C6B"/>
    <w:rsid w:val="007E44AD"/>
    <w:rsid w:val="007E4B66"/>
    <w:rsid w:val="007E559C"/>
    <w:rsid w:val="007E6199"/>
    <w:rsid w:val="007E6F5D"/>
    <w:rsid w:val="007E7A9C"/>
    <w:rsid w:val="007F0168"/>
    <w:rsid w:val="007F0446"/>
    <w:rsid w:val="007F1164"/>
    <w:rsid w:val="007F1DD6"/>
    <w:rsid w:val="007F394A"/>
    <w:rsid w:val="007F3ADC"/>
    <w:rsid w:val="007F4A78"/>
    <w:rsid w:val="007F4EA0"/>
    <w:rsid w:val="007F56F0"/>
    <w:rsid w:val="007F5DB7"/>
    <w:rsid w:val="007F630C"/>
    <w:rsid w:val="007F7857"/>
    <w:rsid w:val="008002E7"/>
    <w:rsid w:val="00802E97"/>
    <w:rsid w:val="00803088"/>
    <w:rsid w:val="00803C43"/>
    <w:rsid w:val="0080419A"/>
    <w:rsid w:val="00804602"/>
    <w:rsid w:val="00804908"/>
    <w:rsid w:val="00804A91"/>
    <w:rsid w:val="00804E9A"/>
    <w:rsid w:val="00804FD8"/>
    <w:rsid w:val="00805C1B"/>
    <w:rsid w:val="00806730"/>
    <w:rsid w:val="00806927"/>
    <w:rsid w:val="008069BF"/>
    <w:rsid w:val="00806B95"/>
    <w:rsid w:val="00807893"/>
    <w:rsid w:val="00807DA6"/>
    <w:rsid w:val="008100D8"/>
    <w:rsid w:val="008111DC"/>
    <w:rsid w:val="00811813"/>
    <w:rsid w:val="00811DB7"/>
    <w:rsid w:val="0081367A"/>
    <w:rsid w:val="00813ADC"/>
    <w:rsid w:val="00813F46"/>
    <w:rsid w:val="00814AF3"/>
    <w:rsid w:val="00814E5A"/>
    <w:rsid w:val="00815568"/>
    <w:rsid w:val="00816840"/>
    <w:rsid w:val="00817100"/>
    <w:rsid w:val="0081733E"/>
    <w:rsid w:val="008174FF"/>
    <w:rsid w:val="00817E58"/>
    <w:rsid w:val="0082039F"/>
    <w:rsid w:val="00821051"/>
    <w:rsid w:val="008240BD"/>
    <w:rsid w:val="00825AA9"/>
    <w:rsid w:val="0082611C"/>
    <w:rsid w:val="00826275"/>
    <w:rsid w:val="00830CBD"/>
    <w:rsid w:val="00830CE1"/>
    <w:rsid w:val="00830E4A"/>
    <w:rsid w:val="00831BF2"/>
    <w:rsid w:val="00832570"/>
    <w:rsid w:val="00834801"/>
    <w:rsid w:val="00835849"/>
    <w:rsid w:val="00835C62"/>
    <w:rsid w:val="00835E4D"/>
    <w:rsid w:val="00835E50"/>
    <w:rsid w:val="00836365"/>
    <w:rsid w:val="00836607"/>
    <w:rsid w:val="00837A46"/>
    <w:rsid w:val="00837C2A"/>
    <w:rsid w:val="00841A3A"/>
    <w:rsid w:val="00841A43"/>
    <w:rsid w:val="0084293C"/>
    <w:rsid w:val="008439C4"/>
    <w:rsid w:val="00843B62"/>
    <w:rsid w:val="00843E03"/>
    <w:rsid w:val="008449AB"/>
    <w:rsid w:val="00844B60"/>
    <w:rsid w:val="0084551B"/>
    <w:rsid w:val="008461BA"/>
    <w:rsid w:val="00846635"/>
    <w:rsid w:val="00846717"/>
    <w:rsid w:val="008476A8"/>
    <w:rsid w:val="00847E98"/>
    <w:rsid w:val="008511B8"/>
    <w:rsid w:val="0085138E"/>
    <w:rsid w:val="008513A8"/>
    <w:rsid w:val="0085235D"/>
    <w:rsid w:val="00853AE8"/>
    <w:rsid w:val="00853EFD"/>
    <w:rsid w:val="00855C0E"/>
    <w:rsid w:val="0085762A"/>
    <w:rsid w:val="00857765"/>
    <w:rsid w:val="008603A6"/>
    <w:rsid w:val="00861089"/>
    <w:rsid w:val="00861C77"/>
    <w:rsid w:val="00861DC2"/>
    <w:rsid w:val="0086331F"/>
    <w:rsid w:val="008645BE"/>
    <w:rsid w:val="00864C19"/>
    <w:rsid w:val="00865BE6"/>
    <w:rsid w:val="00865F02"/>
    <w:rsid w:val="00866120"/>
    <w:rsid w:val="008668C4"/>
    <w:rsid w:val="00866B00"/>
    <w:rsid w:val="00866EA4"/>
    <w:rsid w:val="00867B54"/>
    <w:rsid w:val="00870A6B"/>
    <w:rsid w:val="00870A7B"/>
    <w:rsid w:val="00871C32"/>
    <w:rsid w:val="008730C6"/>
    <w:rsid w:val="00873FC2"/>
    <w:rsid w:val="00874099"/>
    <w:rsid w:val="008740B3"/>
    <w:rsid w:val="008745AA"/>
    <w:rsid w:val="00876A18"/>
    <w:rsid w:val="00877B5C"/>
    <w:rsid w:val="00880B29"/>
    <w:rsid w:val="0088114B"/>
    <w:rsid w:val="008812CB"/>
    <w:rsid w:val="008815DD"/>
    <w:rsid w:val="00882A53"/>
    <w:rsid w:val="00882AFF"/>
    <w:rsid w:val="00882F7A"/>
    <w:rsid w:val="00885244"/>
    <w:rsid w:val="00885372"/>
    <w:rsid w:val="0088551A"/>
    <w:rsid w:val="00885AE7"/>
    <w:rsid w:val="00885F7C"/>
    <w:rsid w:val="00885FE8"/>
    <w:rsid w:val="0088712F"/>
    <w:rsid w:val="00887611"/>
    <w:rsid w:val="008876FB"/>
    <w:rsid w:val="0088778D"/>
    <w:rsid w:val="008901AB"/>
    <w:rsid w:val="008905F3"/>
    <w:rsid w:val="00890758"/>
    <w:rsid w:val="00891250"/>
    <w:rsid w:val="008912AD"/>
    <w:rsid w:val="008915B0"/>
    <w:rsid w:val="008923A8"/>
    <w:rsid w:val="00893AC3"/>
    <w:rsid w:val="00893DE2"/>
    <w:rsid w:val="00894760"/>
    <w:rsid w:val="00895C5C"/>
    <w:rsid w:val="00895C71"/>
    <w:rsid w:val="00895CB1"/>
    <w:rsid w:val="00895DF0"/>
    <w:rsid w:val="00895E94"/>
    <w:rsid w:val="008A08FF"/>
    <w:rsid w:val="008A113E"/>
    <w:rsid w:val="008A2A05"/>
    <w:rsid w:val="008A2A13"/>
    <w:rsid w:val="008A30B0"/>
    <w:rsid w:val="008A372B"/>
    <w:rsid w:val="008A4E32"/>
    <w:rsid w:val="008A53B1"/>
    <w:rsid w:val="008A5551"/>
    <w:rsid w:val="008A5BC2"/>
    <w:rsid w:val="008A6A75"/>
    <w:rsid w:val="008B004B"/>
    <w:rsid w:val="008B1046"/>
    <w:rsid w:val="008B4712"/>
    <w:rsid w:val="008B4886"/>
    <w:rsid w:val="008B591B"/>
    <w:rsid w:val="008B6400"/>
    <w:rsid w:val="008B6CE8"/>
    <w:rsid w:val="008B73B7"/>
    <w:rsid w:val="008B7D26"/>
    <w:rsid w:val="008B7F22"/>
    <w:rsid w:val="008C1715"/>
    <w:rsid w:val="008C395B"/>
    <w:rsid w:val="008C4351"/>
    <w:rsid w:val="008C44F5"/>
    <w:rsid w:val="008C4C24"/>
    <w:rsid w:val="008C50C5"/>
    <w:rsid w:val="008C5242"/>
    <w:rsid w:val="008C58D1"/>
    <w:rsid w:val="008C64AE"/>
    <w:rsid w:val="008C663F"/>
    <w:rsid w:val="008C69F0"/>
    <w:rsid w:val="008C6B8C"/>
    <w:rsid w:val="008C6BB7"/>
    <w:rsid w:val="008C6FF8"/>
    <w:rsid w:val="008C74C9"/>
    <w:rsid w:val="008D000A"/>
    <w:rsid w:val="008D11A0"/>
    <w:rsid w:val="008D22F1"/>
    <w:rsid w:val="008D32EB"/>
    <w:rsid w:val="008D34AF"/>
    <w:rsid w:val="008D3AF2"/>
    <w:rsid w:val="008D4BA4"/>
    <w:rsid w:val="008D6BFE"/>
    <w:rsid w:val="008D7B2C"/>
    <w:rsid w:val="008E0286"/>
    <w:rsid w:val="008E06E3"/>
    <w:rsid w:val="008E0714"/>
    <w:rsid w:val="008E1CD7"/>
    <w:rsid w:val="008E22D2"/>
    <w:rsid w:val="008E2491"/>
    <w:rsid w:val="008E2594"/>
    <w:rsid w:val="008E39E4"/>
    <w:rsid w:val="008E47ED"/>
    <w:rsid w:val="008E54CB"/>
    <w:rsid w:val="008E58C9"/>
    <w:rsid w:val="008E5C94"/>
    <w:rsid w:val="008E6217"/>
    <w:rsid w:val="008E69EF"/>
    <w:rsid w:val="008F1104"/>
    <w:rsid w:val="008F1893"/>
    <w:rsid w:val="008F2236"/>
    <w:rsid w:val="008F3695"/>
    <w:rsid w:val="008F4693"/>
    <w:rsid w:val="008F5C7F"/>
    <w:rsid w:val="009004EC"/>
    <w:rsid w:val="009006CA"/>
    <w:rsid w:val="009007DD"/>
    <w:rsid w:val="00901781"/>
    <w:rsid w:val="00903984"/>
    <w:rsid w:val="00903E8F"/>
    <w:rsid w:val="009041E6"/>
    <w:rsid w:val="009072D6"/>
    <w:rsid w:val="00907F2D"/>
    <w:rsid w:val="00910070"/>
    <w:rsid w:val="009126B4"/>
    <w:rsid w:val="00912717"/>
    <w:rsid w:val="009129FB"/>
    <w:rsid w:val="00913A46"/>
    <w:rsid w:val="00914AB4"/>
    <w:rsid w:val="00915AB7"/>
    <w:rsid w:val="00917022"/>
    <w:rsid w:val="0091740C"/>
    <w:rsid w:val="00917834"/>
    <w:rsid w:val="00920392"/>
    <w:rsid w:val="009215D8"/>
    <w:rsid w:val="00921626"/>
    <w:rsid w:val="00921CB7"/>
    <w:rsid w:val="009226F1"/>
    <w:rsid w:val="00922CF9"/>
    <w:rsid w:val="009233F5"/>
    <w:rsid w:val="00924972"/>
    <w:rsid w:val="00924A2E"/>
    <w:rsid w:val="009252C9"/>
    <w:rsid w:val="0092552C"/>
    <w:rsid w:val="009263F5"/>
    <w:rsid w:val="00926F37"/>
    <w:rsid w:val="00930092"/>
    <w:rsid w:val="00930627"/>
    <w:rsid w:val="00930B4D"/>
    <w:rsid w:val="00930CD2"/>
    <w:rsid w:val="0093185E"/>
    <w:rsid w:val="00931E40"/>
    <w:rsid w:val="00932778"/>
    <w:rsid w:val="00934107"/>
    <w:rsid w:val="00937B99"/>
    <w:rsid w:val="00937F06"/>
    <w:rsid w:val="00940611"/>
    <w:rsid w:val="00941473"/>
    <w:rsid w:val="009414EF"/>
    <w:rsid w:val="009416A7"/>
    <w:rsid w:val="009418FF"/>
    <w:rsid w:val="00941A25"/>
    <w:rsid w:val="009426B7"/>
    <w:rsid w:val="009432B7"/>
    <w:rsid w:val="00943F11"/>
    <w:rsid w:val="00943FAC"/>
    <w:rsid w:val="009444E5"/>
    <w:rsid w:val="00945434"/>
    <w:rsid w:val="00945BD6"/>
    <w:rsid w:val="00945D61"/>
    <w:rsid w:val="00945F3F"/>
    <w:rsid w:val="0094755C"/>
    <w:rsid w:val="00947CAF"/>
    <w:rsid w:val="00947F18"/>
    <w:rsid w:val="009529BA"/>
    <w:rsid w:val="0095370F"/>
    <w:rsid w:val="00953A8E"/>
    <w:rsid w:val="0095455B"/>
    <w:rsid w:val="009546E5"/>
    <w:rsid w:val="00954798"/>
    <w:rsid w:val="009557F8"/>
    <w:rsid w:val="009566D1"/>
    <w:rsid w:val="00957207"/>
    <w:rsid w:val="00957418"/>
    <w:rsid w:val="0096080C"/>
    <w:rsid w:val="00960B59"/>
    <w:rsid w:val="00961CF5"/>
    <w:rsid w:val="00961FD2"/>
    <w:rsid w:val="009622A9"/>
    <w:rsid w:val="009622E1"/>
    <w:rsid w:val="0096404C"/>
    <w:rsid w:val="00965083"/>
    <w:rsid w:val="00965750"/>
    <w:rsid w:val="00965B51"/>
    <w:rsid w:val="00965C04"/>
    <w:rsid w:val="00965ED0"/>
    <w:rsid w:val="00966855"/>
    <w:rsid w:val="0097191B"/>
    <w:rsid w:val="009719EC"/>
    <w:rsid w:val="00971CD1"/>
    <w:rsid w:val="00972BF2"/>
    <w:rsid w:val="00972D7E"/>
    <w:rsid w:val="00973D31"/>
    <w:rsid w:val="009743AB"/>
    <w:rsid w:val="00974B7A"/>
    <w:rsid w:val="00974D16"/>
    <w:rsid w:val="009760F4"/>
    <w:rsid w:val="00976656"/>
    <w:rsid w:val="00977504"/>
    <w:rsid w:val="00977A6C"/>
    <w:rsid w:val="00977C72"/>
    <w:rsid w:val="00983B63"/>
    <w:rsid w:val="0098422B"/>
    <w:rsid w:val="00984B64"/>
    <w:rsid w:val="0098527C"/>
    <w:rsid w:val="009859E6"/>
    <w:rsid w:val="00986651"/>
    <w:rsid w:val="00986694"/>
    <w:rsid w:val="00991021"/>
    <w:rsid w:val="00991824"/>
    <w:rsid w:val="00991891"/>
    <w:rsid w:val="009918C7"/>
    <w:rsid w:val="00992969"/>
    <w:rsid w:val="00993696"/>
    <w:rsid w:val="00993E2E"/>
    <w:rsid w:val="0099488A"/>
    <w:rsid w:val="00995909"/>
    <w:rsid w:val="009959FA"/>
    <w:rsid w:val="00995B7D"/>
    <w:rsid w:val="0099709B"/>
    <w:rsid w:val="00997200"/>
    <w:rsid w:val="009976AE"/>
    <w:rsid w:val="009A0A48"/>
    <w:rsid w:val="009A0AC2"/>
    <w:rsid w:val="009A135A"/>
    <w:rsid w:val="009A2ACB"/>
    <w:rsid w:val="009A3042"/>
    <w:rsid w:val="009A32D5"/>
    <w:rsid w:val="009A3552"/>
    <w:rsid w:val="009A3F58"/>
    <w:rsid w:val="009A451E"/>
    <w:rsid w:val="009A48DD"/>
    <w:rsid w:val="009A5525"/>
    <w:rsid w:val="009A5743"/>
    <w:rsid w:val="009A57F5"/>
    <w:rsid w:val="009A5E59"/>
    <w:rsid w:val="009A6346"/>
    <w:rsid w:val="009A795C"/>
    <w:rsid w:val="009A7DC5"/>
    <w:rsid w:val="009A7EFB"/>
    <w:rsid w:val="009B0041"/>
    <w:rsid w:val="009B03DA"/>
    <w:rsid w:val="009B0877"/>
    <w:rsid w:val="009B133B"/>
    <w:rsid w:val="009B1518"/>
    <w:rsid w:val="009B1ED6"/>
    <w:rsid w:val="009B2A22"/>
    <w:rsid w:val="009B2B76"/>
    <w:rsid w:val="009B432B"/>
    <w:rsid w:val="009B4519"/>
    <w:rsid w:val="009B4912"/>
    <w:rsid w:val="009B4F74"/>
    <w:rsid w:val="009B6CF6"/>
    <w:rsid w:val="009B7F33"/>
    <w:rsid w:val="009C13E0"/>
    <w:rsid w:val="009C181B"/>
    <w:rsid w:val="009C1A33"/>
    <w:rsid w:val="009C1EE2"/>
    <w:rsid w:val="009C3A57"/>
    <w:rsid w:val="009C3D8C"/>
    <w:rsid w:val="009C4051"/>
    <w:rsid w:val="009C45FE"/>
    <w:rsid w:val="009C4BE7"/>
    <w:rsid w:val="009C4E26"/>
    <w:rsid w:val="009C53D9"/>
    <w:rsid w:val="009C5781"/>
    <w:rsid w:val="009C5BCD"/>
    <w:rsid w:val="009C64DF"/>
    <w:rsid w:val="009C65E2"/>
    <w:rsid w:val="009C6BD9"/>
    <w:rsid w:val="009C6F34"/>
    <w:rsid w:val="009D0253"/>
    <w:rsid w:val="009D05A3"/>
    <w:rsid w:val="009D0BFC"/>
    <w:rsid w:val="009D1131"/>
    <w:rsid w:val="009D16AC"/>
    <w:rsid w:val="009D5D26"/>
    <w:rsid w:val="009D65D7"/>
    <w:rsid w:val="009D6BF8"/>
    <w:rsid w:val="009D723B"/>
    <w:rsid w:val="009D7390"/>
    <w:rsid w:val="009E1B37"/>
    <w:rsid w:val="009E1D81"/>
    <w:rsid w:val="009E1E9E"/>
    <w:rsid w:val="009E31E3"/>
    <w:rsid w:val="009E44C8"/>
    <w:rsid w:val="009E545E"/>
    <w:rsid w:val="009E589A"/>
    <w:rsid w:val="009E6084"/>
    <w:rsid w:val="009E640C"/>
    <w:rsid w:val="009E6FFD"/>
    <w:rsid w:val="009F034C"/>
    <w:rsid w:val="009F1321"/>
    <w:rsid w:val="009F1617"/>
    <w:rsid w:val="009F1790"/>
    <w:rsid w:val="009F203B"/>
    <w:rsid w:val="009F2405"/>
    <w:rsid w:val="009F2721"/>
    <w:rsid w:val="009F2787"/>
    <w:rsid w:val="009F282A"/>
    <w:rsid w:val="009F2D0E"/>
    <w:rsid w:val="009F3F67"/>
    <w:rsid w:val="009F45A9"/>
    <w:rsid w:val="009F4B44"/>
    <w:rsid w:val="009F4BDA"/>
    <w:rsid w:val="009F5971"/>
    <w:rsid w:val="009F6310"/>
    <w:rsid w:val="009F7478"/>
    <w:rsid w:val="009F750F"/>
    <w:rsid w:val="00A00C9C"/>
    <w:rsid w:val="00A00F30"/>
    <w:rsid w:val="00A02CEC"/>
    <w:rsid w:val="00A03A06"/>
    <w:rsid w:val="00A0560E"/>
    <w:rsid w:val="00A05811"/>
    <w:rsid w:val="00A0587C"/>
    <w:rsid w:val="00A05D1F"/>
    <w:rsid w:val="00A06929"/>
    <w:rsid w:val="00A06C39"/>
    <w:rsid w:val="00A06EB2"/>
    <w:rsid w:val="00A074C4"/>
    <w:rsid w:val="00A07B7D"/>
    <w:rsid w:val="00A1018D"/>
    <w:rsid w:val="00A10304"/>
    <w:rsid w:val="00A117C7"/>
    <w:rsid w:val="00A11CCA"/>
    <w:rsid w:val="00A11EED"/>
    <w:rsid w:val="00A129FA"/>
    <w:rsid w:val="00A132A4"/>
    <w:rsid w:val="00A140C8"/>
    <w:rsid w:val="00A143E4"/>
    <w:rsid w:val="00A144A2"/>
    <w:rsid w:val="00A15118"/>
    <w:rsid w:val="00A158D1"/>
    <w:rsid w:val="00A15B00"/>
    <w:rsid w:val="00A15F0E"/>
    <w:rsid w:val="00A163E5"/>
    <w:rsid w:val="00A1668D"/>
    <w:rsid w:val="00A20491"/>
    <w:rsid w:val="00A20E63"/>
    <w:rsid w:val="00A20EDF"/>
    <w:rsid w:val="00A215DC"/>
    <w:rsid w:val="00A216AC"/>
    <w:rsid w:val="00A217D1"/>
    <w:rsid w:val="00A21CA0"/>
    <w:rsid w:val="00A23750"/>
    <w:rsid w:val="00A23EFA"/>
    <w:rsid w:val="00A2436A"/>
    <w:rsid w:val="00A2513F"/>
    <w:rsid w:val="00A25F3C"/>
    <w:rsid w:val="00A264DC"/>
    <w:rsid w:val="00A26FE0"/>
    <w:rsid w:val="00A2701B"/>
    <w:rsid w:val="00A27388"/>
    <w:rsid w:val="00A27BD7"/>
    <w:rsid w:val="00A27CDA"/>
    <w:rsid w:val="00A27FA5"/>
    <w:rsid w:val="00A30D77"/>
    <w:rsid w:val="00A31672"/>
    <w:rsid w:val="00A320CB"/>
    <w:rsid w:val="00A32874"/>
    <w:rsid w:val="00A343F9"/>
    <w:rsid w:val="00A34C20"/>
    <w:rsid w:val="00A352F5"/>
    <w:rsid w:val="00A36A37"/>
    <w:rsid w:val="00A37D73"/>
    <w:rsid w:val="00A4098A"/>
    <w:rsid w:val="00A41910"/>
    <w:rsid w:val="00A41AAE"/>
    <w:rsid w:val="00A41B6B"/>
    <w:rsid w:val="00A4220E"/>
    <w:rsid w:val="00A42416"/>
    <w:rsid w:val="00A42C19"/>
    <w:rsid w:val="00A43499"/>
    <w:rsid w:val="00A43BB3"/>
    <w:rsid w:val="00A45909"/>
    <w:rsid w:val="00A501CB"/>
    <w:rsid w:val="00A5130F"/>
    <w:rsid w:val="00A5179A"/>
    <w:rsid w:val="00A52353"/>
    <w:rsid w:val="00A525B9"/>
    <w:rsid w:val="00A526AF"/>
    <w:rsid w:val="00A52EB4"/>
    <w:rsid w:val="00A53521"/>
    <w:rsid w:val="00A54A3A"/>
    <w:rsid w:val="00A553F0"/>
    <w:rsid w:val="00A559AD"/>
    <w:rsid w:val="00A561C7"/>
    <w:rsid w:val="00A5708B"/>
    <w:rsid w:val="00A5790A"/>
    <w:rsid w:val="00A60A74"/>
    <w:rsid w:val="00A61D03"/>
    <w:rsid w:val="00A633F5"/>
    <w:rsid w:val="00A64472"/>
    <w:rsid w:val="00A65947"/>
    <w:rsid w:val="00A65B1D"/>
    <w:rsid w:val="00A65BCD"/>
    <w:rsid w:val="00A661E6"/>
    <w:rsid w:val="00A67E93"/>
    <w:rsid w:val="00A709C3"/>
    <w:rsid w:val="00A70A71"/>
    <w:rsid w:val="00A70B86"/>
    <w:rsid w:val="00A71938"/>
    <w:rsid w:val="00A71C6F"/>
    <w:rsid w:val="00A72757"/>
    <w:rsid w:val="00A73ACF"/>
    <w:rsid w:val="00A743A1"/>
    <w:rsid w:val="00A75C2B"/>
    <w:rsid w:val="00A761AB"/>
    <w:rsid w:val="00A76218"/>
    <w:rsid w:val="00A81CEF"/>
    <w:rsid w:val="00A8291E"/>
    <w:rsid w:val="00A853C3"/>
    <w:rsid w:val="00A86367"/>
    <w:rsid w:val="00A86D13"/>
    <w:rsid w:val="00A871F0"/>
    <w:rsid w:val="00A87515"/>
    <w:rsid w:val="00A904D5"/>
    <w:rsid w:val="00A906F2"/>
    <w:rsid w:val="00A90873"/>
    <w:rsid w:val="00A90B3F"/>
    <w:rsid w:val="00A910E4"/>
    <w:rsid w:val="00A921AE"/>
    <w:rsid w:val="00A936C4"/>
    <w:rsid w:val="00A939BD"/>
    <w:rsid w:val="00A93CA3"/>
    <w:rsid w:val="00A940E8"/>
    <w:rsid w:val="00A9476D"/>
    <w:rsid w:val="00A95745"/>
    <w:rsid w:val="00A965E1"/>
    <w:rsid w:val="00A96BFD"/>
    <w:rsid w:val="00A97191"/>
    <w:rsid w:val="00A9790F"/>
    <w:rsid w:val="00A97968"/>
    <w:rsid w:val="00A97F1F"/>
    <w:rsid w:val="00A97FF3"/>
    <w:rsid w:val="00AA037D"/>
    <w:rsid w:val="00AA03EE"/>
    <w:rsid w:val="00AA0760"/>
    <w:rsid w:val="00AA0B68"/>
    <w:rsid w:val="00AA0EDC"/>
    <w:rsid w:val="00AA1555"/>
    <w:rsid w:val="00AA1CF5"/>
    <w:rsid w:val="00AA1E82"/>
    <w:rsid w:val="00AA2343"/>
    <w:rsid w:val="00AA23D0"/>
    <w:rsid w:val="00AA27A2"/>
    <w:rsid w:val="00AA3347"/>
    <w:rsid w:val="00AA3955"/>
    <w:rsid w:val="00AA3B25"/>
    <w:rsid w:val="00AA4520"/>
    <w:rsid w:val="00AA5DC5"/>
    <w:rsid w:val="00AA624F"/>
    <w:rsid w:val="00AA6967"/>
    <w:rsid w:val="00AA6C4B"/>
    <w:rsid w:val="00AB05AC"/>
    <w:rsid w:val="00AB07A2"/>
    <w:rsid w:val="00AB07BC"/>
    <w:rsid w:val="00AB0E0C"/>
    <w:rsid w:val="00AB112B"/>
    <w:rsid w:val="00AB1811"/>
    <w:rsid w:val="00AB1F03"/>
    <w:rsid w:val="00AB25A9"/>
    <w:rsid w:val="00AB27FB"/>
    <w:rsid w:val="00AB2B53"/>
    <w:rsid w:val="00AB5A1E"/>
    <w:rsid w:val="00AB6E12"/>
    <w:rsid w:val="00AB7F95"/>
    <w:rsid w:val="00AC14C3"/>
    <w:rsid w:val="00AC19E9"/>
    <w:rsid w:val="00AC19FC"/>
    <w:rsid w:val="00AC1FDC"/>
    <w:rsid w:val="00AC26AC"/>
    <w:rsid w:val="00AC296C"/>
    <w:rsid w:val="00AC3B4A"/>
    <w:rsid w:val="00AC3D74"/>
    <w:rsid w:val="00AC4483"/>
    <w:rsid w:val="00AC47D8"/>
    <w:rsid w:val="00AC5FFA"/>
    <w:rsid w:val="00AC6134"/>
    <w:rsid w:val="00AC61D2"/>
    <w:rsid w:val="00AC66A8"/>
    <w:rsid w:val="00AC7919"/>
    <w:rsid w:val="00AD048C"/>
    <w:rsid w:val="00AD0DE4"/>
    <w:rsid w:val="00AD1D86"/>
    <w:rsid w:val="00AD1E7E"/>
    <w:rsid w:val="00AD3B85"/>
    <w:rsid w:val="00AD3C8B"/>
    <w:rsid w:val="00AD411C"/>
    <w:rsid w:val="00AD4378"/>
    <w:rsid w:val="00AD73AB"/>
    <w:rsid w:val="00AD7706"/>
    <w:rsid w:val="00AE0209"/>
    <w:rsid w:val="00AE1028"/>
    <w:rsid w:val="00AE1D36"/>
    <w:rsid w:val="00AE1F0B"/>
    <w:rsid w:val="00AE2E7A"/>
    <w:rsid w:val="00AE3595"/>
    <w:rsid w:val="00AE35FD"/>
    <w:rsid w:val="00AE3CE8"/>
    <w:rsid w:val="00AE42CD"/>
    <w:rsid w:val="00AE4C09"/>
    <w:rsid w:val="00AE6ACA"/>
    <w:rsid w:val="00AE79A8"/>
    <w:rsid w:val="00AF0005"/>
    <w:rsid w:val="00AF0125"/>
    <w:rsid w:val="00AF02F0"/>
    <w:rsid w:val="00AF03A9"/>
    <w:rsid w:val="00AF0B12"/>
    <w:rsid w:val="00AF291E"/>
    <w:rsid w:val="00AF2F69"/>
    <w:rsid w:val="00AF2FFB"/>
    <w:rsid w:val="00AF3AEF"/>
    <w:rsid w:val="00AF3B9D"/>
    <w:rsid w:val="00AF44AB"/>
    <w:rsid w:val="00AF479A"/>
    <w:rsid w:val="00AF5967"/>
    <w:rsid w:val="00AF780E"/>
    <w:rsid w:val="00B003B6"/>
    <w:rsid w:val="00B0057F"/>
    <w:rsid w:val="00B0062A"/>
    <w:rsid w:val="00B00712"/>
    <w:rsid w:val="00B012B3"/>
    <w:rsid w:val="00B01637"/>
    <w:rsid w:val="00B01A13"/>
    <w:rsid w:val="00B03523"/>
    <w:rsid w:val="00B03808"/>
    <w:rsid w:val="00B03FFE"/>
    <w:rsid w:val="00B04BA7"/>
    <w:rsid w:val="00B05BED"/>
    <w:rsid w:val="00B05CCA"/>
    <w:rsid w:val="00B05FF4"/>
    <w:rsid w:val="00B0611E"/>
    <w:rsid w:val="00B066F1"/>
    <w:rsid w:val="00B06790"/>
    <w:rsid w:val="00B077F2"/>
    <w:rsid w:val="00B10B5A"/>
    <w:rsid w:val="00B10F00"/>
    <w:rsid w:val="00B11AC0"/>
    <w:rsid w:val="00B14284"/>
    <w:rsid w:val="00B146D0"/>
    <w:rsid w:val="00B1470C"/>
    <w:rsid w:val="00B14B9E"/>
    <w:rsid w:val="00B14D7B"/>
    <w:rsid w:val="00B15783"/>
    <w:rsid w:val="00B15AB4"/>
    <w:rsid w:val="00B15AD5"/>
    <w:rsid w:val="00B15D1D"/>
    <w:rsid w:val="00B1610F"/>
    <w:rsid w:val="00B169A6"/>
    <w:rsid w:val="00B17311"/>
    <w:rsid w:val="00B17E59"/>
    <w:rsid w:val="00B20420"/>
    <w:rsid w:val="00B204BC"/>
    <w:rsid w:val="00B21569"/>
    <w:rsid w:val="00B22305"/>
    <w:rsid w:val="00B2290E"/>
    <w:rsid w:val="00B2351F"/>
    <w:rsid w:val="00B23967"/>
    <w:rsid w:val="00B24636"/>
    <w:rsid w:val="00B25817"/>
    <w:rsid w:val="00B25B69"/>
    <w:rsid w:val="00B25C90"/>
    <w:rsid w:val="00B25CC4"/>
    <w:rsid w:val="00B316B8"/>
    <w:rsid w:val="00B31E02"/>
    <w:rsid w:val="00B32AA5"/>
    <w:rsid w:val="00B34235"/>
    <w:rsid w:val="00B3545A"/>
    <w:rsid w:val="00B365E3"/>
    <w:rsid w:val="00B36AF0"/>
    <w:rsid w:val="00B3728F"/>
    <w:rsid w:val="00B37A7F"/>
    <w:rsid w:val="00B37F4D"/>
    <w:rsid w:val="00B408CE"/>
    <w:rsid w:val="00B40C6B"/>
    <w:rsid w:val="00B40D03"/>
    <w:rsid w:val="00B40D9A"/>
    <w:rsid w:val="00B41646"/>
    <w:rsid w:val="00B42656"/>
    <w:rsid w:val="00B429BE"/>
    <w:rsid w:val="00B434CA"/>
    <w:rsid w:val="00B437C7"/>
    <w:rsid w:val="00B4557A"/>
    <w:rsid w:val="00B45A71"/>
    <w:rsid w:val="00B45AE1"/>
    <w:rsid w:val="00B46404"/>
    <w:rsid w:val="00B46B93"/>
    <w:rsid w:val="00B4721C"/>
    <w:rsid w:val="00B50471"/>
    <w:rsid w:val="00B51571"/>
    <w:rsid w:val="00B522CB"/>
    <w:rsid w:val="00B52BFD"/>
    <w:rsid w:val="00B5318B"/>
    <w:rsid w:val="00B535DE"/>
    <w:rsid w:val="00B53953"/>
    <w:rsid w:val="00B53D14"/>
    <w:rsid w:val="00B56C1F"/>
    <w:rsid w:val="00B575F7"/>
    <w:rsid w:val="00B576DC"/>
    <w:rsid w:val="00B57D6C"/>
    <w:rsid w:val="00B621E2"/>
    <w:rsid w:val="00B637B1"/>
    <w:rsid w:val="00B6414B"/>
    <w:rsid w:val="00B645E8"/>
    <w:rsid w:val="00B64AF8"/>
    <w:rsid w:val="00B6565A"/>
    <w:rsid w:val="00B65833"/>
    <w:rsid w:val="00B65924"/>
    <w:rsid w:val="00B662D6"/>
    <w:rsid w:val="00B67185"/>
    <w:rsid w:val="00B71215"/>
    <w:rsid w:val="00B73A8F"/>
    <w:rsid w:val="00B743A1"/>
    <w:rsid w:val="00B74CDF"/>
    <w:rsid w:val="00B74D92"/>
    <w:rsid w:val="00B7596F"/>
    <w:rsid w:val="00B75ABB"/>
    <w:rsid w:val="00B766E0"/>
    <w:rsid w:val="00B77B40"/>
    <w:rsid w:val="00B80F9F"/>
    <w:rsid w:val="00B81C0A"/>
    <w:rsid w:val="00B82BB8"/>
    <w:rsid w:val="00B82D6C"/>
    <w:rsid w:val="00B852D3"/>
    <w:rsid w:val="00B86329"/>
    <w:rsid w:val="00B86BC3"/>
    <w:rsid w:val="00B873DC"/>
    <w:rsid w:val="00B90898"/>
    <w:rsid w:val="00B91061"/>
    <w:rsid w:val="00B91277"/>
    <w:rsid w:val="00B91DE6"/>
    <w:rsid w:val="00B91E5F"/>
    <w:rsid w:val="00B9219C"/>
    <w:rsid w:val="00B9226F"/>
    <w:rsid w:val="00B925B4"/>
    <w:rsid w:val="00B925CF"/>
    <w:rsid w:val="00B92992"/>
    <w:rsid w:val="00B92C2A"/>
    <w:rsid w:val="00B93DB0"/>
    <w:rsid w:val="00B941A7"/>
    <w:rsid w:val="00B94435"/>
    <w:rsid w:val="00B95C54"/>
    <w:rsid w:val="00B9619F"/>
    <w:rsid w:val="00B97765"/>
    <w:rsid w:val="00B97FC1"/>
    <w:rsid w:val="00B97FEA"/>
    <w:rsid w:val="00BA000D"/>
    <w:rsid w:val="00BA0270"/>
    <w:rsid w:val="00BA11A8"/>
    <w:rsid w:val="00BA11FC"/>
    <w:rsid w:val="00BA1695"/>
    <w:rsid w:val="00BA2859"/>
    <w:rsid w:val="00BA2B7C"/>
    <w:rsid w:val="00BA435E"/>
    <w:rsid w:val="00BA72E9"/>
    <w:rsid w:val="00BA7D47"/>
    <w:rsid w:val="00BB0FB4"/>
    <w:rsid w:val="00BB13C9"/>
    <w:rsid w:val="00BB2132"/>
    <w:rsid w:val="00BB33DE"/>
    <w:rsid w:val="00BB388F"/>
    <w:rsid w:val="00BB3E1B"/>
    <w:rsid w:val="00BB400C"/>
    <w:rsid w:val="00BB4304"/>
    <w:rsid w:val="00BB506F"/>
    <w:rsid w:val="00BB5A7D"/>
    <w:rsid w:val="00BC1161"/>
    <w:rsid w:val="00BC268C"/>
    <w:rsid w:val="00BC2F2D"/>
    <w:rsid w:val="00BC3951"/>
    <w:rsid w:val="00BC4368"/>
    <w:rsid w:val="00BC44A1"/>
    <w:rsid w:val="00BC5526"/>
    <w:rsid w:val="00BC559A"/>
    <w:rsid w:val="00BC56F7"/>
    <w:rsid w:val="00BC5DF1"/>
    <w:rsid w:val="00BC6233"/>
    <w:rsid w:val="00BC648A"/>
    <w:rsid w:val="00BC6E66"/>
    <w:rsid w:val="00BC7F3A"/>
    <w:rsid w:val="00BD01B4"/>
    <w:rsid w:val="00BD0BD1"/>
    <w:rsid w:val="00BD2077"/>
    <w:rsid w:val="00BD2116"/>
    <w:rsid w:val="00BD2A44"/>
    <w:rsid w:val="00BD2EF1"/>
    <w:rsid w:val="00BD325D"/>
    <w:rsid w:val="00BD3960"/>
    <w:rsid w:val="00BD3DA0"/>
    <w:rsid w:val="00BD42B1"/>
    <w:rsid w:val="00BD50AE"/>
    <w:rsid w:val="00BD632E"/>
    <w:rsid w:val="00BD6E7A"/>
    <w:rsid w:val="00BE015E"/>
    <w:rsid w:val="00BE07FE"/>
    <w:rsid w:val="00BE0980"/>
    <w:rsid w:val="00BE0A34"/>
    <w:rsid w:val="00BE2393"/>
    <w:rsid w:val="00BE3914"/>
    <w:rsid w:val="00BE3D1C"/>
    <w:rsid w:val="00BE5887"/>
    <w:rsid w:val="00BE76AD"/>
    <w:rsid w:val="00BE7972"/>
    <w:rsid w:val="00BE7C42"/>
    <w:rsid w:val="00BE7F94"/>
    <w:rsid w:val="00BF028C"/>
    <w:rsid w:val="00BF12C3"/>
    <w:rsid w:val="00BF1C2A"/>
    <w:rsid w:val="00BF2039"/>
    <w:rsid w:val="00BF21E7"/>
    <w:rsid w:val="00BF26BE"/>
    <w:rsid w:val="00BF3FD6"/>
    <w:rsid w:val="00BF42DC"/>
    <w:rsid w:val="00BF4E97"/>
    <w:rsid w:val="00BF5762"/>
    <w:rsid w:val="00BF6E58"/>
    <w:rsid w:val="00BF7753"/>
    <w:rsid w:val="00BF7BD5"/>
    <w:rsid w:val="00BF7FCD"/>
    <w:rsid w:val="00C00282"/>
    <w:rsid w:val="00C00368"/>
    <w:rsid w:val="00C00C6A"/>
    <w:rsid w:val="00C016C2"/>
    <w:rsid w:val="00C01B02"/>
    <w:rsid w:val="00C0209D"/>
    <w:rsid w:val="00C02AFB"/>
    <w:rsid w:val="00C049A3"/>
    <w:rsid w:val="00C05944"/>
    <w:rsid w:val="00C05A7C"/>
    <w:rsid w:val="00C05D0A"/>
    <w:rsid w:val="00C075FA"/>
    <w:rsid w:val="00C07703"/>
    <w:rsid w:val="00C10756"/>
    <w:rsid w:val="00C10EFB"/>
    <w:rsid w:val="00C11787"/>
    <w:rsid w:val="00C13784"/>
    <w:rsid w:val="00C13B8E"/>
    <w:rsid w:val="00C13FFF"/>
    <w:rsid w:val="00C15C82"/>
    <w:rsid w:val="00C1796C"/>
    <w:rsid w:val="00C17FE6"/>
    <w:rsid w:val="00C20E8E"/>
    <w:rsid w:val="00C21AA7"/>
    <w:rsid w:val="00C223F7"/>
    <w:rsid w:val="00C230AD"/>
    <w:rsid w:val="00C23E28"/>
    <w:rsid w:val="00C24166"/>
    <w:rsid w:val="00C24BF1"/>
    <w:rsid w:val="00C25021"/>
    <w:rsid w:val="00C260BA"/>
    <w:rsid w:val="00C3053A"/>
    <w:rsid w:val="00C30835"/>
    <w:rsid w:val="00C30975"/>
    <w:rsid w:val="00C31A30"/>
    <w:rsid w:val="00C3207F"/>
    <w:rsid w:val="00C3236B"/>
    <w:rsid w:val="00C32A36"/>
    <w:rsid w:val="00C3374A"/>
    <w:rsid w:val="00C33895"/>
    <w:rsid w:val="00C33CD4"/>
    <w:rsid w:val="00C346CE"/>
    <w:rsid w:val="00C34D33"/>
    <w:rsid w:val="00C350B9"/>
    <w:rsid w:val="00C35376"/>
    <w:rsid w:val="00C35A34"/>
    <w:rsid w:val="00C36EF0"/>
    <w:rsid w:val="00C37924"/>
    <w:rsid w:val="00C37D1C"/>
    <w:rsid w:val="00C37F35"/>
    <w:rsid w:val="00C4052B"/>
    <w:rsid w:val="00C40B0E"/>
    <w:rsid w:val="00C41352"/>
    <w:rsid w:val="00C413A8"/>
    <w:rsid w:val="00C41CCA"/>
    <w:rsid w:val="00C43DCA"/>
    <w:rsid w:val="00C43FDD"/>
    <w:rsid w:val="00C45AC9"/>
    <w:rsid w:val="00C46F81"/>
    <w:rsid w:val="00C4723A"/>
    <w:rsid w:val="00C47954"/>
    <w:rsid w:val="00C47AF3"/>
    <w:rsid w:val="00C50308"/>
    <w:rsid w:val="00C506F9"/>
    <w:rsid w:val="00C50983"/>
    <w:rsid w:val="00C5147F"/>
    <w:rsid w:val="00C519B1"/>
    <w:rsid w:val="00C51F03"/>
    <w:rsid w:val="00C51F4A"/>
    <w:rsid w:val="00C536A0"/>
    <w:rsid w:val="00C53871"/>
    <w:rsid w:val="00C550EF"/>
    <w:rsid w:val="00C55EA4"/>
    <w:rsid w:val="00C561B5"/>
    <w:rsid w:val="00C56981"/>
    <w:rsid w:val="00C56F4C"/>
    <w:rsid w:val="00C600A8"/>
    <w:rsid w:val="00C605A0"/>
    <w:rsid w:val="00C60666"/>
    <w:rsid w:val="00C60985"/>
    <w:rsid w:val="00C60EA9"/>
    <w:rsid w:val="00C60FFF"/>
    <w:rsid w:val="00C621C1"/>
    <w:rsid w:val="00C63707"/>
    <w:rsid w:val="00C643E4"/>
    <w:rsid w:val="00C6589F"/>
    <w:rsid w:val="00C66292"/>
    <w:rsid w:val="00C666FB"/>
    <w:rsid w:val="00C66CB3"/>
    <w:rsid w:val="00C66ED5"/>
    <w:rsid w:val="00C675C7"/>
    <w:rsid w:val="00C6763D"/>
    <w:rsid w:val="00C70691"/>
    <w:rsid w:val="00C72448"/>
    <w:rsid w:val="00C736D4"/>
    <w:rsid w:val="00C73EFE"/>
    <w:rsid w:val="00C74FDE"/>
    <w:rsid w:val="00C75AE5"/>
    <w:rsid w:val="00C76659"/>
    <w:rsid w:val="00C76BDC"/>
    <w:rsid w:val="00C77BEF"/>
    <w:rsid w:val="00C81AEA"/>
    <w:rsid w:val="00C81ED3"/>
    <w:rsid w:val="00C831D1"/>
    <w:rsid w:val="00C831D7"/>
    <w:rsid w:val="00C83744"/>
    <w:rsid w:val="00C83D81"/>
    <w:rsid w:val="00C85E39"/>
    <w:rsid w:val="00C86F5E"/>
    <w:rsid w:val="00C902E3"/>
    <w:rsid w:val="00C91C75"/>
    <w:rsid w:val="00C92163"/>
    <w:rsid w:val="00C928B6"/>
    <w:rsid w:val="00C92BE0"/>
    <w:rsid w:val="00C93658"/>
    <w:rsid w:val="00C94CDD"/>
    <w:rsid w:val="00C95175"/>
    <w:rsid w:val="00CA07BA"/>
    <w:rsid w:val="00CA10C5"/>
    <w:rsid w:val="00CA1722"/>
    <w:rsid w:val="00CA20BA"/>
    <w:rsid w:val="00CA23D6"/>
    <w:rsid w:val="00CA2C2D"/>
    <w:rsid w:val="00CA3F7A"/>
    <w:rsid w:val="00CA401F"/>
    <w:rsid w:val="00CA4DB2"/>
    <w:rsid w:val="00CA4DC0"/>
    <w:rsid w:val="00CA4E14"/>
    <w:rsid w:val="00CA5011"/>
    <w:rsid w:val="00CA52BA"/>
    <w:rsid w:val="00CA63C8"/>
    <w:rsid w:val="00CA65FB"/>
    <w:rsid w:val="00CA6EB0"/>
    <w:rsid w:val="00CB0945"/>
    <w:rsid w:val="00CB0FD6"/>
    <w:rsid w:val="00CB106F"/>
    <w:rsid w:val="00CB10C0"/>
    <w:rsid w:val="00CB1777"/>
    <w:rsid w:val="00CB1B2C"/>
    <w:rsid w:val="00CB32BD"/>
    <w:rsid w:val="00CB36DA"/>
    <w:rsid w:val="00CB461E"/>
    <w:rsid w:val="00CB5C0B"/>
    <w:rsid w:val="00CB5C49"/>
    <w:rsid w:val="00CB63D3"/>
    <w:rsid w:val="00CB63EF"/>
    <w:rsid w:val="00CB6CA4"/>
    <w:rsid w:val="00CB74A1"/>
    <w:rsid w:val="00CB7F28"/>
    <w:rsid w:val="00CB7F56"/>
    <w:rsid w:val="00CC0327"/>
    <w:rsid w:val="00CC073D"/>
    <w:rsid w:val="00CC0C40"/>
    <w:rsid w:val="00CC0D50"/>
    <w:rsid w:val="00CC18EB"/>
    <w:rsid w:val="00CC218D"/>
    <w:rsid w:val="00CC2615"/>
    <w:rsid w:val="00CC2B21"/>
    <w:rsid w:val="00CC3037"/>
    <w:rsid w:val="00CC30D0"/>
    <w:rsid w:val="00CC462C"/>
    <w:rsid w:val="00CC5C39"/>
    <w:rsid w:val="00CC6D11"/>
    <w:rsid w:val="00CD102B"/>
    <w:rsid w:val="00CD20DF"/>
    <w:rsid w:val="00CD2222"/>
    <w:rsid w:val="00CD2B02"/>
    <w:rsid w:val="00CD2D08"/>
    <w:rsid w:val="00CD3501"/>
    <w:rsid w:val="00CD3DB4"/>
    <w:rsid w:val="00CD4A2A"/>
    <w:rsid w:val="00CD557C"/>
    <w:rsid w:val="00CD5FFD"/>
    <w:rsid w:val="00CD62C2"/>
    <w:rsid w:val="00CD739C"/>
    <w:rsid w:val="00CE08E1"/>
    <w:rsid w:val="00CE0B3C"/>
    <w:rsid w:val="00CE1D55"/>
    <w:rsid w:val="00CE2C70"/>
    <w:rsid w:val="00CE3822"/>
    <w:rsid w:val="00CE3A4C"/>
    <w:rsid w:val="00CE3DF1"/>
    <w:rsid w:val="00CE49A3"/>
    <w:rsid w:val="00CE4D6A"/>
    <w:rsid w:val="00CE5678"/>
    <w:rsid w:val="00CE6313"/>
    <w:rsid w:val="00CE6608"/>
    <w:rsid w:val="00CE773C"/>
    <w:rsid w:val="00CE7E19"/>
    <w:rsid w:val="00CF1236"/>
    <w:rsid w:val="00CF1861"/>
    <w:rsid w:val="00CF1E31"/>
    <w:rsid w:val="00CF1F42"/>
    <w:rsid w:val="00CF2813"/>
    <w:rsid w:val="00CF301D"/>
    <w:rsid w:val="00CF32B9"/>
    <w:rsid w:val="00CF3DBF"/>
    <w:rsid w:val="00CF40EE"/>
    <w:rsid w:val="00CF5221"/>
    <w:rsid w:val="00CF5C4A"/>
    <w:rsid w:val="00CF70EA"/>
    <w:rsid w:val="00CF73C4"/>
    <w:rsid w:val="00CF7D72"/>
    <w:rsid w:val="00D010BB"/>
    <w:rsid w:val="00D01C34"/>
    <w:rsid w:val="00D027C9"/>
    <w:rsid w:val="00D02C28"/>
    <w:rsid w:val="00D034D3"/>
    <w:rsid w:val="00D0352F"/>
    <w:rsid w:val="00D04EC2"/>
    <w:rsid w:val="00D05363"/>
    <w:rsid w:val="00D058C5"/>
    <w:rsid w:val="00D07036"/>
    <w:rsid w:val="00D104B8"/>
    <w:rsid w:val="00D109F0"/>
    <w:rsid w:val="00D10F26"/>
    <w:rsid w:val="00D1191C"/>
    <w:rsid w:val="00D127A0"/>
    <w:rsid w:val="00D12DE4"/>
    <w:rsid w:val="00D1386E"/>
    <w:rsid w:val="00D13E78"/>
    <w:rsid w:val="00D15025"/>
    <w:rsid w:val="00D151B8"/>
    <w:rsid w:val="00D1564B"/>
    <w:rsid w:val="00D15E41"/>
    <w:rsid w:val="00D169E4"/>
    <w:rsid w:val="00D205CB"/>
    <w:rsid w:val="00D2072A"/>
    <w:rsid w:val="00D21558"/>
    <w:rsid w:val="00D217A0"/>
    <w:rsid w:val="00D22106"/>
    <w:rsid w:val="00D22AED"/>
    <w:rsid w:val="00D23356"/>
    <w:rsid w:val="00D2424B"/>
    <w:rsid w:val="00D24B09"/>
    <w:rsid w:val="00D24D5A"/>
    <w:rsid w:val="00D25755"/>
    <w:rsid w:val="00D262FF"/>
    <w:rsid w:val="00D27243"/>
    <w:rsid w:val="00D3016A"/>
    <w:rsid w:val="00D30566"/>
    <w:rsid w:val="00D30E61"/>
    <w:rsid w:val="00D30F44"/>
    <w:rsid w:val="00D317DB"/>
    <w:rsid w:val="00D31C60"/>
    <w:rsid w:val="00D3226B"/>
    <w:rsid w:val="00D3257D"/>
    <w:rsid w:val="00D325C7"/>
    <w:rsid w:val="00D33DC2"/>
    <w:rsid w:val="00D3570F"/>
    <w:rsid w:val="00D37D1A"/>
    <w:rsid w:val="00D37DE6"/>
    <w:rsid w:val="00D37F52"/>
    <w:rsid w:val="00D404D1"/>
    <w:rsid w:val="00D419EF"/>
    <w:rsid w:val="00D429D5"/>
    <w:rsid w:val="00D44A83"/>
    <w:rsid w:val="00D45654"/>
    <w:rsid w:val="00D45BA2"/>
    <w:rsid w:val="00D46CFD"/>
    <w:rsid w:val="00D46D69"/>
    <w:rsid w:val="00D47032"/>
    <w:rsid w:val="00D47187"/>
    <w:rsid w:val="00D502E9"/>
    <w:rsid w:val="00D50BA5"/>
    <w:rsid w:val="00D50F75"/>
    <w:rsid w:val="00D51B1F"/>
    <w:rsid w:val="00D51D42"/>
    <w:rsid w:val="00D51EA0"/>
    <w:rsid w:val="00D51F15"/>
    <w:rsid w:val="00D525A2"/>
    <w:rsid w:val="00D525AB"/>
    <w:rsid w:val="00D5377F"/>
    <w:rsid w:val="00D5503B"/>
    <w:rsid w:val="00D550DD"/>
    <w:rsid w:val="00D55629"/>
    <w:rsid w:val="00D56449"/>
    <w:rsid w:val="00D56B19"/>
    <w:rsid w:val="00D57846"/>
    <w:rsid w:val="00D60115"/>
    <w:rsid w:val="00D603AE"/>
    <w:rsid w:val="00D604C6"/>
    <w:rsid w:val="00D60AF3"/>
    <w:rsid w:val="00D60D28"/>
    <w:rsid w:val="00D61735"/>
    <w:rsid w:val="00D62033"/>
    <w:rsid w:val="00D621E6"/>
    <w:rsid w:val="00D625FC"/>
    <w:rsid w:val="00D648A1"/>
    <w:rsid w:val="00D6523F"/>
    <w:rsid w:val="00D66FA0"/>
    <w:rsid w:val="00D672EB"/>
    <w:rsid w:val="00D67F19"/>
    <w:rsid w:val="00D700D3"/>
    <w:rsid w:val="00D705C2"/>
    <w:rsid w:val="00D7286E"/>
    <w:rsid w:val="00D73E4E"/>
    <w:rsid w:val="00D74F95"/>
    <w:rsid w:val="00D758F1"/>
    <w:rsid w:val="00D759D0"/>
    <w:rsid w:val="00D75AA3"/>
    <w:rsid w:val="00D75C9E"/>
    <w:rsid w:val="00D75DD3"/>
    <w:rsid w:val="00D766A0"/>
    <w:rsid w:val="00D811D8"/>
    <w:rsid w:val="00D818F5"/>
    <w:rsid w:val="00D833C8"/>
    <w:rsid w:val="00D839EA"/>
    <w:rsid w:val="00D84133"/>
    <w:rsid w:val="00D85E13"/>
    <w:rsid w:val="00D87481"/>
    <w:rsid w:val="00D87892"/>
    <w:rsid w:val="00D900DB"/>
    <w:rsid w:val="00D90AF8"/>
    <w:rsid w:val="00D914AA"/>
    <w:rsid w:val="00D9262E"/>
    <w:rsid w:val="00D92644"/>
    <w:rsid w:val="00D92934"/>
    <w:rsid w:val="00D9298D"/>
    <w:rsid w:val="00D932C6"/>
    <w:rsid w:val="00D93969"/>
    <w:rsid w:val="00D93A7C"/>
    <w:rsid w:val="00D93E62"/>
    <w:rsid w:val="00D951D9"/>
    <w:rsid w:val="00D958F0"/>
    <w:rsid w:val="00D95BC6"/>
    <w:rsid w:val="00D96475"/>
    <w:rsid w:val="00D96CBE"/>
    <w:rsid w:val="00D96E82"/>
    <w:rsid w:val="00D974E8"/>
    <w:rsid w:val="00DA1AC7"/>
    <w:rsid w:val="00DA1B96"/>
    <w:rsid w:val="00DA26E1"/>
    <w:rsid w:val="00DA2858"/>
    <w:rsid w:val="00DA3B1A"/>
    <w:rsid w:val="00DA3C2B"/>
    <w:rsid w:val="00DA4521"/>
    <w:rsid w:val="00DA462E"/>
    <w:rsid w:val="00DA4E37"/>
    <w:rsid w:val="00DA5CAF"/>
    <w:rsid w:val="00DA5D94"/>
    <w:rsid w:val="00DA64AA"/>
    <w:rsid w:val="00DA7B59"/>
    <w:rsid w:val="00DA7F03"/>
    <w:rsid w:val="00DB0837"/>
    <w:rsid w:val="00DB1699"/>
    <w:rsid w:val="00DB21DF"/>
    <w:rsid w:val="00DB27F6"/>
    <w:rsid w:val="00DB2D09"/>
    <w:rsid w:val="00DB3275"/>
    <w:rsid w:val="00DB3A14"/>
    <w:rsid w:val="00DB3D32"/>
    <w:rsid w:val="00DB3F1C"/>
    <w:rsid w:val="00DB484A"/>
    <w:rsid w:val="00DB5488"/>
    <w:rsid w:val="00DB559A"/>
    <w:rsid w:val="00DB5BF5"/>
    <w:rsid w:val="00DB6A5C"/>
    <w:rsid w:val="00DB6AF6"/>
    <w:rsid w:val="00DB74B3"/>
    <w:rsid w:val="00DB75ED"/>
    <w:rsid w:val="00DB7815"/>
    <w:rsid w:val="00DB7A82"/>
    <w:rsid w:val="00DC0411"/>
    <w:rsid w:val="00DC0E6C"/>
    <w:rsid w:val="00DC0EBD"/>
    <w:rsid w:val="00DC139E"/>
    <w:rsid w:val="00DC1F41"/>
    <w:rsid w:val="00DC29E2"/>
    <w:rsid w:val="00DC2F5E"/>
    <w:rsid w:val="00DC3EEC"/>
    <w:rsid w:val="00DC5A3D"/>
    <w:rsid w:val="00DC5B7A"/>
    <w:rsid w:val="00DC5E8F"/>
    <w:rsid w:val="00DC7709"/>
    <w:rsid w:val="00DC7E26"/>
    <w:rsid w:val="00DD02F1"/>
    <w:rsid w:val="00DD041D"/>
    <w:rsid w:val="00DD0888"/>
    <w:rsid w:val="00DD098F"/>
    <w:rsid w:val="00DD1190"/>
    <w:rsid w:val="00DD2FF9"/>
    <w:rsid w:val="00DD36F2"/>
    <w:rsid w:val="00DD4CDB"/>
    <w:rsid w:val="00DD4E99"/>
    <w:rsid w:val="00DD6443"/>
    <w:rsid w:val="00DE06ED"/>
    <w:rsid w:val="00DE092C"/>
    <w:rsid w:val="00DE0E99"/>
    <w:rsid w:val="00DE140D"/>
    <w:rsid w:val="00DE2040"/>
    <w:rsid w:val="00DE213C"/>
    <w:rsid w:val="00DE28BD"/>
    <w:rsid w:val="00DE31AF"/>
    <w:rsid w:val="00DE3B10"/>
    <w:rsid w:val="00DE3B44"/>
    <w:rsid w:val="00DE4BA6"/>
    <w:rsid w:val="00DE521B"/>
    <w:rsid w:val="00DE5B4A"/>
    <w:rsid w:val="00DE6381"/>
    <w:rsid w:val="00DF0925"/>
    <w:rsid w:val="00DF0ADD"/>
    <w:rsid w:val="00DF13DC"/>
    <w:rsid w:val="00DF1C9B"/>
    <w:rsid w:val="00DF1DF0"/>
    <w:rsid w:val="00DF2264"/>
    <w:rsid w:val="00DF26BC"/>
    <w:rsid w:val="00DF2809"/>
    <w:rsid w:val="00DF3C70"/>
    <w:rsid w:val="00DF79B2"/>
    <w:rsid w:val="00E003A3"/>
    <w:rsid w:val="00E010D4"/>
    <w:rsid w:val="00E01182"/>
    <w:rsid w:val="00E0185A"/>
    <w:rsid w:val="00E01A4D"/>
    <w:rsid w:val="00E024A9"/>
    <w:rsid w:val="00E03440"/>
    <w:rsid w:val="00E03DF8"/>
    <w:rsid w:val="00E045D7"/>
    <w:rsid w:val="00E049EA"/>
    <w:rsid w:val="00E04CE5"/>
    <w:rsid w:val="00E05424"/>
    <w:rsid w:val="00E073A7"/>
    <w:rsid w:val="00E1121B"/>
    <w:rsid w:val="00E118F7"/>
    <w:rsid w:val="00E12840"/>
    <w:rsid w:val="00E13515"/>
    <w:rsid w:val="00E13A49"/>
    <w:rsid w:val="00E13A8A"/>
    <w:rsid w:val="00E13DB1"/>
    <w:rsid w:val="00E1404F"/>
    <w:rsid w:val="00E146D7"/>
    <w:rsid w:val="00E14889"/>
    <w:rsid w:val="00E1583C"/>
    <w:rsid w:val="00E15DEA"/>
    <w:rsid w:val="00E162E8"/>
    <w:rsid w:val="00E16668"/>
    <w:rsid w:val="00E16B84"/>
    <w:rsid w:val="00E174F4"/>
    <w:rsid w:val="00E17EAC"/>
    <w:rsid w:val="00E21756"/>
    <w:rsid w:val="00E23023"/>
    <w:rsid w:val="00E23116"/>
    <w:rsid w:val="00E236B2"/>
    <w:rsid w:val="00E23704"/>
    <w:rsid w:val="00E26576"/>
    <w:rsid w:val="00E26918"/>
    <w:rsid w:val="00E2723A"/>
    <w:rsid w:val="00E273FC"/>
    <w:rsid w:val="00E273FF"/>
    <w:rsid w:val="00E274B1"/>
    <w:rsid w:val="00E31897"/>
    <w:rsid w:val="00E31A06"/>
    <w:rsid w:val="00E31F51"/>
    <w:rsid w:val="00E333CF"/>
    <w:rsid w:val="00E33C80"/>
    <w:rsid w:val="00E34202"/>
    <w:rsid w:val="00E35007"/>
    <w:rsid w:val="00E351DA"/>
    <w:rsid w:val="00E35445"/>
    <w:rsid w:val="00E36A93"/>
    <w:rsid w:val="00E36D7C"/>
    <w:rsid w:val="00E373F3"/>
    <w:rsid w:val="00E3784F"/>
    <w:rsid w:val="00E40BDB"/>
    <w:rsid w:val="00E41578"/>
    <w:rsid w:val="00E41B21"/>
    <w:rsid w:val="00E4407C"/>
    <w:rsid w:val="00E454E4"/>
    <w:rsid w:val="00E45D44"/>
    <w:rsid w:val="00E46867"/>
    <w:rsid w:val="00E517AF"/>
    <w:rsid w:val="00E51ADA"/>
    <w:rsid w:val="00E51D12"/>
    <w:rsid w:val="00E526E6"/>
    <w:rsid w:val="00E556A5"/>
    <w:rsid w:val="00E55FBC"/>
    <w:rsid w:val="00E5623C"/>
    <w:rsid w:val="00E57084"/>
    <w:rsid w:val="00E574E0"/>
    <w:rsid w:val="00E57877"/>
    <w:rsid w:val="00E61743"/>
    <w:rsid w:val="00E63CB3"/>
    <w:rsid w:val="00E63DCD"/>
    <w:rsid w:val="00E65E40"/>
    <w:rsid w:val="00E67295"/>
    <w:rsid w:val="00E67B6A"/>
    <w:rsid w:val="00E7028D"/>
    <w:rsid w:val="00E704CA"/>
    <w:rsid w:val="00E70A42"/>
    <w:rsid w:val="00E70BE9"/>
    <w:rsid w:val="00E71925"/>
    <w:rsid w:val="00E71AFB"/>
    <w:rsid w:val="00E72767"/>
    <w:rsid w:val="00E72A9F"/>
    <w:rsid w:val="00E72B54"/>
    <w:rsid w:val="00E72F07"/>
    <w:rsid w:val="00E74C9B"/>
    <w:rsid w:val="00E74D46"/>
    <w:rsid w:val="00E7604C"/>
    <w:rsid w:val="00E76AB2"/>
    <w:rsid w:val="00E770C7"/>
    <w:rsid w:val="00E771F5"/>
    <w:rsid w:val="00E772E5"/>
    <w:rsid w:val="00E77C94"/>
    <w:rsid w:val="00E80651"/>
    <w:rsid w:val="00E80C9A"/>
    <w:rsid w:val="00E81503"/>
    <w:rsid w:val="00E81B2B"/>
    <w:rsid w:val="00E821EC"/>
    <w:rsid w:val="00E82504"/>
    <w:rsid w:val="00E826B0"/>
    <w:rsid w:val="00E82D43"/>
    <w:rsid w:val="00E836CC"/>
    <w:rsid w:val="00E83BAD"/>
    <w:rsid w:val="00E84B0F"/>
    <w:rsid w:val="00E84E5A"/>
    <w:rsid w:val="00E84E93"/>
    <w:rsid w:val="00E8501D"/>
    <w:rsid w:val="00E85E1B"/>
    <w:rsid w:val="00E87A35"/>
    <w:rsid w:val="00E87DDC"/>
    <w:rsid w:val="00E906B0"/>
    <w:rsid w:val="00E916EA"/>
    <w:rsid w:val="00E91C4F"/>
    <w:rsid w:val="00E91F7B"/>
    <w:rsid w:val="00E92E4B"/>
    <w:rsid w:val="00E941D6"/>
    <w:rsid w:val="00E9617C"/>
    <w:rsid w:val="00EA16ED"/>
    <w:rsid w:val="00EA1F27"/>
    <w:rsid w:val="00EA1FA5"/>
    <w:rsid w:val="00EA2821"/>
    <w:rsid w:val="00EA3851"/>
    <w:rsid w:val="00EA44D9"/>
    <w:rsid w:val="00EA471D"/>
    <w:rsid w:val="00EA47A1"/>
    <w:rsid w:val="00EA4BD9"/>
    <w:rsid w:val="00EA6468"/>
    <w:rsid w:val="00EA6BDB"/>
    <w:rsid w:val="00EA6FD5"/>
    <w:rsid w:val="00EA702B"/>
    <w:rsid w:val="00EB0C91"/>
    <w:rsid w:val="00EB1065"/>
    <w:rsid w:val="00EB1FC9"/>
    <w:rsid w:val="00EB2282"/>
    <w:rsid w:val="00EB3DE6"/>
    <w:rsid w:val="00EB41F5"/>
    <w:rsid w:val="00EB466F"/>
    <w:rsid w:val="00EB4801"/>
    <w:rsid w:val="00EB5470"/>
    <w:rsid w:val="00EB5EAE"/>
    <w:rsid w:val="00EB5EDD"/>
    <w:rsid w:val="00EB5F1B"/>
    <w:rsid w:val="00EB75D5"/>
    <w:rsid w:val="00EC1A9D"/>
    <w:rsid w:val="00EC28A7"/>
    <w:rsid w:val="00EC3773"/>
    <w:rsid w:val="00EC3ABD"/>
    <w:rsid w:val="00EC43A1"/>
    <w:rsid w:val="00EC44E9"/>
    <w:rsid w:val="00EC4BFC"/>
    <w:rsid w:val="00EC5454"/>
    <w:rsid w:val="00EC5462"/>
    <w:rsid w:val="00EC590F"/>
    <w:rsid w:val="00EC5DBE"/>
    <w:rsid w:val="00EC602E"/>
    <w:rsid w:val="00EC6031"/>
    <w:rsid w:val="00EC67A1"/>
    <w:rsid w:val="00EC6A26"/>
    <w:rsid w:val="00EC6E55"/>
    <w:rsid w:val="00EC7CCC"/>
    <w:rsid w:val="00ED0618"/>
    <w:rsid w:val="00ED1E6A"/>
    <w:rsid w:val="00ED2B81"/>
    <w:rsid w:val="00ED2DBD"/>
    <w:rsid w:val="00ED392B"/>
    <w:rsid w:val="00ED3A25"/>
    <w:rsid w:val="00ED4290"/>
    <w:rsid w:val="00ED4EFB"/>
    <w:rsid w:val="00ED5C0C"/>
    <w:rsid w:val="00ED7475"/>
    <w:rsid w:val="00EE01D3"/>
    <w:rsid w:val="00EE042B"/>
    <w:rsid w:val="00EE164F"/>
    <w:rsid w:val="00EE2DA2"/>
    <w:rsid w:val="00EE2E6C"/>
    <w:rsid w:val="00EE31A1"/>
    <w:rsid w:val="00EE35E8"/>
    <w:rsid w:val="00EE36A6"/>
    <w:rsid w:val="00EE3A17"/>
    <w:rsid w:val="00EE42AB"/>
    <w:rsid w:val="00EE42FC"/>
    <w:rsid w:val="00EE4E5A"/>
    <w:rsid w:val="00EE5450"/>
    <w:rsid w:val="00EE5C41"/>
    <w:rsid w:val="00EE6896"/>
    <w:rsid w:val="00EE6C95"/>
    <w:rsid w:val="00EE7E4F"/>
    <w:rsid w:val="00EF3A56"/>
    <w:rsid w:val="00EF3FC0"/>
    <w:rsid w:val="00EF41F1"/>
    <w:rsid w:val="00EF4230"/>
    <w:rsid w:val="00EF4811"/>
    <w:rsid w:val="00EF51AA"/>
    <w:rsid w:val="00EF580A"/>
    <w:rsid w:val="00EF702F"/>
    <w:rsid w:val="00EF714A"/>
    <w:rsid w:val="00EF7A41"/>
    <w:rsid w:val="00F0165D"/>
    <w:rsid w:val="00F01803"/>
    <w:rsid w:val="00F02337"/>
    <w:rsid w:val="00F04B48"/>
    <w:rsid w:val="00F05A0C"/>
    <w:rsid w:val="00F05CE6"/>
    <w:rsid w:val="00F062AE"/>
    <w:rsid w:val="00F0719C"/>
    <w:rsid w:val="00F07E84"/>
    <w:rsid w:val="00F07FC8"/>
    <w:rsid w:val="00F12478"/>
    <w:rsid w:val="00F12ECE"/>
    <w:rsid w:val="00F13BF9"/>
    <w:rsid w:val="00F13E87"/>
    <w:rsid w:val="00F14591"/>
    <w:rsid w:val="00F1463A"/>
    <w:rsid w:val="00F149EB"/>
    <w:rsid w:val="00F15099"/>
    <w:rsid w:val="00F152FE"/>
    <w:rsid w:val="00F15334"/>
    <w:rsid w:val="00F1541F"/>
    <w:rsid w:val="00F17DB3"/>
    <w:rsid w:val="00F21874"/>
    <w:rsid w:val="00F232C7"/>
    <w:rsid w:val="00F234A0"/>
    <w:rsid w:val="00F234C1"/>
    <w:rsid w:val="00F2424B"/>
    <w:rsid w:val="00F24DF8"/>
    <w:rsid w:val="00F24E80"/>
    <w:rsid w:val="00F26457"/>
    <w:rsid w:val="00F26512"/>
    <w:rsid w:val="00F26765"/>
    <w:rsid w:val="00F27A72"/>
    <w:rsid w:val="00F30536"/>
    <w:rsid w:val="00F3097A"/>
    <w:rsid w:val="00F30A4B"/>
    <w:rsid w:val="00F31003"/>
    <w:rsid w:val="00F311AF"/>
    <w:rsid w:val="00F3262D"/>
    <w:rsid w:val="00F33573"/>
    <w:rsid w:val="00F33DF1"/>
    <w:rsid w:val="00F3436F"/>
    <w:rsid w:val="00F344AC"/>
    <w:rsid w:val="00F34CA4"/>
    <w:rsid w:val="00F35161"/>
    <w:rsid w:val="00F357D1"/>
    <w:rsid w:val="00F3586B"/>
    <w:rsid w:val="00F35FF8"/>
    <w:rsid w:val="00F37605"/>
    <w:rsid w:val="00F411E3"/>
    <w:rsid w:val="00F413CC"/>
    <w:rsid w:val="00F4170B"/>
    <w:rsid w:val="00F41AD4"/>
    <w:rsid w:val="00F422FE"/>
    <w:rsid w:val="00F42B92"/>
    <w:rsid w:val="00F43F5C"/>
    <w:rsid w:val="00F4437C"/>
    <w:rsid w:val="00F449BF"/>
    <w:rsid w:val="00F455A4"/>
    <w:rsid w:val="00F45CB3"/>
    <w:rsid w:val="00F46AA5"/>
    <w:rsid w:val="00F46C40"/>
    <w:rsid w:val="00F46EEF"/>
    <w:rsid w:val="00F50392"/>
    <w:rsid w:val="00F50A6C"/>
    <w:rsid w:val="00F51AD7"/>
    <w:rsid w:val="00F51EF0"/>
    <w:rsid w:val="00F520A1"/>
    <w:rsid w:val="00F52BCD"/>
    <w:rsid w:val="00F52BE7"/>
    <w:rsid w:val="00F5373A"/>
    <w:rsid w:val="00F54D2F"/>
    <w:rsid w:val="00F54E26"/>
    <w:rsid w:val="00F54F4B"/>
    <w:rsid w:val="00F55B37"/>
    <w:rsid w:val="00F56F8D"/>
    <w:rsid w:val="00F57F62"/>
    <w:rsid w:val="00F60091"/>
    <w:rsid w:val="00F605B6"/>
    <w:rsid w:val="00F61EFE"/>
    <w:rsid w:val="00F62248"/>
    <w:rsid w:val="00F63B89"/>
    <w:rsid w:val="00F63D6E"/>
    <w:rsid w:val="00F6405A"/>
    <w:rsid w:val="00F65800"/>
    <w:rsid w:val="00F65BF0"/>
    <w:rsid w:val="00F667C1"/>
    <w:rsid w:val="00F6774E"/>
    <w:rsid w:val="00F70E37"/>
    <w:rsid w:val="00F72232"/>
    <w:rsid w:val="00F726B7"/>
    <w:rsid w:val="00F7283C"/>
    <w:rsid w:val="00F72B97"/>
    <w:rsid w:val="00F73472"/>
    <w:rsid w:val="00F73CD9"/>
    <w:rsid w:val="00F746C5"/>
    <w:rsid w:val="00F748C3"/>
    <w:rsid w:val="00F74C11"/>
    <w:rsid w:val="00F74F92"/>
    <w:rsid w:val="00F75CEA"/>
    <w:rsid w:val="00F75CEF"/>
    <w:rsid w:val="00F75DDA"/>
    <w:rsid w:val="00F76EDB"/>
    <w:rsid w:val="00F771A5"/>
    <w:rsid w:val="00F77390"/>
    <w:rsid w:val="00F77846"/>
    <w:rsid w:val="00F805A1"/>
    <w:rsid w:val="00F80865"/>
    <w:rsid w:val="00F80A6F"/>
    <w:rsid w:val="00F80ED6"/>
    <w:rsid w:val="00F834D1"/>
    <w:rsid w:val="00F83D4D"/>
    <w:rsid w:val="00F847D5"/>
    <w:rsid w:val="00F848CC"/>
    <w:rsid w:val="00F848D4"/>
    <w:rsid w:val="00F8688E"/>
    <w:rsid w:val="00F8689F"/>
    <w:rsid w:val="00F904A0"/>
    <w:rsid w:val="00F90634"/>
    <w:rsid w:val="00F924CC"/>
    <w:rsid w:val="00F934C2"/>
    <w:rsid w:val="00F93742"/>
    <w:rsid w:val="00F93F0A"/>
    <w:rsid w:val="00F93F23"/>
    <w:rsid w:val="00F943AC"/>
    <w:rsid w:val="00F97153"/>
    <w:rsid w:val="00F972BC"/>
    <w:rsid w:val="00F97BB3"/>
    <w:rsid w:val="00FA1366"/>
    <w:rsid w:val="00FA18DD"/>
    <w:rsid w:val="00FA2405"/>
    <w:rsid w:val="00FA32C9"/>
    <w:rsid w:val="00FA3512"/>
    <w:rsid w:val="00FA3E93"/>
    <w:rsid w:val="00FA4F06"/>
    <w:rsid w:val="00FA5234"/>
    <w:rsid w:val="00FA5846"/>
    <w:rsid w:val="00FA60C5"/>
    <w:rsid w:val="00FA636B"/>
    <w:rsid w:val="00FA77C8"/>
    <w:rsid w:val="00FB03C7"/>
    <w:rsid w:val="00FB055E"/>
    <w:rsid w:val="00FB0EE6"/>
    <w:rsid w:val="00FB1032"/>
    <w:rsid w:val="00FB1C40"/>
    <w:rsid w:val="00FB2572"/>
    <w:rsid w:val="00FB3DE3"/>
    <w:rsid w:val="00FB5057"/>
    <w:rsid w:val="00FB5215"/>
    <w:rsid w:val="00FB53C2"/>
    <w:rsid w:val="00FB6B5A"/>
    <w:rsid w:val="00FB6D22"/>
    <w:rsid w:val="00FB7836"/>
    <w:rsid w:val="00FC0859"/>
    <w:rsid w:val="00FC0ACE"/>
    <w:rsid w:val="00FC126C"/>
    <w:rsid w:val="00FC33A3"/>
    <w:rsid w:val="00FC3545"/>
    <w:rsid w:val="00FC3E5E"/>
    <w:rsid w:val="00FC5008"/>
    <w:rsid w:val="00FC5194"/>
    <w:rsid w:val="00FC5F61"/>
    <w:rsid w:val="00FC7841"/>
    <w:rsid w:val="00FD0359"/>
    <w:rsid w:val="00FD073F"/>
    <w:rsid w:val="00FD0EAA"/>
    <w:rsid w:val="00FD2A5D"/>
    <w:rsid w:val="00FD3030"/>
    <w:rsid w:val="00FD3939"/>
    <w:rsid w:val="00FD3AA0"/>
    <w:rsid w:val="00FD46DD"/>
    <w:rsid w:val="00FD4939"/>
    <w:rsid w:val="00FD6660"/>
    <w:rsid w:val="00FD70CE"/>
    <w:rsid w:val="00FD7F92"/>
    <w:rsid w:val="00FE2289"/>
    <w:rsid w:val="00FE2A9A"/>
    <w:rsid w:val="00FE2DDC"/>
    <w:rsid w:val="00FE3623"/>
    <w:rsid w:val="00FE38BA"/>
    <w:rsid w:val="00FE3951"/>
    <w:rsid w:val="00FE4883"/>
    <w:rsid w:val="00FE5176"/>
    <w:rsid w:val="00FE61D3"/>
    <w:rsid w:val="00FE662A"/>
    <w:rsid w:val="00FE6F58"/>
    <w:rsid w:val="00FE7894"/>
    <w:rsid w:val="00FE7BF2"/>
    <w:rsid w:val="00FF03A8"/>
    <w:rsid w:val="00FF05C4"/>
    <w:rsid w:val="00FF0F49"/>
    <w:rsid w:val="00FF1AFC"/>
    <w:rsid w:val="00FF2B0B"/>
    <w:rsid w:val="00FF2D15"/>
    <w:rsid w:val="00FF549D"/>
    <w:rsid w:val="00FF5559"/>
    <w:rsid w:val="00FF56B3"/>
    <w:rsid w:val="00FF57FB"/>
    <w:rsid w:val="00FF744C"/>
    <w:rsid w:val="00FF79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39"/>
    <w:rPr>
      <w:lang w:val="uk-UA"/>
    </w:rPr>
  </w:style>
  <w:style w:type="paragraph" w:styleId="2">
    <w:name w:val="heading 2"/>
    <w:basedOn w:val="a"/>
    <w:next w:val="a"/>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rPr>
  </w:style>
  <w:style w:type="paragraph" w:styleId="3">
    <w:name w:val="heading 3"/>
    <w:basedOn w:val="a"/>
    <w:next w:val="a"/>
    <w:link w:val="30"/>
    <w:uiPriority w:val="9"/>
    <w:semiHidden/>
    <w:unhideWhenUsed/>
    <w:qFormat/>
    <w:rsid w:val="00926F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0"/>
    <w:link w:val="4"/>
    <w:semiHidden/>
    <w:rsid w:val="00CC3037"/>
    <w:rPr>
      <w:rFonts w:ascii="Calibri" w:eastAsia="Times New Roman" w:hAnsi="Calibri" w:cs="Times New Roman"/>
      <w:b/>
      <w:bCs/>
      <w:sz w:val="28"/>
      <w:szCs w:val="28"/>
    </w:rPr>
  </w:style>
  <w:style w:type="paragraph" w:customStyle="1" w:styleId="caaieiaie1">
    <w:name w:val="caaieiaie 1"/>
    <w:basedOn w:val="a"/>
    <w:next w:val="a"/>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3">
    <w:name w:val="footer"/>
    <w:basedOn w:val="a"/>
    <w:link w:val="a4"/>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4">
    <w:name w:val="Нижний колонтитул Знак"/>
    <w:basedOn w:val="a0"/>
    <w:link w:val="a3"/>
    <w:uiPriority w:val="99"/>
    <w:rsid w:val="00CC3037"/>
    <w:rPr>
      <w:rFonts w:ascii="Bookman Old Style" w:eastAsia="Times New Roman" w:hAnsi="Bookman Old Style" w:cs="Times New Roman"/>
      <w:sz w:val="26"/>
      <w:szCs w:val="26"/>
    </w:rPr>
  </w:style>
  <w:style w:type="paragraph" w:styleId="31">
    <w:name w:val="Body Text 3"/>
    <w:basedOn w:val="a"/>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CC3037"/>
    <w:rPr>
      <w:rFonts w:ascii="Times New Roman" w:eastAsia="Times New Roman" w:hAnsi="Times New Roman" w:cs="Times New Roman"/>
      <w:sz w:val="16"/>
      <w:szCs w:val="16"/>
    </w:rPr>
  </w:style>
  <w:style w:type="paragraph" w:styleId="33">
    <w:name w:val="Body Text Indent 3"/>
    <w:basedOn w:val="a"/>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CC3037"/>
    <w:rPr>
      <w:rFonts w:ascii="Times New Roman" w:eastAsia="Times New Roman" w:hAnsi="Times New Roman" w:cs="Times New Roman"/>
      <w:sz w:val="16"/>
      <w:szCs w:val="16"/>
    </w:rPr>
  </w:style>
  <w:style w:type="paragraph" w:styleId="21">
    <w:name w:val="Body Text 2"/>
    <w:basedOn w:val="a"/>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C3037"/>
    <w:rPr>
      <w:rFonts w:ascii="Times New Roman" w:eastAsia="Times New Roman" w:hAnsi="Times New Roman" w:cs="Times New Roman"/>
      <w:sz w:val="24"/>
      <w:szCs w:val="24"/>
    </w:rPr>
  </w:style>
  <w:style w:type="paragraph" w:styleId="a5">
    <w:name w:val="Body Text Indent"/>
    <w:aliases w:val="Подпись к рис.,Ïîäïèñü ê ðèñ.,Ïîäïèñü ê ðèñ. Знак,Iiaienu e ?en. Знак Знак,Подпись к рис. Знак,Iiaienu e ?en.,Основной текст с отступом Знак1"/>
    <w:basedOn w:val="a"/>
    <w:link w:val="a6"/>
    <w:rsid w:val="00CC3037"/>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0"/>
    <w:link w:val="a5"/>
    <w:rsid w:val="00CC3037"/>
    <w:rPr>
      <w:rFonts w:ascii="Times New Roman" w:eastAsia="Times New Roman" w:hAnsi="Times New Roman" w:cs="Times New Roman"/>
      <w:sz w:val="24"/>
      <w:szCs w:val="24"/>
    </w:rPr>
  </w:style>
  <w:style w:type="paragraph" w:styleId="23">
    <w:name w:val="Body Text Indent 2"/>
    <w:basedOn w:val="a"/>
    <w:link w:val="24"/>
    <w:rsid w:val="00CC3037"/>
    <w:pPr>
      <w:spacing w:after="0" w:line="240" w:lineRule="auto"/>
      <w:ind w:firstLine="90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CC3037"/>
    <w:rPr>
      <w:rFonts w:ascii="Times New Roman" w:eastAsia="Times New Roman" w:hAnsi="Times New Roman" w:cs="Times New Roman"/>
      <w:sz w:val="24"/>
      <w:szCs w:val="24"/>
      <w:lang w:val="uk-UA"/>
    </w:rPr>
  </w:style>
  <w:style w:type="paragraph" w:styleId="a7">
    <w:name w:val="Body Text"/>
    <w:basedOn w:val="a"/>
    <w:link w:val="a8"/>
    <w:uiPriority w:val="99"/>
    <w:rsid w:val="00CC303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CC3037"/>
    <w:rPr>
      <w:rFonts w:ascii="Times New Roman" w:eastAsia="Times New Roman" w:hAnsi="Times New Roman" w:cs="Times New Roman"/>
      <w:sz w:val="24"/>
      <w:szCs w:val="24"/>
    </w:rPr>
  </w:style>
  <w:style w:type="character" w:styleId="a9">
    <w:name w:val="page number"/>
    <w:rsid w:val="00CC3037"/>
    <w:rPr>
      <w:rFonts w:cs="Times New Roman"/>
    </w:rPr>
  </w:style>
  <w:style w:type="paragraph" w:styleId="aa">
    <w:name w:val="header"/>
    <w:basedOn w:val="a"/>
    <w:link w:val="ab"/>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CC3037"/>
    <w:rPr>
      <w:rFonts w:ascii="Times New Roman" w:eastAsia="Times New Roman" w:hAnsi="Times New Roman" w:cs="Times New Roman"/>
      <w:sz w:val="24"/>
      <w:szCs w:val="24"/>
    </w:rPr>
  </w:style>
  <w:style w:type="table" w:styleId="ac">
    <w:name w:val="Table Grid"/>
    <w:basedOn w:val="a1"/>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customStyle="1" w:styleId="1">
    <w:name w:val="1"/>
    <w:basedOn w:val="a"/>
    <w:rsid w:val="00CC3037"/>
    <w:pPr>
      <w:spacing w:after="0" w:line="240" w:lineRule="auto"/>
    </w:pPr>
    <w:rPr>
      <w:rFonts w:ascii="Verdana" w:eastAsia="Times New Roman" w:hAnsi="Verdana" w:cs="Verdana"/>
      <w:sz w:val="20"/>
      <w:szCs w:val="20"/>
      <w:lang w:val="en-US" w:eastAsia="en-US"/>
    </w:rPr>
  </w:style>
  <w:style w:type="paragraph" w:styleId="ae">
    <w:name w:val="Plain Text"/>
    <w:aliases w:val=" Знак Знак,Текст Знак Знак"/>
    <w:basedOn w:val="a"/>
    <w:link w:val="af"/>
    <w:qFormat/>
    <w:rsid w:val="00CC3037"/>
    <w:pPr>
      <w:spacing w:after="0" w:line="240" w:lineRule="auto"/>
    </w:pPr>
    <w:rPr>
      <w:rFonts w:ascii="Courier New" w:eastAsia="Times New Roman" w:hAnsi="Courier New" w:cs="Courier New"/>
      <w:sz w:val="20"/>
      <w:szCs w:val="20"/>
    </w:rPr>
  </w:style>
  <w:style w:type="character" w:customStyle="1" w:styleId="af">
    <w:name w:val="Текст Знак"/>
    <w:aliases w:val=" Знак Знак Знак,Текст Знак Знак Знак"/>
    <w:basedOn w:val="a0"/>
    <w:link w:val="ae"/>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0">
    <w:name w:val="Balloon Text"/>
    <w:basedOn w:val="a"/>
    <w:link w:val="af1"/>
    <w:semiHidden/>
    <w:rsid w:val="00CC3037"/>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CC3037"/>
    <w:rPr>
      <w:rFonts w:ascii="Tahoma" w:eastAsia="Times New Roman" w:hAnsi="Tahoma" w:cs="Tahoma"/>
      <w:sz w:val="16"/>
      <w:szCs w:val="16"/>
    </w:rPr>
  </w:style>
  <w:style w:type="paragraph" w:customStyle="1" w:styleId="af2">
    <w:name w:val="Знак Знак Знак"/>
    <w:basedOn w:val="a"/>
    <w:rsid w:val="00CC3037"/>
    <w:pPr>
      <w:spacing w:after="0" w:line="240" w:lineRule="auto"/>
    </w:pPr>
    <w:rPr>
      <w:rFonts w:ascii="Verdana" w:eastAsia="Times New Roman" w:hAnsi="Verdana" w:cs="Verdana"/>
      <w:sz w:val="20"/>
      <w:szCs w:val="20"/>
      <w:lang w:val="en-US" w:eastAsia="en-US"/>
    </w:rPr>
  </w:style>
  <w:style w:type="paragraph" w:styleId="af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4"/>
    <w:uiPriority w:val="99"/>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5">
    <w:name w:val="Title"/>
    <w:basedOn w:val="a"/>
    <w:link w:val="af6"/>
    <w:qFormat/>
    <w:rsid w:val="00CC3037"/>
    <w:pPr>
      <w:spacing w:after="0" w:line="240" w:lineRule="auto"/>
      <w:jc w:val="center"/>
    </w:pPr>
    <w:rPr>
      <w:rFonts w:ascii="Times New Roman" w:eastAsia="Times New Roman" w:hAnsi="Times New Roman" w:cs="Times New Roman"/>
      <w:b/>
      <w:sz w:val="24"/>
      <w:szCs w:val="20"/>
    </w:rPr>
  </w:style>
  <w:style w:type="character" w:customStyle="1" w:styleId="af6">
    <w:name w:val="Название Знак"/>
    <w:basedOn w:val="a0"/>
    <w:link w:val="af5"/>
    <w:rsid w:val="00CC3037"/>
    <w:rPr>
      <w:rFonts w:ascii="Times New Roman" w:eastAsia="Times New Roman" w:hAnsi="Times New Roman" w:cs="Times New Roman"/>
      <w:b/>
      <w:sz w:val="24"/>
      <w:szCs w:val="20"/>
      <w:lang w:val="uk-UA"/>
    </w:rPr>
  </w:style>
  <w:style w:type="paragraph" w:customStyle="1" w:styleId="af7">
    <w:name w:val="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0"/>
    <w:link w:val="HTML"/>
    <w:uiPriority w:val="99"/>
    <w:rsid w:val="00CC3037"/>
    <w:rPr>
      <w:rFonts w:ascii="Courier New" w:eastAsia="Times New Roman" w:hAnsi="Courier New" w:cs="Times New Roman"/>
      <w:color w:val="000000"/>
      <w:sz w:val="21"/>
      <w:szCs w:val="20"/>
    </w:rPr>
  </w:style>
  <w:style w:type="paragraph" w:customStyle="1" w:styleId="af8">
    <w:name w:val="Знак"/>
    <w:basedOn w:val="a"/>
    <w:rsid w:val="00CC3037"/>
    <w:pPr>
      <w:spacing w:after="0" w:line="240" w:lineRule="auto"/>
    </w:pPr>
    <w:rPr>
      <w:rFonts w:ascii="Verdana" w:eastAsia="Times New Roman" w:hAnsi="Verdana" w:cs="Verdana"/>
      <w:sz w:val="20"/>
      <w:szCs w:val="20"/>
      <w:lang w:val="en-US" w:eastAsia="en-US"/>
    </w:rPr>
  </w:style>
  <w:style w:type="paragraph" w:customStyle="1" w:styleId="af9">
    <w:name w:val="Знак 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customStyle="1" w:styleId="afa">
    <w:name w:val="Знак"/>
    <w:basedOn w:val="a"/>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b">
    <w:name w:val="Hyperlink"/>
    <w:uiPriority w:val="99"/>
    <w:rsid w:val="00CC3037"/>
    <w:rPr>
      <w:color w:val="0000FF"/>
      <w:u w:val="single"/>
    </w:rPr>
  </w:style>
  <w:style w:type="paragraph" w:styleId="afc">
    <w:name w:val="No Spacing"/>
    <w:link w:val="afd"/>
    <w:uiPriority w:val="1"/>
    <w:qFormat/>
    <w:rsid w:val="00CC3037"/>
    <w:pPr>
      <w:spacing w:after="0" w:line="240" w:lineRule="auto"/>
    </w:pPr>
    <w:rPr>
      <w:rFonts w:ascii="Calibri" w:eastAsia="Calibri" w:hAnsi="Calibri" w:cs="Times New Roman"/>
      <w:lang w:eastAsia="en-US"/>
    </w:rPr>
  </w:style>
  <w:style w:type="character" w:customStyle="1" w:styleId="afd">
    <w:name w:val="Без интервала Знак"/>
    <w:link w:val="afc"/>
    <w:uiPriority w:val="1"/>
    <w:rsid w:val="00CC3037"/>
    <w:rPr>
      <w:rFonts w:ascii="Calibri" w:eastAsia="Calibri" w:hAnsi="Calibri" w:cs="Times New Roman"/>
      <w:lang w:eastAsia="en-US"/>
    </w:rPr>
  </w:style>
  <w:style w:type="paragraph" w:customStyle="1" w:styleId="h-break-word">
    <w:name w:val="h-break-word"/>
    <w:basedOn w:val="a"/>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ff"/>
    <w:uiPriority w:val="34"/>
    <w:qFormat/>
    <w:rsid w:val="00CC3037"/>
    <w:pPr>
      <w:ind w:left="720"/>
      <w:contextualSpacing/>
    </w:pPr>
    <w:rPr>
      <w:rFonts w:ascii="Calibri" w:eastAsia="Calibri" w:hAnsi="Calibri" w:cs="Times New Roman"/>
      <w:lang w:eastAsia="en-US"/>
    </w:rPr>
  </w:style>
  <w:style w:type="paragraph" w:customStyle="1" w:styleId="10">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
    <w:rsid w:val="00CC3037"/>
    <w:pPr>
      <w:spacing w:after="0" w:line="240" w:lineRule="auto"/>
    </w:pPr>
    <w:rPr>
      <w:rFonts w:ascii="Verdana" w:eastAsia="Times New Roman" w:hAnsi="Verdana" w:cs="Times New Roman"/>
      <w:sz w:val="24"/>
      <w:szCs w:val="24"/>
      <w:lang w:val="en-US" w:eastAsia="en-US"/>
    </w:rPr>
  </w:style>
  <w:style w:type="character" w:styleId="aff0">
    <w:name w:val="Emphasis"/>
    <w:uiPriority w:val="20"/>
    <w:qFormat/>
    <w:rsid w:val="00CC3037"/>
    <w:rPr>
      <w:i/>
      <w:iCs/>
    </w:rPr>
  </w:style>
  <w:style w:type="paragraph" w:styleId="aff1">
    <w:name w:val="Subtitle"/>
    <w:basedOn w:val="a"/>
    <w:link w:val="aff2"/>
    <w:qFormat/>
    <w:rsid w:val="00CC3037"/>
    <w:pPr>
      <w:spacing w:after="0" w:line="240" w:lineRule="auto"/>
      <w:jc w:val="both"/>
    </w:pPr>
    <w:rPr>
      <w:rFonts w:ascii="Times New Roman" w:eastAsia="Times New Roman" w:hAnsi="Times New Roman" w:cs="Times New Roman"/>
      <w:sz w:val="24"/>
      <w:szCs w:val="24"/>
      <w:lang w:eastAsia="uk-UA"/>
    </w:rPr>
  </w:style>
  <w:style w:type="character" w:customStyle="1" w:styleId="aff2">
    <w:name w:val="Подзаголовок Знак"/>
    <w:basedOn w:val="a0"/>
    <w:link w:val="aff1"/>
    <w:rsid w:val="00CC3037"/>
    <w:rPr>
      <w:rFonts w:ascii="Times New Roman" w:eastAsia="Times New Roman" w:hAnsi="Times New Roman" w:cs="Times New Roman"/>
      <w:sz w:val="24"/>
      <w:szCs w:val="24"/>
      <w:lang w:val="uk-UA" w:eastAsia="uk-UA"/>
    </w:rPr>
  </w:style>
  <w:style w:type="character" w:customStyle="1" w:styleId="af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3"/>
    <w:uiPriority w:val="99"/>
    <w:locked/>
    <w:rsid w:val="00CC3037"/>
    <w:rPr>
      <w:rFonts w:ascii="Times New Roman" w:eastAsia="Times New Roman" w:hAnsi="Times New Roman" w:cs="Times New Roman"/>
      <w:color w:val="000000"/>
      <w:sz w:val="28"/>
      <w:szCs w:val="28"/>
    </w:rPr>
  </w:style>
  <w:style w:type="paragraph" w:styleId="aff3">
    <w:name w:val="annotation text"/>
    <w:basedOn w:val="a"/>
    <w:link w:val="aff4"/>
    <w:uiPriority w:val="99"/>
    <w:rsid w:val="00CC3037"/>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uiPriority w:val="99"/>
    <w:rsid w:val="00CC3037"/>
    <w:rPr>
      <w:rFonts w:ascii="Times New Roman" w:eastAsia="Times New Roman" w:hAnsi="Times New Roman" w:cs="Times New Roman"/>
      <w:sz w:val="20"/>
      <w:szCs w:val="20"/>
    </w:rPr>
  </w:style>
  <w:style w:type="paragraph" w:customStyle="1" w:styleId="Default">
    <w:name w:val="Default"/>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5">
    <w:name w:val="Strong"/>
    <w:uiPriority w:val="22"/>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6">
    <w:name w:val="Готовый"/>
    <w:basedOn w:val="a"/>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0"/>
    <w:rsid w:val="00CC3037"/>
  </w:style>
  <w:style w:type="paragraph" w:customStyle="1" w:styleId="aff7">
    <w:name w:val="Нормальний текст"/>
    <w:basedOn w:val="a"/>
    <w:rsid w:val="00CC3037"/>
    <w:pPr>
      <w:spacing w:before="120" w:after="0" w:line="240" w:lineRule="auto"/>
      <w:ind w:firstLine="567"/>
    </w:pPr>
    <w:rPr>
      <w:rFonts w:ascii="Antiqua" w:eastAsia="Times New Roman" w:hAnsi="Antiqua" w:cs="Times New Roman"/>
      <w:sz w:val="26"/>
      <w:szCs w:val="20"/>
    </w:rPr>
  </w:style>
  <w:style w:type="paragraph" w:customStyle="1" w:styleId="11">
    <w:name w:val="Без интервала1"/>
    <w:uiPriority w:val="99"/>
    <w:rsid w:val="00CC3037"/>
    <w:pPr>
      <w:spacing w:after="0" w:line="240" w:lineRule="auto"/>
    </w:pPr>
    <w:rPr>
      <w:rFonts w:ascii="Times New Roman" w:eastAsia="Calibri" w:hAnsi="Times New Roman" w:cs="Times New Roman"/>
      <w:sz w:val="24"/>
      <w:szCs w:val="24"/>
    </w:rPr>
  </w:style>
  <w:style w:type="paragraph" w:customStyle="1" w:styleId="aff8">
    <w:name w:val="Знак Знак Знак Знак"/>
    <w:basedOn w:val="a"/>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0"/>
    <w:rsid w:val="00CC3037"/>
    <w:rPr>
      <w:rFonts w:ascii="TimesNewRoman" w:hAnsi="TimesNewRoman" w:hint="default"/>
      <w:b w:val="0"/>
      <w:bCs w:val="0"/>
      <w:i w:val="0"/>
      <w:iCs w:val="0"/>
      <w:color w:val="000000"/>
      <w:sz w:val="28"/>
      <w:szCs w:val="28"/>
    </w:rPr>
  </w:style>
  <w:style w:type="character" w:customStyle="1" w:styleId="rvts23">
    <w:name w:val="rvts23"/>
    <w:basedOn w:val="a0"/>
    <w:rsid w:val="00CC3037"/>
  </w:style>
  <w:style w:type="character" w:customStyle="1" w:styleId="y2iqfc">
    <w:name w:val="y2iqfc"/>
    <w:rsid w:val="00F93F23"/>
  </w:style>
  <w:style w:type="paragraph" w:customStyle="1" w:styleId="rvps2">
    <w:name w:val="rvps2"/>
    <w:basedOn w:val="a"/>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Обычный1"/>
    <w:rsid w:val="00F93F23"/>
    <w:pPr>
      <w:spacing w:after="0"/>
    </w:pPr>
    <w:rPr>
      <w:rFonts w:ascii="Arial" w:eastAsia="Arial" w:hAnsi="Arial" w:cs="Arial"/>
      <w:color w:val="000000"/>
    </w:rPr>
  </w:style>
  <w:style w:type="character" w:customStyle="1" w:styleId="aff">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e"/>
    <w:uiPriority w:val="34"/>
    <w:locked/>
    <w:rsid w:val="00E81B2B"/>
    <w:rPr>
      <w:rFonts w:ascii="Calibri" w:eastAsia="Calibri" w:hAnsi="Calibri" w:cs="Times New Roman"/>
      <w:lang w:eastAsia="en-US"/>
    </w:rPr>
  </w:style>
  <w:style w:type="paragraph" w:customStyle="1" w:styleId="310">
    <w:name w:val="Основной текст 31"/>
    <w:basedOn w:val="a"/>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
    <w:rsid w:val="003C4B9D"/>
    <w:pPr>
      <w:suppressAutoHyphens/>
      <w:spacing w:after="0" w:line="240" w:lineRule="auto"/>
      <w:ind w:firstLine="900"/>
      <w:jc w:val="both"/>
    </w:pPr>
    <w:rPr>
      <w:rFonts w:ascii="Times New Roman" w:eastAsia="Times New Roman" w:hAnsi="Times New Roman" w:cs="Times New Roman"/>
      <w:color w:val="00000A"/>
      <w:sz w:val="24"/>
      <w:szCs w:val="24"/>
    </w:rPr>
  </w:style>
  <w:style w:type="paragraph" w:customStyle="1" w:styleId="13">
    <w:name w:val="Текст1"/>
    <w:basedOn w:val="a"/>
    <w:rsid w:val="003C4B9D"/>
    <w:pPr>
      <w:suppressAutoHyphens/>
      <w:spacing w:after="0" w:line="240" w:lineRule="auto"/>
    </w:pPr>
    <w:rPr>
      <w:rFonts w:ascii="Courier New" w:eastAsia="Times New Roman" w:hAnsi="Courier New" w:cs="Courier New"/>
      <w:color w:val="00000A"/>
      <w:sz w:val="20"/>
      <w:szCs w:val="20"/>
    </w:rPr>
  </w:style>
  <w:style w:type="paragraph" w:customStyle="1" w:styleId="abzac">
    <w:name w:val="abzac"/>
    <w:basedOn w:val="a"/>
    <w:rsid w:val="00C73EFE"/>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roza">
    <w:name w:val="proza"/>
    <w:basedOn w:val="a"/>
    <w:uiPriority w:val="99"/>
    <w:rsid w:val="0051756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f9">
    <w:name w:val="FollowedHyperlink"/>
    <w:basedOn w:val="a0"/>
    <w:uiPriority w:val="99"/>
    <w:semiHidden/>
    <w:unhideWhenUsed/>
    <w:rsid w:val="00A871F0"/>
    <w:rPr>
      <w:color w:val="800080" w:themeColor="followedHyperlink"/>
      <w:u w:val="single"/>
    </w:rPr>
  </w:style>
  <w:style w:type="character" w:customStyle="1" w:styleId="30">
    <w:name w:val="Заголовок 3 Знак"/>
    <w:basedOn w:val="a0"/>
    <w:link w:val="3"/>
    <w:uiPriority w:val="9"/>
    <w:semiHidden/>
    <w:rsid w:val="00926F37"/>
    <w:rPr>
      <w:rFonts w:asciiTheme="majorHAnsi" w:eastAsiaTheme="majorEastAsia" w:hAnsiTheme="majorHAnsi" w:cstheme="majorBidi"/>
      <w:b/>
      <w:b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lang w:val="uk-UA"/>
    </w:rPr>
  </w:style>
  <w:style w:type="paragraph" w:styleId="4">
    <w:name w:val="heading 4"/>
    <w:basedOn w:val="a"/>
    <w:next w:val="a"/>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0"/>
    <w:link w:val="4"/>
    <w:semiHidden/>
    <w:rsid w:val="00CC3037"/>
    <w:rPr>
      <w:rFonts w:ascii="Calibri" w:eastAsia="Times New Roman" w:hAnsi="Calibri" w:cs="Times New Roman"/>
      <w:b/>
      <w:bCs/>
      <w:sz w:val="28"/>
      <w:szCs w:val="28"/>
    </w:rPr>
  </w:style>
  <w:style w:type="paragraph" w:customStyle="1" w:styleId="caaieiaie1">
    <w:name w:val="caaieiaie 1"/>
    <w:basedOn w:val="a"/>
    <w:next w:val="a"/>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3">
    <w:name w:val="footer"/>
    <w:basedOn w:val="a"/>
    <w:link w:val="a4"/>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4">
    <w:name w:val="Нижний колонтитул Знак"/>
    <w:basedOn w:val="a0"/>
    <w:link w:val="a3"/>
    <w:uiPriority w:val="99"/>
    <w:rsid w:val="00CC3037"/>
    <w:rPr>
      <w:rFonts w:ascii="Bookman Old Style" w:eastAsia="Times New Roman" w:hAnsi="Bookman Old Style" w:cs="Times New Roman"/>
      <w:sz w:val="26"/>
      <w:szCs w:val="26"/>
    </w:rPr>
  </w:style>
  <w:style w:type="paragraph" w:styleId="31">
    <w:name w:val="Body Text 3"/>
    <w:basedOn w:val="a"/>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CC3037"/>
    <w:rPr>
      <w:rFonts w:ascii="Times New Roman" w:eastAsia="Times New Roman" w:hAnsi="Times New Roman" w:cs="Times New Roman"/>
      <w:sz w:val="16"/>
      <w:szCs w:val="16"/>
    </w:rPr>
  </w:style>
  <w:style w:type="paragraph" w:styleId="33">
    <w:name w:val="Body Text Indent 3"/>
    <w:basedOn w:val="a"/>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CC3037"/>
    <w:rPr>
      <w:rFonts w:ascii="Times New Roman" w:eastAsia="Times New Roman" w:hAnsi="Times New Roman" w:cs="Times New Roman"/>
      <w:sz w:val="16"/>
      <w:szCs w:val="16"/>
    </w:rPr>
  </w:style>
  <w:style w:type="paragraph" w:styleId="21">
    <w:name w:val="Body Text 2"/>
    <w:basedOn w:val="a"/>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C3037"/>
    <w:rPr>
      <w:rFonts w:ascii="Times New Roman" w:eastAsia="Times New Roman" w:hAnsi="Times New Roman" w:cs="Times New Roman"/>
      <w:sz w:val="24"/>
      <w:szCs w:val="24"/>
    </w:rPr>
  </w:style>
  <w:style w:type="paragraph" w:styleId="a5">
    <w:name w:val="Body Text Indent"/>
    <w:aliases w:val="Подпись к рис.,Ïîäïèñü ê ðèñ.,Ïîäïèñü ê ðèñ. Знак,Iiaienu e ?en. Знак Знак,Подпись к рис. Знак,Iiaienu e ?en.,Основной текст с отступом Знак1"/>
    <w:basedOn w:val="a"/>
    <w:link w:val="a6"/>
    <w:rsid w:val="00CC3037"/>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0"/>
    <w:link w:val="a5"/>
    <w:rsid w:val="00CC3037"/>
    <w:rPr>
      <w:rFonts w:ascii="Times New Roman" w:eastAsia="Times New Roman" w:hAnsi="Times New Roman" w:cs="Times New Roman"/>
      <w:sz w:val="24"/>
      <w:szCs w:val="24"/>
    </w:rPr>
  </w:style>
  <w:style w:type="paragraph" w:styleId="23">
    <w:name w:val="Body Text Indent 2"/>
    <w:basedOn w:val="a"/>
    <w:link w:val="24"/>
    <w:rsid w:val="00CC3037"/>
    <w:pPr>
      <w:spacing w:after="0" w:line="240" w:lineRule="auto"/>
      <w:ind w:firstLine="900"/>
      <w:jc w:val="both"/>
    </w:pPr>
    <w:rPr>
      <w:rFonts w:ascii="Times New Roman" w:eastAsia="Times New Roman" w:hAnsi="Times New Roman" w:cs="Times New Roman"/>
      <w:sz w:val="24"/>
      <w:szCs w:val="24"/>
      <w:lang w:val="uk-UA"/>
    </w:rPr>
  </w:style>
  <w:style w:type="character" w:customStyle="1" w:styleId="24">
    <w:name w:val="Основной текст с отступом 2 Знак"/>
    <w:basedOn w:val="a0"/>
    <w:link w:val="23"/>
    <w:rsid w:val="00CC3037"/>
    <w:rPr>
      <w:rFonts w:ascii="Times New Roman" w:eastAsia="Times New Roman" w:hAnsi="Times New Roman" w:cs="Times New Roman"/>
      <w:sz w:val="24"/>
      <w:szCs w:val="24"/>
      <w:lang w:val="uk-UA"/>
    </w:rPr>
  </w:style>
  <w:style w:type="paragraph" w:styleId="a7">
    <w:name w:val="Body Text"/>
    <w:basedOn w:val="a"/>
    <w:link w:val="a8"/>
    <w:uiPriority w:val="99"/>
    <w:rsid w:val="00CC303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CC3037"/>
    <w:rPr>
      <w:rFonts w:ascii="Times New Roman" w:eastAsia="Times New Roman" w:hAnsi="Times New Roman" w:cs="Times New Roman"/>
      <w:sz w:val="24"/>
      <w:szCs w:val="24"/>
    </w:rPr>
  </w:style>
  <w:style w:type="character" w:styleId="a9">
    <w:name w:val="page number"/>
    <w:rsid w:val="00CC3037"/>
    <w:rPr>
      <w:rFonts w:cs="Times New Roman"/>
    </w:rPr>
  </w:style>
  <w:style w:type="paragraph" w:styleId="aa">
    <w:name w:val="header"/>
    <w:basedOn w:val="a"/>
    <w:link w:val="ab"/>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CC3037"/>
    <w:rPr>
      <w:rFonts w:ascii="Times New Roman" w:eastAsia="Times New Roman" w:hAnsi="Times New Roman" w:cs="Times New Roman"/>
      <w:sz w:val="24"/>
      <w:szCs w:val="24"/>
    </w:rPr>
  </w:style>
  <w:style w:type="table" w:styleId="ac">
    <w:name w:val="Table Grid"/>
    <w:basedOn w:val="a1"/>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customStyle="1" w:styleId="1">
    <w:name w:val="1"/>
    <w:basedOn w:val="a"/>
    <w:rsid w:val="00CC3037"/>
    <w:pPr>
      <w:spacing w:after="0" w:line="240" w:lineRule="auto"/>
    </w:pPr>
    <w:rPr>
      <w:rFonts w:ascii="Verdana" w:eastAsia="Times New Roman" w:hAnsi="Verdana" w:cs="Verdana"/>
      <w:sz w:val="20"/>
      <w:szCs w:val="20"/>
      <w:lang w:val="en-US" w:eastAsia="en-US"/>
    </w:rPr>
  </w:style>
  <w:style w:type="paragraph" w:styleId="ae">
    <w:name w:val="Plain Text"/>
    <w:aliases w:val=" Знак Знак,Текст Знак Знак"/>
    <w:basedOn w:val="a"/>
    <w:link w:val="af"/>
    <w:rsid w:val="00CC3037"/>
    <w:pPr>
      <w:spacing w:after="0" w:line="240" w:lineRule="auto"/>
    </w:pPr>
    <w:rPr>
      <w:rFonts w:ascii="Courier New" w:eastAsia="Times New Roman" w:hAnsi="Courier New" w:cs="Courier New"/>
      <w:sz w:val="20"/>
      <w:szCs w:val="20"/>
    </w:rPr>
  </w:style>
  <w:style w:type="character" w:customStyle="1" w:styleId="af">
    <w:name w:val="Текст Знак"/>
    <w:aliases w:val=" Знак Знак Знак,Текст Знак Знак Знак"/>
    <w:basedOn w:val="a0"/>
    <w:link w:val="ae"/>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0">
    <w:name w:val="Balloon Text"/>
    <w:basedOn w:val="a"/>
    <w:link w:val="af1"/>
    <w:semiHidden/>
    <w:rsid w:val="00CC3037"/>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CC3037"/>
    <w:rPr>
      <w:rFonts w:ascii="Tahoma" w:eastAsia="Times New Roman" w:hAnsi="Tahoma" w:cs="Tahoma"/>
      <w:sz w:val="16"/>
      <w:szCs w:val="16"/>
    </w:rPr>
  </w:style>
  <w:style w:type="paragraph" w:customStyle="1" w:styleId="af2">
    <w:name w:val="Знак Знак Знак"/>
    <w:basedOn w:val="a"/>
    <w:rsid w:val="00CC3037"/>
    <w:pPr>
      <w:spacing w:after="0" w:line="240" w:lineRule="auto"/>
    </w:pPr>
    <w:rPr>
      <w:rFonts w:ascii="Verdana" w:eastAsia="Times New Roman" w:hAnsi="Verdana" w:cs="Verdana"/>
      <w:sz w:val="20"/>
      <w:szCs w:val="20"/>
      <w:lang w:val="en-US" w:eastAsia="en-US"/>
    </w:rPr>
  </w:style>
  <w:style w:type="paragraph" w:styleId="af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4"/>
    <w:uiPriority w:val="99"/>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5">
    <w:name w:val="Title"/>
    <w:basedOn w:val="a"/>
    <w:link w:val="af6"/>
    <w:qFormat/>
    <w:rsid w:val="00CC3037"/>
    <w:pPr>
      <w:spacing w:after="0" w:line="240" w:lineRule="auto"/>
      <w:jc w:val="center"/>
    </w:pPr>
    <w:rPr>
      <w:rFonts w:ascii="Times New Roman" w:eastAsia="Times New Roman" w:hAnsi="Times New Roman" w:cs="Times New Roman"/>
      <w:b/>
      <w:sz w:val="24"/>
      <w:szCs w:val="20"/>
      <w:lang w:val="uk-UA"/>
    </w:rPr>
  </w:style>
  <w:style w:type="character" w:customStyle="1" w:styleId="af6">
    <w:name w:val="Название Знак"/>
    <w:basedOn w:val="a0"/>
    <w:link w:val="af5"/>
    <w:rsid w:val="00CC3037"/>
    <w:rPr>
      <w:rFonts w:ascii="Times New Roman" w:eastAsia="Times New Roman" w:hAnsi="Times New Roman" w:cs="Times New Roman"/>
      <w:b/>
      <w:sz w:val="24"/>
      <w:szCs w:val="20"/>
      <w:lang w:val="uk-UA"/>
    </w:rPr>
  </w:style>
  <w:style w:type="paragraph" w:customStyle="1" w:styleId="af7">
    <w:name w:val="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0"/>
    <w:link w:val="HTML"/>
    <w:uiPriority w:val="99"/>
    <w:rsid w:val="00CC3037"/>
    <w:rPr>
      <w:rFonts w:ascii="Courier New" w:eastAsia="Times New Roman" w:hAnsi="Courier New" w:cs="Times New Roman"/>
      <w:color w:val="000000"/>
      <w:sz w:val="21"/>
      <w:szCs w:val="20"/>
    </w:rPr>
  </w:style>
  <w:style w:type="paragraph" w:customStyle="1" w:styleId="af8">
    <w:name w:val="Знак"/>
    <w:basedOn w:val="a"/>
    <w:rsid w:val="00CC3037"/>
    <w:pPr>
      <w:spacing w:after="0" w:line="240" w:lineRule="auto"/>
    </w:pPr>
    <w:rPr>
      <w:rFonts w:ascii="Verdana" w:eastAsia="Times New Roman" w:hAnsi="Verdana" w:cs="Verdana"/>
      <w:sz w:val="20"/>
      <w:szCs w:val="20"/>
      <w:lang w:val="en-US" w:eastAsia="en-US"/>
    </w:rPr>
  </w:style>
  <w:style w:type="paragraph" w:customStyle="1" w:styleId="af9">
    <w:name w:val="Знак Знак Знак Знак Знак"/>
    <w:basedOn w:val="a"/>
    <w:rsid w:val="00CC3037"/>
    <w:pPr>
      <w:spacing w:after="0" w:line="240" w:lineRule="auto"/>
    </w:pPr>
    <w:rPr>
      <w:rFonts w:ascii="Verdana" w:eastAsia="Times New Roman" w:hAnsi="Verdana" w:cs="Verdana"/>
      <w:sz w:val="20"/>
      <w:szCs w:val="20"/>
      <w:lang w:val="en-US" w:eastAsia="en-US"/>
    </w:rPr>
  </w:style>
  <w:style w:type="paragraph" w:customStyle="1" w:styleId="afa">
    <w:name w:val="Знак"/>
    <w:basedOn w:val="a"/>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b">
    <w:name w:val="Hyperlink"/>
    <w:uiPriority w:val="99"/>
    <w:rsid w:val="00CC3037"/>
    <w:rPr>
      <w:color w:val="0000FF"/>
      <w:u w:val="single"/>
    </w:rPr>
  </w:style>
  <w:style w:type="paragraph" w:styleId="afc">
    <w:name w:val="No Spacing"/>
    <w:link w:val="afd"/>
    <w:uiPriority w:val="1"/>
    <w:qFormat/>
    <w:rsid w:val="00CC3037"/>
    <w:pPr>
      <w:spacing w:after="0" w:line="240" w:lineRule="auto"/>
    </w:pPr>
    <w:rPr>
      <w:rFonts w:ascii="Calibri" w:eastAsia="Calibri" w:hAnsi="Calibri" w:cs="Times New Roman"/>
      <w:lang w:eastAsia="en-US"/>
    </w:rPr>
  </w:style>
  <w:style w:type="character" w:customStyle="1" w:styleId="afd">
    <w:name w:val="Без интервала Знак"/>
    <w:link w:val="afc"/>
    <w:uiPriority w:val="1"/>
    <w:rsid w:val="00CC3037"/>
    <w:rPr>
      <w:rFonts w:ascii="Calibri" w:eastAsia="Calibri" w:hAnsi="Calibri" w:cs="Times New Roman"/>
      <w:lang w:eastAsia="en-US"/>
    </w:rPr>
  </w:style>
  <w:style w:type="paragraph" w:customStyle="1" w:styleId="h-break-word">
    <w:name w:val="h-break-word"/>
    <w:basedOn w:val="a"/>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ff"/>
    <w:uiPriority w:val="34"/>
    <w:qFormat/>
    <w:rsid w:val="00CC3037"/>
    <w:pPr>
      <w:ind w:left="720"/>
      <w:contextualSpacing/>
    </w:pPr>
    <w:rPr>
      <w:rFonts w:ascii="Calibri" w:eastAsia="Calibri" w:hAnsi="Calibri" w:cs="Times New Roman"/>
      <w:lang w:eastAsia="en-US"/>
    </w:rPr>
  </w:style>
  <w:style w:type="paragraph" w:customStyle="1" w:styleId="10">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
    <w:rsid w:val="00CC3037"/>
    <w:pPr>
      <w:spacing w:after="0" w:line="240" w:lineRule="auto"/>
    </w:pPr>
    <w:rPr>
      <w:rFonts w:ascii="Verdana" w:eastAsia="Times New Roman" w:hAnsi="Verdana" w:cs="Times New Roman"/>
      <w:sz w:val="24"/>
      <w:szCs w:val="24"/>
      <w:lang w:val="en-US" w:eastAsia="en-US"/>
    </w:rPr>
  </w:style>
  <w:style w:type="character" w:styleId="aff0">
    <w:name w:val="Emphasis"/>
    <w:uiPriority w:val="20"/>
    <w:qFormat/>
    <w:rsid w:val="00CC3037"/>
    <w:rPr>
      <w:i/>
      <w:iCs/>
    </w:rPr>
  </w:style>
  <w:style w:type="paragraph" w:styleId="aff1">
    <w:name w:val="Subtitle"/>
    <w:basedOn w:val="a"/>
    <w:link w:val="aff2"/>
    <w:qFormat/>
    <w:rsid w:val="00CC3037"/>
    <w:pPr>
      <w:spacing w:after="0" w:line="240" w:lineRule="auto"/>
      <w:jc w:val="both"/>
    </w:pPr>
    <w:rPr>
      <w:rFonts w:ascii="Times New Roman" w:eastAsia="Times New Roman" w:hAnsi="Times New Roman" w:cs="Times New Roman"/>
      <w:sz w:val="24"/>
      <w:szCs w:val="24"/>
      <w:lang w:val="uk-UA" w:eastAsia="uk-UA"/>
    </w:rPr>
  </w:style>
  <w:style w:type="character" w:customStyle="1" w:styleId="aff2">
    <w:name w:val="Подзаголовок Знак"/>
    <w:basedOn w:val="a0"/>
    <w:link w:val="aff1"/>
    <w:rsid w:val="00CC3037"/>
    <w:rPr>
      <w:rFonts w:ascii="Times New Roman" w:eastAsia="Times New Roman" w:hAnsi="Times New Roman" w:cs="Times New Roman"/>
      <w:sz w:val="24"/>
      <w:szCs w:val="24"/>
      <w:lang w:val="uk-UA" w:eastAsia="uk-UA"/>
    </w:rPr>
  </w:style>
  <w:style w:type="character" w:customStyle="1" w:styleId="af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3"/>
    <w:uiPriority w:val="99"/>
    <w:locked/>
    <w:rsid w:val="00CC3037"/>
    <w:rPr>
      <w:rFonts w:ascii="Times New Roman" w:eastAsia="Times New Roman" w:hAnsi="Times New Roman" w:cs="Times New Roman"/>
      <w:color w:val="000000"/>
      <w:sz w:val="28"/>
      <w:szCs w:val="28"/>
    </w:rPr>
  </w:style>
  <w:style w:type="paragraph" w:styleId="aff3">
    <w:name w:val="annotation text"/>
    <w:basedOn w:val="a"/>
    <w:link w:val="aff4"/>
    <w:uiPriority w:val="99"/>
    <w:rsid w:val="00CC3037"/>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uiPriority w:val="99"/>
    <w:rsid w:val="00CC3037"/>
    <w:rPr>
      <w:rFonts w:ascii="Times New Roman" w:eastAsia="Times New Roman" w:hAnsi="Times New Roman" w:cs="Times New Roman"/>
      <w:sz w:val="20"/>
      <w:szCs w:val="20"/>
    </w:rPr>
  </w:style>
  <w:style w:type="paragraph" w:customStyle="1" w:styleId="Default">
    <w:name w:val="Default"/>
    <w:uiPriority w:val="99"/>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5">
    <w:name w:val="Strong"/>
    <w:uiPriority w:val="99"/>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6">
    <w:name w:val="Готовый"/>
    <w:basedOn w:val="a"/>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val="uk-UA"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0"/>
    <w:rsid w:val="00CC3037"/>
  </w:style>
  <w:style w:type="paragraph" w:customStyle="1" w:styleId="aff7">
    <w:name w:val="Нормальний текст"/>
    <w:basedOn w:val="a"/>
    <w:rsid w:val="00CC3037"/>
    <w:pPr>
      <w:spacing w:before="120" w:after="0" w:line="240" w:lineRule="auto"/>
      <w:ind w:firstLine="567"/>
    </w:pPr>
    <w:rPr>
      <w:rFonts w:ascii="Antiqua" w:eastAsia="Times New Roman" w:hAnsi="Antiqua" w:cs="Times New Roman"/>
      <w:sz w:val="26"/>
      <w:szCs w:val="20"/>
      <w:lang w:val="uk-UA"/>
    </w:rPr>
  </w:style>
  <w:style w:type="paragraph" w:customStyle="1" w:styleId="11">
    <w:name w:val="Без интервала1"/>
    <w:uiPriority w:val="99"/>
    <w:rsid w:val="00CC3037"/>
    <w:pPr>
      <w:spacing w:after="0" w:line="240" w:lineRule="auto"/>
    </w:pPr>
    <w:rPr>
      <w:rFonts w:ascii="Times New Roman" w:eastAsia="Calibri" w:hAnsi="Times New Roman" w:cs="Times New Roman"/>
      <w:sz w:val="24"/>
      <w:szCs w:val="24"/>
    </w:rPr>
  </w:style>
  <w:style w:type="paragraph" w:customStyle="1" w:styleId="aff8">
    <w:name w:val="Знак Знак Знак Знак"/>
    <w:basedOn w:val="a"/>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0"/>
    <w:rsid w:val="00CC3037"/>
    <w:rPr>
      <w:rFonts w:ascii="TimesNewRoman" w:hAnsi="TimesNewRoman" w:hint="default"/>
      <w:b w:val="0"/>
      <w:bCs w:val="0"/>
      <w:i w:val="0"/>
      <w:iCs w:val="0"/>
      <w:color w:val="000000"/>
      <w:sz w:val="28"/>
      <w:szCs w:val="28"/>
    </w:rPr>
  </w:style>
  <w:style w:type="character" w:customStyle="1" w:styleId="rvts23">
    <w:name w:val="rvts23"/>
    <w:basedOn w:val="a0"/>
    <w:rsid w:val="00CC3037"/>
  </w:style>
  <w:style w:type="character" w:customStyle="1" w:styleId="y2iqfc">
    <w:name w:val="y2iqfc"/>
    <w:rsid w:val="00F93F23"/>
  </w:style>
  <w:style w:type="paragraph" w:customStyle="1" w:styleId="rvps2">
    <w:name w:val="rvps2"/>
    <w:basedOn w:val="a"/>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Обычный1"/>
    <w:rsid w:val="00F93F23"/>
    <w:pPr>
      <w:spacing w:after="0"/>
    </w:pPr>
    <w:rPr>
      <w:rFonts w:ascii="Arial" w:eastAsia="Arial" w:hAnsi="Arial" w:cs="Arial"/>
      <w:color w:val="000000"/>
    </w:rPr>
  </w:style>
  <w:style w:type="character" w:customStyle="1" w:styleId="aff">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e"/>
    <w:uiPriority w:val="34"/>
    <w:locked/>
    <w:rsid w:val="00E81B2B"/>
    <w:rPr>
      <w:rFonts w:ascii="Calibri" w:eastAsia="Calibri" w:hAnsi="Calibri" w:cs="Times New Roman"/>
      <w:lang w:eastAsia="en-US"/>
    </w:rPr>
  </w:style>
  <w:style w:type="paragraph" w:customStyle="1" w:styleId="310">
    <w:name w:val="Основной текст 31"/>
    <w:basedOn w:val="a"/>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
    <w:rsid w:val="003C4B9D"/>
    <w:pPr>
      <w:suppressAutoHyphens/>
      <w:spacing w:after="0" w:line="240" w:lineRule="auto"/>
      <w:ind w:firstLine="900"/>
      <w:jc w:val="both"/>
    </w:pPr>
    <w:rPr>
      <w:rFonts w:ascii="Times New Roman" w:eastAsia="Times New Roman" w:hAnsi="Times New Roman" w:cs="Times New Roman"/>
      <w:color w:val="00000A"/>
      <w:sz w:val="24"/>
      <w:szCs w:val="24"/>
      <w:lang w:val="uk-UA"/>
    </w:rPr>
  </w:style>
  <w:style w:type="paragraph" w:customStyle="1" w:styleId="13">
    <w:name w:val="Текст1"/>
    <w:basedOn w:val="a"/>
    <w:rsid w:val="003C4B9D"/>
    <w:pPr>
      <w:suppressAutoHyphens/>
      <w:spacing w:after="0" w:line="240" w:lineRule="auto"/>
    </w:pPr>
    <w:rPr>
      <w:rFonts w:ascii="Courier New" w:eastAsia="Times New Roman" w:hAnsi="Courier New" w:cs="Courier New"/>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123410">
      <w:bodyDiv w:val="1"/>
      <w:marLeft w:val="0"/>
      <w:marRight w:val="0"/>
      <w:marTop w:val="0"/>
      <w:marBottom w:val="0"/>
      <w:divBdr>
        <w:top w:val="none" w:sz="0" w:space="0" w:color="auto"/>
        <w:left w:val="none" w:sz="0" w:space="0" w:color="auto"/>
        <w:bottom w:val="none" w:sz="0" w:space="0" w:color="auto"/>
        <w:right w:val="none" w:sz="0" w:space="0" w:color="auto"/>
      </w:divBdr>
    </w:div>
    <w:div w:id="1264729255">
      <w:bodyDiv w:val="1"/>
      <w:marLeft w:val="0"/>
      <w:marRight w:val="0"/>
      <w:marTop w:val="0"/>
      <w:marBottom w:val="0"/>
      <w:divBdr>
        <w:top w:val="none" w:sz="0" w:space="0" w:color="auto"/>
        <w:left w:val="none" w:sz="0" w:space="0" w:color="auto"/>
        <w:bottom w:val="none" w:sz="0" w:space="0" w:color="auto"/>
        <w:right w:val="none" w:sz="0" w:space="0" w:color="auto"/>
      </w:divBdr>
    </w:div>
    <w:div w:id="19693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EEN.Ukraine/?__xts__%5B0%5D=68.ARCbpxFVGVZBwYrJmE55aOo6qWIZ2aC_nh3abxoaxdjBh9gdoRLurmQQR1CtDMOyiy1YIJ-T8oRVQTlyZOhoBy0wQxTya0CH3XdcxScP2o4iwfHzuS6PGojtO5j85py-fLblJjIlS7WhkVN2rQ88Awl5PP_DnzGuLP4SNg3aSqEBc1CG8LwwGAH3PBPgITVda6wG7Tyf58CZ-UgCSM_YFZnmnSSdQpG_5H8Rn5zkQNi9Qi4s3UlKwYNp7PUmniWdStBzWw6kBau7dbJn0RFaQK3tLtOimHAZ5dXquF3eHrK_tM5IDT5AWrNj18llL2yPI39Csq5yEE6_Ip_BWP1fkVkE4abB75LcbGBcxSYDqgay_9XkF2JVqjTTnqmJNOjQbcGG9igIcjDLExeQlOeg6TSx9yVCMJkCD2bLee_MIWRP_IhWq2vCtiZ1MNnMVw1pu0nG44hIR8M5RFRecbvpvwWD3hS29pD5wp2S5MZwMi4zV_sVWHO9nUWaV6bhFnJmk72FkPGWYQe9epO-LYLC" TargetMode="External"/><Relationship Id="rId18" Type="http://schemas.openxmlformats.org/officeDocument/2006/relationships/hyperlink" Target="https://uk.wiktionary.org/wiki/%D0%B7%D0%B0%D0%BA%D0%BB%D0%B0%D0%B4_%D1%84%D0%B0%D1%85%D0%BE%D0%B2%D0%BE%D1%97_%D0%BF%D0%B5%D1%80%D0%B5%D0%B4%D0%B2%D0%B8%D1%89%D0%BE%D1%97_%D0%BE%D1%81%D0%B2%D1%96%D1%82%D0%B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facebook.com/PozashkillyaDniproODA/" TargetMode="External"/><Relationship Id="rId2" Type="http://schemas.openxmlformats.org/officeDocument/2006/relationships/numbering" Target="numbering.xml"/><Relationship Id="rId16" Type="http://schemas.openxmlformats.org/officeDocument/2006/relationships/hyperlink" Target="https://center.diia.gov.u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www.prosto.in.ua/ua/arkhiv-podii/26-27-sichnya-2023-roku-onlajn-trening-efektivna-komunikatsiya-ta-pidvishchennya-zadovolenosti-vidviduvachiv-tsnap-yak-zaporuka-uspishnoji-roboti-genderni-pitannya-v-konteksti-nadannya-administrativnikh-poslug" TargetMode="Externa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dp.gov.ua/" TargetMode="External"/><Relationship Id="rId14" Type="http://schemas.openxmlformats.org/officeDocument/2006/relationships/hyperlink" Target="http://www.museum.dp.ua/virtual-tours.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erver-gue\&#1089;&#1077;&#1090;&#1077;&#1074;&#1099;&#1077;%20&#1076;&#1086;&#1082;&#1091;&#1084;&#1077;&#1085;&#1090;&#1099;\&#1044;&#1086;&#1082;&#1091;&#1084;&#1077;&#1085;&#1090;&#1099;&#1043;&#1059;&#1045;\&#1059;&#1087;&#1088;&#1072;&#1074;&#1083;&#1077;&#1085;&#1080;&#1077;%20&#1046;&#1091;&#1088;&#1072;&#1074;&#1083;&#1105;&#1074;&#1086;&#1081;\&#1046;&#1091;&#1088;&#1072;&#1074;&#1083;&#1105;&#1074;&#1072;\&#1059;&#1087;&#1088;&#1072;&#1074;&#1083;&#1077;&#1085;&#1080;&#1077;%20&#1046;&#1091;&#1088;&#1072;&#1074;&#1083;&#1077;&#1074;&#1086;&#1081;\&#1055;&#1056;&#1054;&#1043;&#1056;&#1040;&#1052;&#1040;%20&#1057;&#1045;&#1056;%20&#1086;&#1073;&#1083;&#1072;&#1089;&#1090;&#1110;\2024-2025%20&#1088;&#1110;&#1095;&#1085;&#1080;&#1081;%20&#1079;&#1074;&#1110;&#1090;%20&#1090;&#1072;%20&#1087;&#1083;&#1072;&#1085;\&#1044;&#1080;&#1072;&#1075;&#1088;&#1072;&#1084;&#1072;%20&#1087;&#1086;%20&#1078;&#1080;&#1083;&#1100;&#1102;%20&#1085;&#1072;%2001.01.202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lang="ru-RU"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b="1">
                <a:latin typeface="Times New Roman" panose="02020603050405020304" pitchFamily="18" charset="0"/>
                <a:cs typeface="Times New Roman" panose="02020603050405020304" pitchFamily="18" charset="0"/>
              </a:rPr>
              <a:t>Введення житла</a:t>
            </a:r>
          </a:p>
        </c:rich>
      </c:tx>
      <c:overlay val="0"/>
      <c:spPr>
        <a:noFill/>
        <a:ln>
          <a:noFill/>
        </a:ln>
        <a:effectLst/>
      </c:spPr>
    </c:title>
    <c:autoTitleDeleted val="0"/>
    <c:plotArea>
      <c:layout>
        <c:manualLayout>
          <c:layoutTarget val="inner"/>
          <c:xMode val="edge"/>
          <c:yMode val="edge"/>
          <c:x val="0.18819931623532177"/>
          <c:y val="0.10312710911136108"/>
          <c:w val="0.6787232953540252"/>
          <c:h val="0.45727205828243439"/>
        </c:manualLayout>
      </c:layout>
      <c:barChart>
        <c:barDir val="col"/>
        <c:grouping val="stacked"/>
        <c:varyColors val="0"/>
        <c:ser>
          <c:idx val="0"/>
          <c:order val="0"/>
          <c:tx>
            <c:strRef>
              <c:f>Лист2!$C$6</c:f>
              <c:strCache>
                <c:ptCount val="1"/>
                <c:pt idx="0">
                  <c:v>Обсяг, тис. кв. м²</c:v>
                </c:pt>
              </c:strCache>
            </c:strRef>
          </c:tx>
          <c:spPr>
            <a:solidFill>
              <a:srgbClr val="FFCC66">
                <a:alpha val="95000"/>
              </a:srgbClr>
            </a:solidFill>
            <a:ln>
              <a:solidFill>
                <a:srgbClr val="FFC000"/>
              </a:solidFill>
            </a:ln>
            <a:effectLst>
              <a:outerShdw blurRad="50800" dist="38100" dir="5400000" algn="t" rotWithShape="0">
                <a:prstClr val="black">
                  <a:alpha val="40000"/>
                </a:prstClr>
              </a:outerShdw>
            </a:effectLst>
          </c:spPr>
          <c:invertIfNegative val="0"/>
          <c:dLbls>
            <c:dLbl>
              <c:idx val="0"/>
              <c:layout>
                <c:manualLayout>
                  <c:x val="0"/>
                  <c:y val="-0.204867206284529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70F-4659-A1D7-AC14F5186C2E}"/>
                </c:ext>
              </c:extLst>
            </c:dLbl>
            <c:dLbl>
              <c:idx val="1"/>
              <c:layout>
                <c:manualLayout>
                  <c:x val="3.8385700827703859E-3"/>
                  <c:y val="-0.25420773452269513"/>
                </c:manualLayout>
              </c:layout>
              <c:spPr>
                <a:noFill/>
                <a:ln>
                  <a:noFill/>
                </a:ln>
                <a:effectLst/>
              </c:spPr>
              <c:txPr>
                <a:bodyPr rot="0" spcFirstLastPara="1" vertOverflow="ellipsis" vert="horz" wrap="square" lIns="38100" tIns="19050" rIns="38100" bIns="19050" anchor="ctr" anchorCtr="1">
                  <a:no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3813162893252344E-2"/>
                      <c:h val="4.6311668668535075E-2"/>
                    </c:manualLayout>
                  </c15:layout>
                </c:ext>
                <c:ext xmlns:c16="http://schemas.microsoft.com/office/drawing/2014/chart" uri="{C3380CC4-5D6E-409C-BE32-E72D297353CC}">
                  <c16:uniqueId val="{00000005-770F-4659-A1D7-AC14F5186C2E}"/>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Лист2!$C$4:$D$4</c:f>
              <c:strCache>
                <c:ptCount val="2"/>
                <c:pt idx="0">
                  <c:v>січень – вересень 2023 року</c:v>
                </c:pt>
                <c:pt idx="1">
                  <c:v>січень – вересень 2024 року</c:v>
                </c:pt>
              </c:strCache>
            </c:strRef>
          </c:cat>
          <c:val>
            <c:numRef>
              <c:f>Лист2!$C$5:$D$5</c:f>
              <c:numCache>
                <c:formatCode>0.0</c:formatCode>
                <c:ptCount val="2"/>
                <c:pt idx="0">
                  <c:v>166.9</c:v>
                </c:pt>
                <c:pt idx="1">
                  <c:v>228.9</c:v>
                </c:pt>
              </c:numCache>
            </c:numRef>
          </c:val>
          <c:extLst xmlns:c16r2="http://schemas.microsoft.com/office/drawing/2015/06/chart">
            <c:ext xmlns:c16="http://schemas.microsoft.com/office/drawing/2014/chart" uri="{C3380CC4-5D6E-409C-BE32-E72D297353CC}">
              <c16:uniqueId val="{00000000-770F-4659-A1D7-AC14F5186C2E}"/>
            </c:ext>
          </c:extLst>
        </c:ser>
        <c:ser>
          <c:idx val="1"/>
          <c:order val="1"/>
          <c:tx>
            <c:strRef>
              <c:f>Лист2!$D$6</c:f>
              <c:strCache>
                <c:ptCount val="1"/>
                <c:pt idx="0">
                  <c:v>Темп зростання (зменшення)</c:v>
                </c:pt>
              </c:strCache>
            </c:strRef>
          </c:tx>
          <c:spPr>
            <a:solidFill>
              <a:srgbClr val="FF0000"/>
            </a:solidFill>
            <a:ln>
              <a:noFill/>
            </a:ln>
            <a:effectLst/>
          </c:spPr>
          <c:invertIfNegative val="0"/>
          <c:cat>
            <c:strRef>
              <c:f>Лист2!$C$4:$D$4</c:f>
              <c:strCache>
                <c:ptCount val="2"/>
                <c:pt idx="0">
                  <c:v>січень – вересень 2023 року</c:v>
                </c:pt>
                <c:pt idx="1">
                  <c:v>січень – вересень 2024 року</c:v>
                </c:pt>
              </c:strCache>
            </c:strRef>
          </c:cat>
          <c:val>
            <c:numRef>
              <c:f>Лист2!$C$6:$D$6</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770F-4659-A1D7-AC14F5186C2E}"/>
            </c:ext>
          </c:extLst>
        </c:ser>
        <c:dLbls>
          <c:showLegendKey val="0"/>
          <c:showVal val="0"/>
          <c:showCatName val="0"/>
          <c:showSerName val="0"/>
          <c:showPercent val="0"/>
          <c:showBubbleSize val="0"/>
        </c:dLbls>
        <c:gapWidth val="150"/>
        <c:overlap val="100"/>
        <c:axId val="104051072"/>
        <c:axId val="104052608"/>
      </c:barChart>
      <c:catAx>
        <c:axId val="10405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04052608"/>
        <c:crosses val="autoZero"/>
        <c:auto val="1"/>
        <c:lblAlgn val="ctr"/>
        <c:lblOffset val="100"/>
        <c:noMultiLvlLbl val="0"/>
      </c:catAx>
      <c:valAx>
        <c:axId val="104052608"/>
        <c:scaling>
          <c:orientation val="minMax"/>
        </c:scaling>
        <c:delete val="1"/>
        <c:axPos val="l"/>
        <c:numFmt formatCode="0.0" sourceLinked="1"/>
        <c:majorTickMark val="out"/>
        <c:minorTickMark val="none"/>
        <c:tickLblPos val="none"/>
        <c:crossAx val="104051072"/>
        <c:crosses val="autoZero"/>
        <c:crossBetween val="between"/>
      </c:valAx>
      <c:spPr>
        <a:noFill/>
        <a:ln>
          <a:noFill/>
        </a:ln>
        <a:effectLst/>
      </c:spPr>
    </c:plotArea>
    <c:legend>
      <c:legendPos val="b"/>
      <c:overlay val="0"/>
      <c:spPr>
        <a:noFill/>
        <a:ln>
          <a:noFill/>
        </a:ln>
        <a:effectLst>
          <a:glow>
            <a:schemeClr val="accent1">
              <a:alpha val="40000"/>
            </a:schemeClr>
          </a:glow>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uk-UA" sz="1200"/>
            </a:pPr>
            <a:r>
              <a:rPr lang="ru-RU" sz="1200" b="1" i="0" baseline="0">
                <a:effectLst/>
                <a:latin typeface="Times New Roman" panose="02020603050405020304" pitchFamily="18" charset="0"/>
                <a:cs typeface="Times New Roman" panose="02020603050405020304" pitchFamily="18" charset="0"/>
              </a:rPr>
              <a:t>Питома вага регіонів у загальнодержавних обсягах експорту товарів, % </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13631361184018664"/>
          <c:y val="0"/>
        </c:manualLayout>
      </c:layout>
      <c:overlay val="0"/>
    </c:title>
    <c:autoTitleDeleted val="0"/>
    <c:view3D>
      <c:rotX val="30"/>
      <c:rotY val="150"/>
      <c:rAngAx val="0"/>
      <c:perspective val="30"/>
    </c:view3D>
    <c:floor>
      <c:thickness val="0"/>
    </c:floor>
    <c:sideWall>
      <c:thickness val="0"/>
    </c:sideWall>
    <c:backWall>
      <c:thickness val="0"/>
    </c:backWall>
    <c:plotArea>
      <c:layout>
        <c:manualLayout>
          <c:layoutTarget val="inner"/>
          <c:xMode val="edge"/>
          <c:yMode val="edge"/>
          <c:x val="0"/>
          <c:y val="0.28259086258287175"/>
          <c:w val="0.65509344888935861"/>
          <c:h val="0.61883535744475493"/>
        </c:manualLayout>
      </c:layout>
      <c:pie3DChart>
        <c:varyColors val="1"/>
        <c:ser>
          <c:idx val="0"/>
          <c:order val="0"/>
          <c:tx>
            <c:strRef>
              <c:f>Лист1!$B$1</c:f>
              <c:strCache>
                <c:ptCount val="1"/>
                <c:pt idx="0">
                  <c:v>Продажи</c:v>
                </c:pt>
              </c:strCache>
            </c:strRef>
          </c:tx>
          <c:explosion val="29"/>
          <c:dPt>
            <c:idx val="0"/>
            <c:bubble3D val="0"/>
            <c:explosion val="17"/>
            <c:spPr>
              <a:solidFill>
                <a:srgbClr val="0070C0"/>
              </a:solidFill>
            </c:spPr>
            <c:extLst xmlns:c16r2="http://schemas.microsoft.com/office/drawing/2015/06/chart">
              <c:ext xmlns:c16="http://schemas.microsoft.com/office/drawing/2014/chart" uri="{C3380CC4-5D6E-409C-BE32-E72D297353CC}">
                <c16:uniqueId val="{00000000-C5D3-42FA-893A-7A001440EB5C}"/>
              </c:ext>
            </c:extLst>
          </c:dPt>
          <c:dPt>
            <c:idx val="1"/>
            <c:bubble3D val="0"/>
            <c:explosion val="23"/>
            <c:spPr>
              <a:solidFill>
                <a:srgbClr val="FFC000"/>
              </a:solidFill>
            </c:spPr>
            <c:extLst xmlns:c16r2="http://schemas.microsoft.com/office/drawing/2015/06/chart">
              <c:ext xmlns:c16="http://schemas.microsoft.com/office/drawing/2014/chart" uri="{C3380CC4-5D6E-409C-BE32-E72D297353CC}">
                <c16:uniqueId val="{00000001-C5D3-42FA-893A-7A001440EB5C}"/>
              </c:ext>
            </c:extLst>
          </c:dPt>
          <c:dPt>
            <c:idx val="7"/>
            <c:bubble3D val="0"/>
            <c:explosion val="14"/>
            <c:extLst xmlns:c16r2="http://schemas.microsoft.com/office/drawing/2015/06/chart">
              <c:ext xmlns:c16="http://schemas.microsoft.com/office/drawing/2014/chart" uri="{C3380CC4-5D6E-409C-BE32-E72D297353CC}">
                <c16:uniqueId val="{00000002-C5D3-42FA-893A-7A001440EB5C}"/>
              </c:ext>
            </c:extLst>
          </c:dPt>
          <c:dLbls>
            <c:dLbl>
              <c:idx val="0"/>
              <c:layout>
                <c:manualLayout>
                  <c:x val="-2.4602688275356516E-2"/>
                  <c:y val="2.260610755094585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5D3-42FA-893A-7A001440EB5C}"/>
                </c:ext>
              </c:extLst>
            </c:dLbl>
            <c:dLbl>
              <c:idx val="4"/>
              <c:layout>
                <c:manualLayout>
                  <c:x val="1.3421473547456474E-2"/>
                  <c:y val="-1.131374392721431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5D3-42FA-893A-7A001440EB5C}"/>
                </c:ext>
              </c:extLst>
            </c:dLbl>
            <c:spPr>
              <a:noFill/>
              <a:ln>
                <a:noFill/>
              </a:ln>
              <a:effectLst/>
            </c:spPr>
            <c:txPr>
              <a:bodyPr/>
              <a:lstStyle/>
              <a:p>
                <a:pPr>
                  <a:defRPr lang="uk-UA" sz="1000" b="1">
                    <a:latin typeface="Times New Roman" panose="02020603050405020304" pitchFamily="18" charset="0"/>
                    <a:cs typeface="Times New Roman" panose="02020603050405020304" pitchFamily="18" charset="0"/>
                  </a:defRPr>
                </a:pPr>
                <a:endParaRPr lang="uk-UA"/>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Лист1!$A$2:$A$9</c:f>
              <c:strCache>
                <c:ptCount val="8"/>
                <c:pt idx="0">
                  <c:v>Дніпропетровська </c:v>
                </c:pt>
                <c:pt idx="1">
                  <c:v>м. Київ</c:v>
                </c:pt>
                <c:pt idx="2">
                  <c:v>Вінницька</c:v>
                </c:pt>
                <c:pt idx="3">
                  <c:v>Одеська</c:v>
                </c:pt>
                <c:pt idx="4">
                  <c:v>Полтавська</c:v>
                </c:pt>
                <c:pt idx="5">
                  <c:v>Львівська </c:v>
                </c:pt>
                <c:pt idx="6">
                  <c:v>Київська</c:v>
                </c:pt>
                <c:pt idx="7">
                  <c:v>інші (18 областей)</c:v>
                </c:pt>
              </c:strCache>
            </c:strRef>
          </c:cat>
          <c:val>
            <c:numRef>
              <c:f>Лист1!$B$2:$B$9</c:f>
              <c:numCache>
                <c:formatCode>General</c:formatCode>
                <c:ptCount val="8"/>
                <c:pt idx="0">
                  <c:v>14.3</c:v>
                </c:pt>
                <c:pt idx="1">
                  <c:v>27.3</c:v>
                </c:pt>
                <c:pt idx="2" formatCode="0.0">
                  <c:v>4.7</c:v>
                </c:pt>
                <c:pt idx="3">
                  <c:v>4.4000000000000004</c:v>
                </c:pt>
                <c:pt idx="4">
                  <c:v>4.5999999999999996</c:v>
                </c:pt>
                <c:pt idx="5" formatCode="0.0">
                  <c:v>6.5</c:v>
                </c:pt>
                <c:pt idx="6" formatCode="0.0">
                  <c:v>4.5999999999999996</c:v>
                </c:pt>
                <c:pt idx="7" formatCode="0.0">
                  <c:v>33.6</c:v>
                </c:pt>
              </c:numCache>
            </c:numRef>
          </c:val>
          <c:extLst xmlns:c16r2="http://schemas.microsoft.com/office/drawing/2015/06/chart">
            <c:ext xmlns:c16="http://schemas.microsoft.com/office/drawing/2014/chart" uri="{C3380CC4-5D6E-409C-BE32-E72D297353CC}">
              <c16:uniqueId val="{00000004-C5D3-42FA-893A-7A001440EB5C}"/>
            </c:ext>
          </c:extLst>
        </c:ser>
        <c:dLbls>
          <c:showLegendKey val="0"/>
          <c:showVal val="1"/>
          <c:showCatName val="0"/>
          <c:showSerName val="0"/>
          <c:showPercent val="0"/>
          <c:showBubbleSize val="0"/>
          <c:showLeaderLines val="1"/>
        </c:dLbls>
      </c:pie3DChart>
    </c:plotArea>
    <c:legend>
      <c:legendPos val="r"/>
      <c:layout>
        <c:manualLayout>
          <c:xMode val="edge"/>
          <c:yMode val="edge"/>
          <c:x val="0.53567126478365623"/>
          <c:y val="0.21860358556875306"/>
          <c:w val="0.43478255322253068"/>
          <c:h val="0.68151608167619959"/>
        </c:manualLayout>
      </c:layout>
      <c:overlay val="0"/>
      <c:txPr>
        <a:bodyPr/>
        <a:lstStyle/>
        <a:p>
          <a:pPr>
            <a:defRPr lang="uk-UA" sz="1100" b="1">
              <a:latin typeface="Times New Roman" panose="02020603050405020304" pitchFamily="18" charset="0"/>
              <a:cs typeface="Times New Roman" panose="02020603050405020304" pitchFamily="18" charset="0"/>
            </a:defRPr>
          </a:pPr>
          <a:endParaRPr lang="uk-UA"/>
        </a:p>
      </c:txPr>
    </c:legend>
    <c:plotVisOnly val="1"/>
    <c:dispBlanksAs val="zero"/>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uk-UA" sz="1300" b="1" i="0" u="none" strike="noStrike" baseline="0">
                <a:solidFill>
                  <a:srgbClr val="000000"/>
                </a:solidFill>
                <a:latin typeface="Times New Roman" pitchFamily="18" charset="0"/>
                <a:ea typeface="Times New Roman"/>
                <a:cs typeface="Times New Roman" pitchFamily="18" charset="0"/>
              </a:defRPr>
            </a:pPr>
            <a:r>
              <a:rPr lang="ru-RU" sz="1300" b="1" i="0" strike="noStrike">
                <a:solidFill>
                  <a:srgbClr val="000000"/>
                </a:solidFill>
                <a:latin typeface="Times New Roman" pitchFamily="18" charset="0"/>
                <a:cs typeface="Times New Roman" pitchFamily="18" charset="0"/>
              </a:rPr>
              <a:t>Основні товари, обсяги експорту яких збільшились </a:t>
            </a:r>
            <a:br>
              <a:rPr lang="ru-RU" sz="1300" b="1" i="0" strike="noStrike">
                <a:solidFill>
                  <a:srgbClr val="000000"/>
                </a:solidFill>
                <a:latin typeface="Times New Roman" pitchFamily="18" charset="0"/>
                <a:cs typeface="Times New Roman" pitchFamily="18" charset="0"/>
              </a:rPr>
            </a:br>
            <a:r>
              <a:rPr lang="ru-RU" sz="1300" b="1" i="0" strike="noStrike">
                <a:solidFill>
                  <a:srgbClr val="000000"/>
                </a:solidFill>
                <a:latin typeface="Times New Roman" pitchFamily="18" charset="0"/>
                <a:cs typeface="Times New Roman" pitchFamily="18" charset="0"/>
              </a:rPr>
              <a:t>у </a:t>
            </a:r>
            <a:r>
              <a:rPr lang="en-US" sz="1300" b="1" i="0" strike="noStrike">
                <a:solidFill>
                  <a:srgbClr val="000000"/>
                </a:solidFill>
                <a:latin typeface="Times New Roman" pitchFamily="18" charset="0"/>
                <a:cs typeface="Times New Roman" pitchFamily="18" charset="0"/>
              </a:rPr>
              <a:t>c</a:t>
            </a:r>
            <a:r>
              <a:rPr lang="ru-RU" sz="1300" b="1" i="0" strike="noStrike">
                <a:solidFill>
                  <a:srgbClr val="000000"/>
                </a:solidFill>
                <a:latin typeface="Times New Roman" pitchFamily="18" charset="0"/>
                <a:cs typeface="Times New Roman" pitchFamily="18" charset="0"/>
              </a:rPr>
              <a:t>ічні ‒ листопаді 2024 року </a:t>
            </a:r>
          </a:p>
          <a:p>
            <a:pPr algn="ctr">
              <a:defRPr lang="uk-UA" sz="1300" b="1" i="0" u="none" strike="noStrike" baseline="0">
                <a:solidFill>
                  <a:srgbClr val="000000"/>
                </a:solidFill>
                <a:latin typeface="Times New Roman" pitchFamily="18" charset="0"/>
                <a:ea typeface="Times New Roman"/>
                <a:cs typeface="Times New Roman" pitchFamily="18" charset="0"/>
              </a:defRPr>
            </a:pPr>
            <a:r>
              <a:rPr lang="ru-RU" sz="1300" b="1" i="0" strike="noStrike">
                <a:solidFill>
                  <a:srgbClr val="000000"/>
                </a:solidFill>
                <a:latin typeface="Times New Roman" pitchFamily="18" charset="0"/>
                <a:cs typeface="Times New Roman" pitchFamily="18" charset="0"/>
              </a:rPr>
              <a:t>(на</a:t>
            </a:r>
            <a:r>
              <a:rPr lang="uk-UA" sz="1300" b="1" i="0" strike="noStrike">
                <a:solidFill>
                  <a:srgbClr val="000000"/>
                </a:solidFill>
                <a:latin typeface="Times New Roman" pitchFamily="18" charset="0"/>
                <a:cs typeface="Times New Roman" pitchFamily="18" charset="0"/>
              </a:rPr>
              <a:t> %</a:t>
            </a:r>
            <a:r>
              <a:rPr lang="ru-RU" sz="1300" b="1" i="0" strike="noStrike">
                <a:solidFill>
                  <a:srgbClr val="000000"/>
                </a:solidFill>
                <a:latin typeface="Times New Roman" pitchFamily="18" charset="0"/>
                <a:cs typeface="Times New Roman" pitchFamily="18" charset="0"/>
              </a:rPr>
              <a:t> до відповідного періоду попереднього року)</a:t>
            </a:r>
          </a:p>
        </c:rich>
      </c:tx>
      <c:layout>
        <c:manualLayout>
          <c:xMode val="edge"/>
          <c:yMode val="edge"/>
          <c:x val="0.13734084149399844"/>
          <c:y val="2.3794639876988728E-2"/>
        </c:manualLayout>
      </c:layout>
      <c:overlay val="1"/>
      <c:spPr>
        <a:noFill/>
        <a:ln w="25376">
          <a:noFill/>
        </a:ln>
      </c:spPr>
    </c:title>
    <c:autoTitleDeleted val="0"/>
    <c:plotArea>
      <c:layout>
        <c:manualLayout>
          <c:layoutTarget val="inner"/>
          <c:xMode val="edge"/>
          <c:yMode val="edge"/>
          <c:x val="0.16064984076843028"/>
          <c:y val="0.17366318016218432"/>
          <c:w val="0.91590601095623747"/>
          <c:h val="0.47592862459356788"/>
        </c:manualLayout>
      </c:layout>
      <c:barChart>
        <c:barDir val="col"/>
        <c:grouping val="clustered"/>
        <c:varyColors val="0"/>
        <c:ser>
          <c:idx val="0"/>
          <c:order val="0"/>
          <c:spPr>
            <a:solidFill>
              <a:srgbClr val="339966"/>
            </a:solidFill>
            <a:ln w="12688">
              <a:solidFill>
                <a:srgbClr val="000000"/>
              </a:solidFill>
              <a:prstDash val="solid"/>
            </a:ln>
          </c:spPr>
          <c:invertIfNegative val="0"/>
          <c:dLbls>
            <c:spPr>
              <a:noFill/>
              <a:ln>
                <a:noFill/>
              </a:ln>
              <a:effectLst/>
            </c:spPr>
            <c:txPr>
              <a:bodyPr/>
              <a:lstStyle/>
              <a:p>
                <a:pPr>
                  <a:defRPr lang="ru-RU" sz="10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Sheet1!$B$1:$K$1</c:f>
              <c:strCache>
                <c:ptCount val="10"/>
                <c:pt idx="0">
                  <c:v>вироби з чорних металів</c:v>
                </c:pt>
                <c:pt idx="1">
                  <c:v>засоби наземного транспорту</c:v>
                </c:pt>
                <c:pt idx="2">
                  <c:v>пластмаси, полімерні матеріали</c:v>
                </c:pt>
                <c:pt idx="3">
                  <c:v>чорні метали</c:v>
                </c:pt>
                <c:pt idx="4">
                  <c:v>різні промислові товари</c:v>
                </c:pt>
                <c:pt idx="5">
                  <c:v>жири та олії тваринного або рослинного походження</c:v>
                </c:pt>
                <c:pt idx="6">
                  <c:v>готові харчові продукти</c:v>
                </c:pt>
                <c:pt idx="7">
                  <c:v>руди, шлак і зола</c:v>
                </c:pt>
                <c:pt idx="8">
                  <c:v>живі тварини; продукти рослинного походження</c:v>
                </c:pt>
                <c:pt idx="9">
                  <c:v>продукція хімічної промисловості</c:v>
                </c:pt>
              </c:strCache>
            </c:strRef>
          </c:cat>
          <c:val>
            <c:numRef>
              <c:f>Sheet1!$B$2:$K$2</c:f>
              <c:numCache>
                <c:formatCode>General</c:formatCode>
                <c:ptCount val="10"/>
                <c:pt idx="0">
                  <c:v>7.3</c:v>
                </c:pt>
                <c:pt idx="1">
                  <c:v>9.8000000000000007</c:v>
                </c:pt>
                <c:pt idx="2">
                  <c:v>16.7</c:v>
                </c:pt>
                <c:pt idx="3">
                  <c:v>23.5</c:v>
                </c:pt>
                <c:pt idx="4">
                  <c:v>26.3</c:v>
                </c:pt>
                <c:pt idx="5">
                  <c:v>48.4</c:v>
                </c:pt>
                <c:pt idx="6">
                  <c:v>50.4</c:v>
                </c:pt>
                <c:pt idx="7">
                  <c:v>60.1</c:v>
                </c:pt>
                <c:pt idx="8">
                  <c:v>82.3</c:v>
                </c:pt>
                <c:pt idx="9">
                  <c:v>122.7</c:v>
                </c:pt>
              </c:numCache>
            </c:numRef>
          </c:val>
          <c:extLst xmlns:c16r2="http://schemas.microsoft.com/office/drawing/2015/06/chart">
            <c:ext xmlns:c16="http://schemas.microsoft.com/office/drawing/2014/chart" uri="{C3380CC4-5D6E-409C-BE32-E72D297353CC}">
              <c16:uniqueId val="{00000000-4AFE-4324-B3D6-1679531F73B1}"/>
            </c:ext>
          </c:extLst>
        </c:ser>
        <c:dLbls>
          <c:showLegendKey val="0"/>
          <c:showVal val="1"/>
          <c:showCatName val="0"/>
          <c:showSerName val="0"/>
          <c:showPercent val="0"/>
          <c:showBubbleSize val="0"/>
        </c:dLbls>
        <c:gapWidth val="264"/>
        <c:axId val="124154624"/>
        <c:axId val="124157312"/>
      </c:barChart>
      <c:catAx>
        <c:axId val="124154624"/>
        <c:scaling>
          <c:orientation val="minMax"/>
        </c:scaling>
        <c:delete val="0"/>
        <c:axPos val="b"/>
        <c:numFmt formatCode="General" sourceLinked="1"/>
        <c:majorTickMark val="out"/>
        <c:minorTickMark val="none"/>
        <c:tickLblPos val="nextTo"/>
        <c:spPr>
          <a:ln w="3172">
            <a:solidFill>
              <a:srgbClr val="000000"/>
            </a:solidFill>
            <a:prstDash val="solid"/>
          </a:ln>
        </c:spPr>
        <c:txPr>
          <a:bodyPr rot="-1620000" vert="horz"/>
          <a:lstStyle/>
          <a:p>
            <a:pPr>
              <a:defRPr lang="uk-UA" sz="800" b="1" i="0" u="none" strike="noStrike" baseline="0">
                <a:solidFill>
                  <a:srgbClr val="000000"/>
                </a:solidFill>
                <a:latin typeface="Times New Roman"/>
                <a:ea typeface="Times New Roman"/>
                <a:cs typeface="Times New Roman"/>
              </a:defRPr>
            </a:pPr>
            <a:endParaRPr lang="uk-UA"/>
          </a:p>
        </c:txPr>
        <c:crossAx val="124157312"/>
        <c:crosses val="autoZero"/>
        <c:auto val="1"/>
        <c:lblAlgn val="ctr"/>
        <c:lblOffset val="100"/>
        <c:tickLblSkip val="1"/>
        <c:noMultiLvlLbl val="0"/>
      </c:catAx>
      <c:valAx>
        <c:axId val="124157312"/>
        <c:scaling>
          <c:orientation val="minMax"/>
        </c:scaling>
        <c:delete val="0"/>
        <c:axPos val="l"/>
        <c:majorGridlines>
          <c:spPr>
            <a:ln w="3172">
              <a:solidFill>
                <a:schemeClr val="bg1"/>
              </a:solidFill>
              <a:prstDash val="solid"/>
            </a:ln>
          </c:spPr>
        </c:majorGridlines>
        <c:numFmt formatCode="General" sourceLinked="1"/>
        <c:majorTickMark val="none"/>
        <c:minorTickMark val="none"/>
        <c:tickLblPos val="none"/>
        <c:spPr>
          <a:ln w="9516">
            <a:noFill/>
          </a:ln>
        </c:spPr>
        <c:txPr>
          <a:bodyPr/>
          <a:lstStyle/>
          <a:p>
            <a:pPr>
              <a:defRPr lang="uk-UA"/>
            </a:pPr>
            <a:endParaRPr lang="uk-UA"/>
          </a:p>
        </c:txPr>
        <c:crossAx val="124154624"/>
        <c:crosses val="autoZero"/>
        <c:crossBetween val="between"/>
      </c:valAx>
      <c:spPr>
        <a:noFill/>
        <a:ln w="25376">
          <a:noFill/>
        </a:ln>
      </c:spPr>
    </c:plotArea>
    <c:plotVisOnly val="1"/>
    <c:dispBlanksAs val="gap"/>
    <c:showDLblsOverMax val="0"/>
  </c:chart>
  <c:spPr>
    <a:solidFill>
      <a:schemeClr val="bg1"/>
    </a:solidFill>
    <a:ln>
      <a:noFill/>
    </a:ln>
  </c:spPr>
  <c:txPr>
    <a:bodyPr/>
    <a:lstStyle/>
    <a:p>
      <a:pPr>
        <a:defRPr sz="1099" b="1" i="0" u="none" strike="noStrike" baseline="0">
          <a:solidFill>
            <a:srgbClr val="000000"/>
          </a:solidFill>
          <a:latin typeface="Calibri"/>
          <a:ea typeface="Calibri"/>
          <a:cs typeface="Calibri"/>
        </a:defRPr>
      </a:pPr>
      <a:endParaRPr lang="uk-UA"/>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0.43186</cdr:x>
      <cdr:y>0.18797</cdr:y>
    </cdr:from>
    <cdr:to>
      <cdr:x>0.62572</cdr:x>
      <cdr:y>0.33835</cdr:y>
    </cdr:to>
    <cdr:cxnSp macro="">
      <cdr:nvCxnSpPr>
        <cdr:cNvPr id="3" name="Прямая со стрелкой 2">
          <a:extLst xmlns:a="http://schemas.openxmlformats.org/drawingml/2006/main">
            <a:ext uri="{FF2B5EF4-FFF2-40B4-BE49-F238E27FC236}">
              <a16:creationId xmlns="" xmlns:a16="http://schemas.microsoft.com/office/drawing/2014/main" id="{4BE400D4-AC0C-05A5-CA13-47A99C7C26E2}"/>
            </a:ext>
          </a:extLst>
        </cdr:cNvPr>
        <cdr:cNvCxnSpPr/>
      </cdr:nvCxnSpPr>
      <cdr:spPr>
        <a:xfrm xmlns:a="http://schemas.openxmlformats.org/drawingml/2006/main" flipV="1">
          <a:off x="2143126" y="476257"/>
          <a:ext cx="962026" cy="380993"/>
        </a:xfrm>
        <a:prstGeom xmlns:a="http://schemas.openxmlformats.org/drawingml/2006/main" prst="straightConnector1">
          <a:avLst/>
        </a:prstGeom>
        <a:ln xmlns:a="http://schemas.openxmlformats.org/drawingml/2006/main">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0.46258</cdr:x>
      <cdr:y>0.14662</cdr:y>
    </cdr:from>
    <cdr:to>
      <cdr:x>0.61229</cdr:x>
      <cdr:y>0.30308</cdr:y>
    </cdr:to>
    <cdr:sp macro="" textlink="">
      <cdr:nvSpPr>
        <cdr:cNvPr id="5" name="TextBox 4">
          <a:extLst xmlns:a="http://schemas.openxmlformats.org/drawingml/2006/main">
            <a:ext uri="{FF2B5EF4-FFF2-40B4-BE49-F238E27FC236}">
              <a16:creationId xmlns="" xmlns:a16="http://schemas.microsoft.com/office/drawing/2014/main" id="{82547740-CDC0-C26C-3A63-1928E6B6191E}"/>
            </a:ext>
          </a:extLst>
        </cdr:cNvPr>
        <cdr:cNvSpPr txBox="1"/>
      </cdr:nvSpPr>
      <cdr:spPr>
        <a:xfrm xmlns:a="http://schemas.openxmlformats.org/drawingml/2006/main">
          <a:off x="2295543" y="371482"/>
          <a:ext cx="742940" cy="396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baseline="0">
              <a:solidFill>
                <a:srgbClr val="FF0000"/>
              </a:solidFill>
              <a:latin typeface="Times New Roman" panose="02020603050405020304" pitchFamily="18" charset="0"/>
              <a:cs typeface="Times New Roman" panose="02020603050405020304" pitchFamily="18" charset="0"/>
            </a:rPr>
            <a:t>на 22,8%</a:t>
          </a:r>
        </a:p>
        <a:p xmlns:a="http://schemas.openxmlformats.org/drawingml/2006/main">
          <a:endParaRPr lang="uk-UA" sz="900" b="1" baseline="0">
            <a:solidFill>
              <a:srgbClr val="FF0000"/>
            </a:solidFill>
            <a:latin typeface="Times New Roman" panose="02020603050405020304" pitchFamily="18" charset="0"/>
            <a:cs typeface="Times New Roman" panose="02020603050405020304" pitchFamily="18" charset="0"/>
          </a:endParaRPr>
        </a:p>
        <a:p xmlns:a="http://schemas.openxmlformats.org/drawingml/2006/main">
          <a:endParaRPr lang="ru-RU" sz="900" b="1">
            <a:solidFill>
              <a:srgbClr val="FF0000"/>
            </a:solidFill>
            <a:latin typeface="Times New Roman" panose="02020603050405020304" pitchFamily="18" charset="0"/>
            <a:cs typeface="Times New Roman" panose="02020603050405020304" pitchFamily="18" charset="0"/>
          </a:endParaRPr>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4874-5ED1-4746-98E9-1BDF081B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Pages>
  <Words>143054</Words>
  <Characters>81541</Characters>
  <Application>Microsoft Office Word</Application>
  <DocSecurity>0</DocSecurity>
  <Lines>679</Lines>
  <Paragraphs>448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Пользователь</cp:lastModifiedBy>
  <cp:revision>187</cp:revision>
  <cp:lastPrinted>2025-02-10T08:23:00Z</cp:lastPrinted>
  <dcterms:created xsi:type="dcterms:W3CDTF">2025-01-31T09:44:00Z</dcterms:created>
  <dcterms:modified xsi:type="dcterms:W3CDTF">2025-05-08T06:12:00Z</dcterms:modified>
</cp:coreProperties>
</file>