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C9" w:rsidRPr="006F76C9" w:rsidRDefault="006F76C9" w:rsidP="00356B41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6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до додатка </w:t>
      </w:r>
    </w:p>
    <w:p w:rsidR="006F76C9" w:rsidRDefault="00C83B3F" w:rsidP="00356B41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обласної ради</w:t>
      </w:r>
    </w:p>
    <w:p w:rsidR="00356B41" w:rsidRPr="00C83B3F" w:rsidRDefault="00356B41" w:rsidP="00356B41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6B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28.08.2025 № 529-26/VIII</w:t>
      </w:r>
    </w:p>
    <w:tbl>
      <w:tblPr>
        <w:tblW w:w="15859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15859"/>
      </w:tblGrid>
      <w:tr w:rsidR="006F76C9" w:rsidRPr="006F76C9" w:rsidTr="00BB0169">
        <w:trPr>
          <w:trHeight w:val="338"/>
        </w:trPr>
        <w:tc>
          <w:tcPr>
            <w:tcW w:w="1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9E0" w:rsidRDefault="00D719E0" w:rsidP="00BB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6F76C9" w:rsidRPr="006F76C9" w:rsidRDefault="00BB0169" w:rsidP="00BB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ЗАКЛЮЧНИЙ ЗВІТ</w:t>
            </w:r>
          </w:p>
        </w:tc>
      </w:tr>
      <w:tr w:rsidR="006F76C9" w:rsidRPr="00BF5854" w:rsidTr="00BB0169">
        <w:trPr>
          <w:trHeight w:val="1155"/>
        </w:trPr>
        <w:tc>
          <w:tcPr>
            <w:tcW w:w="1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6C9" w:rsidRPr="005140CE" w:rsidRDefault="00BF5854" w:rsidP="00BF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</w:pPr>
            <w:r w:rsidRP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про</w:t>
            </w:r>
            <w:r w:rsid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BB0169" w:rsidRP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 xml:space="preserve">виконання </w:t>
            </w:r>
            <w:r w:rsidR="006F76C9" w:rsidRP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 xml:space="preserve">Комплексної програми з соціальної підтримки, реабілітації осіб, які брали безпосередню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членів їхніх сімей у Дніпропетровській області </w:t>
            </w:r>
            <w:r w:rsidRP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br/>
              <w:t xml:space="preserve">на 2020 – 2025 роки </w:t>
            </w:r>
            <w:r w:rsidR="009645C1" w:rsidRP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(зі</w:t>
            </w:r>
            <w:r w:rsidR="006F76C9" w:rsidRP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 xml:space="preserve"> змінами) </w:t>
            </w:r>
          </w:p>
        </w:tc>
      </w:tr>
      <w:tr w:rsidR="006F76C9" w:rsidRPr="006F76C9" w:rsidTr="00BB0169">
        <w:trPr>
          <w:trHeight w:val="375"/>
        </w:trPr>
        <w:tc>
          <w:tcPr>
            <w:tcW w:w="1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(назва регіональної програми)</w:t>
            </w:r>
          </w:p>
        </w:tc>
      </w:tr>
      <w:tr w:rsidR="006F76C9" w:rsidRPr="006F76C9" w:rsidTr="00BB0169">
        <w:trPr>
          <w:trHeight w:val="375"/>
        </w:trPr>
        <w:tc>
          <w:tcPr>
            <w:tcW w:w="1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6C9" w:rsidRPr="005140CE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</w:pPr>
            <w:r w:rsidRPr="0051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Управління з питань ветеранської політики облдержадміністрації</w:t>
            </w:r>
          </w:p>
        </w:tc>
      </w:tr>
      <w:tr w:rsidR="006F76C9" w:rsidRPr="006F76C9" w:rsidTr="00BB0169">
        <w:trPr>
          <w:trHeight w:val="243"/>
        </w:trPr>
        <w:tc>
          <w:tcPr>
            <w:tcW w:w="1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(замовник регіональної програми)</w:t>
            </w:r>
          </w:p>
        </w:tc>
      </w:tr>
    </w:tbl>
    <w:p w:rsidR="00BB0169" w:rsidRPr="00BF5854" w:rsidRDefault="00D719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5854">
        <w:rPr>
          <w:rFonts w:ascii="Times New Roman" w:hAnsi="Times New Roman" w:cs="Times New Roman"/>
          <w:sz w:val="28"/>
          <w:szCs w:val="28"/>
          <w:lang w:val="uk-UA"/>
        </w:rPr>
        <w:t>1. Виконання завдань і заходів Програми</w:t>
      </w:r>
    </w:p>
    <w:tbl>
      <w:tblPr>
        <w:tblW w:w="1587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701"/>
        <w:gridCol w:w="1559"/>
        <w:gridCol w:w="992"/>
        <w:gridCol w:w="1134"/>
        <w:gridCol w:w="1332"/>
        <w:gridCol w:w="987"/>
        <w:gridCol w:w="1153"/>
        <w:gridCol w:w="996"/>
        <w:gridCol w:w="996"/>
        <w:gridCol w:w="822"/>
        <w:gridCol w:w="966"/>
        <w:gridCol w:w="814"/>
        <w:gridCol w:w="1026"/>
      </w:tblGrid>
      <w:tr w:rsidR="006F76C9" w:rsidRPr="00D719E0" w:rsidTr="00EA1698">
        <w:trPr>
          <w:trHeight w:val="177"/>
          <w:tblHeader/>
        </w:trPr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Назва завдання Програми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Зміст заходів Програми з виконання завдання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Замовник/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br/>
              <w:t xml:space="preserve">Відповідальні 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br/>
              <w:t>за виконання/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br/>
              <w:t>Виконавець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D719E0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Строк 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br/>
              <w:t>виконання заходу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  <w:tc>
          <w:tcPr>
            <w:tcW w:w="9092" w:type="dxa"/>
            <w:gridSpan w:val="9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Обсяг фінансування заходів Програми, тис. грн</w:t>
            </w:r>
          </w:p>
        </w:tc>
      </w:tr>
      <w:tr w:rsidR="006F76C9" w:rsidRPr="00D719E0" w:rsidTr="00EA1698">
        <w:trPr>
          <w:trHeight w:val="379"/>
          <w:tblHeader/>
        </w:trPr>
        <w:tc>
          <w:tcPr>
            <w:tcW w:w="1400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C90945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Заплановано Програмою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br/>
              <w:t xml:space="preserve">(згідно </w:t>
            </w:r>
            <w:r w:rsidR="00BF58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з 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рішення</w:t>
            </w:r>
            <w:r w:rsidR="00BF58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м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про затвердження Програми)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C90945">
            <w:pPr>
              <w:spacing w:after="0" w:line="240" w:lineRule="auto"/>
              <w:ind w:left="-22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Затвер</w:t>
            </w:r>
            <w:r w:rsidR="00C909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-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джено</w:t>
            </w:r>
            <w:proofErr w:type="spellEnd"/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відповід</w:t>
            </w:r>
            <w:proofErr w:type="spellEnd"/>
            <w:r w:rsidR="00C909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-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ними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бюджета</w:t>
            </w:r>
            <w:proofErr w:type="spellEnd"/>
            <w:r w:rsidR="00C909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-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ми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Відсоток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br/>
              <w:t xml:space="preserve">всього фактично освоєного до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затвердже</w:t>
            </w:r>
            <w:proofErr w:type="spellEnd"/>
            <w:r w:rsidR="00C909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-</w:t>
            </w: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ного</w:t>
            </w:r>
          </w:p>
        </w:tc>
        <w:tc>
          <w:tcPr>
            <w:tcW w:w="5620" w:type="dxa"/>
            <w:gridSpan w:val="6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Фактично освоєно (касові видатки)</w:t>
            </w:r>
          </w:p>
        </w:tc>
      </w:tr>
      <w:tr w:rsidR="006F76C9" w:rsidRPr="00D719E0" w:rsidTr="00EA1698">
        <w:trPr>
          <w:trHeight w:val="960"/>
          <w:tblHeader/>
        </w:trPr>
        <w:tc>
          <w:tcPr>
            <w:tcW w:w="1400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Всього, у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у 2020 році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у 2021 році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у 2022 році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у 2023 році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у 2024 році</w:t>
            </w:r>
          </w:p>
        </w:tc>
      </w:tr>
      <w:tr w:rsidR="00620A65" w:rsidRPr="00D719E0" w:rsidTr="00EA1698">
        <w:trPr>
          <w:trHeight w:val="243"/>
          <w:tblHeader/>
        </w:trPr>
        <w:tc>
          <w:tcPr>
            <w:tcW w:w="1400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20A65" w:rsidRPr="00D719E0" w:rsidRDefault="00620A65" w:rsidP="0062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14</w:t>
            </w:r>
          </w:p>
        </w:tc>
      </w:tr>
      <w:tr w:rsidR="006F76C9" w:rsidRPr="00D719E0" w:rsidTr="00EA1698">
        <w:trPr>
          <w:trHeight w:val="397"/>
        </w:trPr>
        <w:tc>
          <w:tcPr>
            <w:tcW w:w="1400" w:type="dxa"/>
            <w:vMerge w:val="restart"/>
            <w:shd w:val="clear" w:color="auto" w:fill="auto"/>
            <w:hideMark/>
          </w:tcPr>
          <w:p w:rsidR="006F76C9" w:rsidRPr="00D719E0" w:rsidRDefault="00D719E0" w:rsidP="00D7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  1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.Організація заходів, спрямованих на соціалізацію, </w:t>
            </w:r>
            <w:proofErr w:type="spellStart"/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перекваліфіка</w:t>
            </w:r>
            <w:r w:rsidR="004639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цію</w:t>
            </w:r>
            <w:proofErr w:type="spellEnd"/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та навчання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 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Організація довготривалих навчальних курсів для учасників бойових дій, осіб з інвалідністю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>внаслідок війни.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A0352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Управління з питань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9A0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адміністрації, управління  культури, туризму, національностей і релігій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9A0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адміністрації, виконавчі органи сільських, селищних, міських рад</w:t>
            </w:r>
          </w:p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(за згодою)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2 659,900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1 347,200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7%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189,000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189,000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89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39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2 659,900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1 347,200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7%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189,000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189,000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86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638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22"/>
        </w:trPr>
        <w:tc>
          <w:tcPr>
            <w:tcW w:w="1400" w:type="dxa"/>
            <w:vMerge w:val="restart"/>
            <w:shd w:val="clear" w:color="auto" w:fill="auto"/>
            <w:hideMark/>
          </w:tcPr>
          <w:p w:rsidR="006F76C9" w:rsidRPr="00D719E0" w:rsidRDefault="00D719E0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  2. 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Організація культурно-масових заходів 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    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Проведення культурно-масових заходів для учасників бойових дій, осіб з інвалідністю внаслідок війни та членів сімей загиблих Захисників і Захисниць України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43F24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Управління з питань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адміністрації, управління  культури, туризму, національностей і релігій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адміністрації, виконавчі органи сільських, селищних, міських рад </w:t>
            </w:r>
          </w:p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(за згодою)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6 723,730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1 065,600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54,42%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579,948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49,380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47,850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482,718</w:t>
            </w:r>
          </w:p>
        </w:tc>
      </w:tr>
      <w:tr w:rsidR="006F76C9" w:rsidRPr="00D719E0" w:rsidTr="00EA1698">
        <w:trPr>
          <w:trHeight w:val="41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11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6 723,730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1 065,600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54,42%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579,948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49,380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47,850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482,718</w:t>
            </w:r>
          </w:p>
        </w:tc>
      </w:tr>
      <w:tr w:rsidR="006F76C9" w:rsidRPr="00D719E0" w:rsidTr="00EA1698">
        <w:trPr>
          <w:trHeight w:val="403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73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34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Проведення фестивалів документальних фільмів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43F24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Управління з питань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адміністрації, управління  культури, туризму, національностей і релігій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адміністрації, виконавчі органи сільських, селищних, міських рад</w:t>
            </w:r>
          </w:p>
          <w:p w:rsidR="00B677B7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(за згодою)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1 544,500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84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391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1 544,500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83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73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12"/>
        </w:trPr>
        <w:tc>
          <w:tcPr>
            <w:tcW w:w="1400" w:type="dxa"/>
            <w:vMerge w:val="restart"/>
            <w:shd w:val="clear" w:color="auto" w:fill="auto"/>
            <w:hideMark/>
          </w:tcPr>
          <w:p w:rsidR="006F76C9" w:rsidRPr="00D719E0" w:rsidRDefault="00D719E0" w:rsidP="00D7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  3. 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Організація масових спортивних, фізкультурно-оздоровчих та інших </w:t>
            </w:r>
            <w:proofErr w:type="spellStart"/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реабілітацій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х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заходів</w:t>
            </w:r>
            <w:r w:rsidR="006F76C9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 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Організація спортивних заходів та активного відпочинку для учасників бойових дій, осіб з інвалідністю внаслідок війни та членів сімей загиблих Захисників і Захисниць України. Делегування збірної осіб з інвалідністю внаслідок війни для участі в Іграх нескорених та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мультиспортив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них змаганнях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Warrior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Games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(Ігри Воїнів)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43F24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Управління з питань 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адміністрації, департамент  молоді і спорту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адміністрації, виконавчі органи сільських, селищних, міських рад </w:t>
            </w:r>
          </w:p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(за згодою)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2 677,350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2 151,200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39,46%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848,824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81,800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206,451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479,573</w:t>
            </w:r>
          </w:p>
        </w:tc>
      </w:tr>
      <w:tr w:rsidR="006F76C9" w:rsidRPr="00D719E0" w:rsidTr="00EA1698">
        <w:trPr>
          <w:trHeight w:val="40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397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2 677,350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2 151,200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39,46%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848,824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81,800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206,451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479,573</w:t>
            </w:r>
          </w:p>
        </w:tc>
      </w:tr>
      <w:tr w:rsidR="006F76C9" w:rsidRPr="00D719E0" w:rsidTr="00EA1698">
        <w:trPr>
          <w:trHeight w:val="37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623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371"/>
        </w:trPr>
        <w:tc>
          <w:tcPr>
            <w:tcW w:w="1400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4. Надання одноразової адресної грошової допомоги на компенсацію витрат, пов’язаних із розробленням проєктів землеустрою після отримання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земельної ділянки у власність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719E0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Надання одноразової адресної грошової допомоги учасникам АТО/ООС, особам, які отримали інвалідність унаслідок участі в АТО/ООС, та членам сімей загиблих учасників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АТО/ООС для компенсації витрат, пов’язаних із розробленням проєктів землеустрою щодо відведення земельної ділянки у власність для ведення фермерського господарства,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особистого селянського господарства, садівництва, будівництва і обслуговування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жилого будинку, господарських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будівель і споруд, індивідуального дачного будівництва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>та будівництва індивідуальних гаражів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Управління з питань 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адміністрації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816,000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77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369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816,000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41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1009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13"/>
        </w:trPr>
        <w:tc>
          <w:tcPr>
            <w:tcW w:w="1400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Надання одноразової адресної грошової  допомоги членам сімей загиблих учасників АТО/ООС для компенсації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витрат, пов’язаних із розробленням проєктів землеустрою з упорядкування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сільськогосподар</w:t>
            </w:r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ських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угідь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Управління з питань 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адміністрації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49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33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B6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55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555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68"/>
        </w:trPr>
        <w:tc>
          <w:tcPr>
            <w:tcW w:w="1400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5. Забезпечення транспортним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обслуговуван</w:t>
            </w:r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ням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 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Забезпечення транспортним обслуговуванням відвідування для учасників бойових дій, осіб з інвалідністю внаслідок війни та членів сімей загиблих Захисникі</w:t>
            </w:r>
            <w:r w:rsidR="00620A65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в і Захисниць України </w:t>
            </w:r>
            <w:proofErr w:type="spellStart"/>
            <w:r w:rsidR="00620A65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реабіліта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ційно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-оздоровчих заходів, заходів з нагоди відзначення Дня незалежності України, Дня пам’яті захисників України, які загинули в боротьбі за незалежність, </w:t>
            </w:r>
            <w:r w:rsidR="00620A65"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сувере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нітет і територіальну цілісність України, та Дня захисників і захисниць України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Управління з питань 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адміністрації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673,800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79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371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673,800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0%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363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876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000000" w:fill="FFFFFF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20"/>
        </w:trPr>
        <w:tc>
          <w:tcPr>
            <w:tcW w:w="1400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6. Оздоровлення та санаторно-курортне лікування вдів разом з дітьми віком від 3 до 7 років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Оздоровлення та санаторно-курортне лікування вдів загиблих 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>учасників АТО/ООС разом з дітьми віком від 3 до 7 років у межах України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Управління з питань  ветеранської політики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="00B43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</w:t>
            </w: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адміністрації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2020 – 2025 роки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420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20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</w:tr>
      <w:tr w:rsidR="006F76C9" w:rsidRPr="00D719E0" w:rsidTr="00EA1698">
        <w:trPr>
          <w:trHeight w:val="420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20"/>
        </w:trPr>
        <w:tc>
          <w:tcPr>
            <w:tcW w:w="1400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20"/>
        </w:trPr>
        <w:tc>
          <w:tcPr>
            <w:tcW w:w="5652" w:type="dxa"/>
            <w:gridSpan w:val="4"/>
            <w:vMerge w:val="restart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Всього за програмою:</w:t>
            </w: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Загальний обсяг, </w:t>
            </w:r>
            <w:r w:rsidR="008E29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br/>
            </w: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14 279,280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4 564,000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35,45%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1 617,772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131,180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443,301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81,000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962,291</w:t>
            </w:r>
          </w:p>
        </w:tc>
      </w:tr>
      <w:tr w:rsidR="006F76C9" w:rsidRPr="00D719E0" w:rsidTr="00EA1698">
        <w:trPr>
          <w:trHeight w:val="420"/>
        </w:trPr>
        <w:tc>
          <w:tcPr>
            <w:tcW w:w="5652" w:type="dxa"/>
            <w:gridSpan w:val="4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8E29B8">
            <w:pPr>
              <w:spacing w:after="0" w:line="240" w:lineRule="auto"/>
              <w:ind w:right="-13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8E29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Державний</w:t>
            </w: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бюджет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20"/>
        </w:trPr>
        <w:tc>
          <w:tcPr>
            <w:tcW w:w="5652" w:type="dxa"/>
            <w:gridSpan w:val="4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14 279,280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4 564,000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35,45%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1 617,772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131,180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443,301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0,000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81,000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962,291</w:t>
            </w:r>
          </w:p>
        </w:tc>
      </w:tr>
      <w:tr w:rsidR="006F76C9" w:rsidRPr="00D719E0" w:rsidTr="00EA1698">
        <w:trPr>
          <w:trHeight w:val="420"/>
        </w:trPr>
        <w:tc>
          <w:tcPr>
            <w:tcW w:w="5652" w:type="dxa"/>
            <w:gridSpan w:val="4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332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6F76C9" w:rsidRPr="00D719E0" w:rsidTr="00EA1698">
        <w:trPr>
          <w:trHeight w:val="420"/>
        </w:trPr>
        <w:tc>
          <w:tcPr>
            <w:tcW w:w="5652" w:type="dxa"/>
            <w:gridSpan w:val="4"/>
            <w:vMerge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1332" w:type="dxa"/>
            <w:shd w:val="clear" w:color="auto" w:fill="auto"/>
            <w:hideMark/>
          </w:tcPr>
          <w:p w:rsidR="006F76C9" w:rsidRPr="00D719E0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F76C9" w:rsidRPr="00D719E0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7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</w:tbl>
    <w:p w:rsidR="00C83B3F" w:rsidRDefault="00C83B3F"/>
    <w:p w:rsidR="00D719E0" w:rsidRDefault="00D719E0"/>
    <w:p w:rsidR="00B677B7" w:rsidRDefault="00B677B7"/>
    <w:p w:rsidR="00B677B7" w:rsidRDefault="00B677B7"/>
    <w:p w:rsidR="00B677B7" w:rsidRDefault="00B677B7"/>
    <w:p w:rsidR="00D719E0" w:rsidRDefault="00D719E0"/>
    <w:tbl>
      <w:tblPr>
        <w:tblW w:w="15859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5160"/>
        <w:gridCol w:w="3594"/>
        <w:gridCol w:w="1144"/>
        <w:gridCol w:w="1780"/>
        <w:gridCol w:w="1026"/>
      </w:tblGrid>
      <w:tr w:rsidR="00C83B3F" w:rsidRPr="006F76C9" w:rsidTr="00EA1698">
        <w:trPr>
          <w:trHeight w:val="675"/>
        </w:trPr>
        <w:tc>
          <w:tcPr>
            <w:tcW w:w="158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B3F" w:rsidRPr="001B225F" w:rsidRDefault="00C83B3F" w:rsidP="00C8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22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2. Оцінка ефективності і виконання Програми за 2024 рік</w:t>
            </w:r>
          </w:p>
        </w:tc>
      </w:tr>
      <w:tr w:rsidR="006F76C9" w:rsidRPr="006F76C9" w:rsidTr="00EA1698">
        <w:trPr>
          <w:trHeight w:val="435"/>
        </w:trPr>
        <w:tc>
          <w:tcPr>
            <w:tcW w:w="3155" w:type="dxa"/>
            <w:vMerge w:val="restart"/>
            <w:shd w:val="clear" w:color="auto" w:fill="auto"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BB01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Назва завдання Програми</w:t>
            </w:r>
          </w:p>
        </w:tc>
        <w:tc>
          <w:tcPr>
            <w:tcW w:w="5160" w:type="dxa"/>
            <w:vMerge w:val="restart"/>
            <w:shd w:val="clear" w:color="auto" w:fill="auto"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BB01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Зміст заходів Програми з виконання завдання</w:t>
            </w:r>
          </w:p>
        </w:tc>
        <w:tc>
          <w:tcPr>
            <w:tcW w:w="3594" w:type="dxa"/>
            <w:vMerge w:val="restart"/>
            <w:shd w:val="clear" w:color="auto" w:fill="auto"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BB01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Результативні показники виконання заходу (кількісні і якісні)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BB01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Одиниця виміру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BB01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Значення показників</w:t>
            </w:r>
          </w:p>
        </w:tc>
      </w:tr>
      <w:tr w:rsidR="006F76C9" w:rsidRPr="006F76C9" w:rsidTr="00EA1698">
        <w:trPr>
          <w:trHeight w:val="1005"/>
        </w:trPr>
        <w:tc>
          <w:tcPr>
            <w:tcW w:w="3155" w:type="dxa"/>
            <w:vMerge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3594" w:type="dxa"/>
            <w:vMerge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44" w:type="dxa"/>
            <w:vMerge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BB01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затверджено Програмою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6C9" w:rsidRPr="00BB016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BB01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фактично виконано</w:t>
            </w:r>
          </w:p>
        </w:tc>
      </w:tr>
      <w:tr w:rsidR="006F76C9" w:rsidRPr="006F76C9" w:rsidTr="00EA1698">
        <w:trPr>
          <w:trHeight w:val="900"/>
        </w:trPr>
        <w:tc>
          <w:tcPr>
            <w:tcW w:w="3155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 Організація заходів, спрямованих на соціалізацію, перекваліфікацію та навчання</w:t>
            </w:r>
          </w:p>
        </w:tc>
        <w:tc>
          <w:tcPr>
            <w:tcW w:w="5160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Організація довготривалих навчальних курсів для учасників бойових дій1, осіб з інвалідністю</w:t>
            </w:r>
          </w:p>
        </w:tc>
        <w:tc>
          <w:tcPr>
            <w:tcW w:w="3594" w:type="dxa"/>
            <w:shd w:val="clear" w:color="auto" w:fill="auto"/>
            <w:hideMark/>
          </w:tcPr>
          <w:p w:rsidR="006F76C9" w:rsidRPr="006F76C9" w:rsidRDefault="006F76C9" w:rsidP="006B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Кількість осіб, які пройшли навчання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осіб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228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</w:p>
        </w:tc>
      </w:tr>
      <w:tr w:rsidR="006F76C9" w:rsidRPr="006B4AB3" w:rsidTr="00EA1698">
        <w:trPr>
          <w:trHeight w:val="855"/>
        </w:trPr>
        <w:tc>
          <w:tcPr>
            <w:tcW w:w="3155" w:type="dxa"/>
            <w:vMerge w:val="restart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2. Організація культурно-масових заходів </w:t>
            </w:r>
          </w:p>
        </w:tc>
        <w:tc>
          <w:tcPr>
            <w:tcW w:w="5160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Проведення культурно-масових заходів для учасників бойових дій, осіб з інвалідністю внаслідок війни та членів сімей загиблих Захисників і Захисниць України</w:t>
            </w:r>
          </w:p>
        </w:tc>
        <w:tc>
          <w:tcPr>
            <w:tcW w:w="3594" w:type="dxa"/>
            <w:shd w:val="clear" w:color="auto" w:fill="auto"/>
            <w:hideMark/>
          </w:tcPr>
          <w:p w:rsidR="006F76C9" w:rsidRPr="006F76C9" w:rsidRDefault="006F76C9" w:rsidP="006B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Кількість осіб, які взяли участь у проведенні заходів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осіб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1536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1498</w:t>
            </w:r>
          </w:p>
        </w:tc>
      </w:tr>
      <w:tr w:rsidR="006F76C9" w:rsidRPr="006F76C9" w:rsidTr="00EA1698">
        <w:trPr>
          <w:trHeight w:val="675"/>
        </w:trPr>
        <w:tc>
          <w:tcPr>
            <w:tcW w:w="3155" w:type="dxa"/>
            <w:vMerge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160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2.2</w:t>
            </w:r>
            <w:r w:rsidR="00C81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Проведення фестивалів документальних фільмів</w:t>
            </w:r>
          </w:p>
        </w:tc>
        <w:tc>
          <w:tcPr>
            <w:tcW w:w="3594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2.2.1 Кількість осіб, які відвідали фестивалі документальних фільмів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осіб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4000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</w:tr>
      <w:tr w:rsidR="006F76C9" w:rsidRPr="006F76C9" w:rsidTr="00EA1698">
        <w:trPr>
          <w:trHeight w:val="1395"/>
        </w:trPr>
        <w:tc>
          <w:tcPr>
            <w:tcW w:w="3155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3. Організація масових спортивних, фізкультурно-оздоровчих та інших реабілітаційних заходів</w:t>
            </w:r>
          </w:p>
        </w:tc>
        <w:tc>
          <w:tcPr>
            <w:tcW w:w="5160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3.1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Організація спортивних заходів та активного відпочинку для учасників бойових дій, осіб з інвалідністю внаслідок війни та членів сімей загиблих Захисників і Захисниць України. Делегування збірної осіб з інвалідністю внаслідок війни для участі в Іграх нескорених та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мультиспортивних</w:t>
            </w:r>
            <w:proofErr w:type="spellEnd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змаганнях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Warrior</w:t>
            </w:r>
            <w:proofErr w:type="spellEnd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Games</w:t>
            </w:r>
            <w:proofErr w:type="spellEnd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(Ігри Воїнів)</w:t>
            </w:r>
          </w:p>
        </w:tc>
        <w:tc>
          <w:tcPr>
            <w:tcW w:w="3594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3.1.1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Кількість осіб, які взяли участь у спортивних заходах та заходах з активного відпочинку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осіб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6610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8759</w:t>
            </w:r>
          </w:p>
        </w:tc>
      </w:tr>
      <w:tr w:rsidR="006F76C9" w:rsidRPr="006B4AB3" w:rsidTr="00EA1698">
        <w:trPr>
          <w:trHeight w:val="1575"/>
        </w:trPr>
        <w:tc>
          <w:tcPr>
            <w:tcW w:w="3155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4. Забезпечення транспортним обслуговуванням </w:t>
            </w:r>
          </w:p>
        </w:tc>
        <w:tc>
          <w:tcPr>
            <w:tcW w:w="5160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4.1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Забезпечення транспортним обслуговуванням відвідування для учасників бойових дій, осіб з інвалідністю внаслідок війни та членів сімей загиблих Захисників і Захисниць України </w:t>
            </w:r>
            <w:proofErr w:type="spellStart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реабілітаційно</w:t>
            </w:r>
            <w:proofErr w:type="spellEnd"/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-оздоровчих заходів, заходів з нагоди відзначення Дня Незалежності України, Дня пам’яті захисників України, які загинули в боротьбі за незалежність, суверенітет і територіальну цілісність України, та Дня захисників і захисниць України</w:t>
            </w:r>
          </w:p>
        </w:tc>
        <w:tc>
          <w:tcPr>
            <w:tcW w:w="3594" w:type="dxa"/>
            <w:shd w:val="clear" w:color="auto" w:fill="auto"/>
            <w:hideMark/>
          </w:tcPr>
          <w:p w:rsidR="006F76C9" w:rsidRPr="006F76C9" w:rsidRDefault="006F76C9" w:rsidP="006F7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4.1.1</w:t>
            </w:r>
            <w:r w:rsidR="006B4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Кількість осіб, яких було забезпечено транспортним обслуговуванням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осіб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392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6F76C9" w:rsidRPr="006F76C9" w:rsidRDefault="006F76C9" w:rsidP="006F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F76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</w:tr>
    </w:tbl>
    <w:p w:rsidR="00D719E0" w:rsidRDefault="00D719E0" w:rsidP="00BB0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D719E0" w:rsidRDefault="00D719E0" w:rsidP="00BB0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B0169" w:rsidRPr="00BB0169" w:rsidRDefault="00BB0169" w:rsidP="00BB0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Заступник голови обласної ради </w:t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                    </w:t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>І. КАШИРІН</w:t>
      </w:r>
    </w:p>
    <w:p w:rsidR="00DA1308" w:rsidRPr="00BB0169" w:rsidRDefault="00DA1308">
      <w:pPr>
        <w:rPr>
          <w:lang w:val="uk-UA"/>
        </w:rPr>
      </w:pPr>
    </w:p>
    <w:sectPr w:rsidR="00DA1308" w:rsidRPr="00BB0169" w:rsidSect="00BB016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B8" w:rsidRDefault="00786EB8" w:rsidP="00BB0169">
      <w:pPr>
        <w:spacing w:after="0" w:line="240" w:lineRule="auto"/>
      </w:pPr>
      <w:r>
        <w:separator/>
      </w:r>
    </w:p>
  </w:endnote>
  <w:endnote w:type="continuationSeparator" w:id="0">
    <w:p w:rsidR="00786EB8" w:rsidRDefault="00786EB8" w:rsidP="00BB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B8" w:rsidRDefault="00786EB8" w:rsidP="00BB0169">
      <w:pPr>
        <w:spacing w:after="0" w:line="240" w:lineRule="auto"/>
      </w:pPr>
      <w:r>
        <w:separator/>
      </w:r>
    </w:p>
  </w:footnote>
  <w:footnote w:type="continuationSeparator" w:id="0">
    <w:p w:rsidR="00786EB8" w:rsidRDefault="00786EB8" w:rsidP="00BB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706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4AB3" w:rsidRPr="00BB0169" w:rsidRDefault="006B4A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01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01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01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6B41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BB01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4AB3" w:rsidRDefault="006B4A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C9"/>
    <w:rsid w:val="00112E23"/>
    <w:rsid w:val="001B225F"/>
    <w:rsid w:val="00356B41"/>
    <w:rsid w:val="0046395A"/>
    <w:rsid w:val="005140CE"/>
    <w:rsid w:val="00620A65"/>
    <w:rsid w:val="006B0CD9"/>
    <w:rsid w:val="006B4AB3"/>
    <w:rsid w:val="006F76C9"/>
    <w:rsid w:val="00786EB8"/>
    <w:rsid w:val="00885D61"/>
    <w:rsid w:val="008C255F"/>
    <w:rsid w:val="008E29B8"/>
    <w:rsid w:val="009645C1"/>
    <w:rsid w:val="009A0352"/>
    <w:rsid w:val="00B43F24"/>
    <w:rsid w:val="00B677B7"/>
    <w:rsid w:val="00B919D3"/>
    <w:rsid w:val="00BB0169"/>
    <w:rsid w:val="00BF5854"/>
    <w:rsid w:val="00C8173C"/>
    <w:rsid w:val="00C83B3F"/>
    <w:rsid w:val="00C90945"/>
    <w:rsid w:val="00D719E0"/>
    <w:rsid w:val="00DA1308"/>
    <w:rsid w:val="00E54EA9"/>
    <w:rsid w:val="00EA1698"/>
    <w:rsid w:val="00F3468A"/>
    <w:rsid w:val="00F6561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169"/>
  </w:style>
  <w:style w:type="paragraph" w:styleId="a5">
    <w:name w:val="footer"/>
    <w:basedOn w:val="a"/>
    <w:link w:val="a6"/>
    <w:uiPriority w:val="99"/>
    <w:unhideWhenUsed/>
    <w:rsid w:val="00BB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169"/>
  </w:style>
  <w:style w:type="paragraph" w:styleId="a7">
    <w:name w:val="Balloon Text"/>
    <w:basedOn w:val="a"/>
    <w:link w:val="a8"/>
    <w:uiPriority w:val="99"/>
    <w:semiHidden/>
    <w:unhideWhenUsed/>
    <w:rsid w:val="008C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5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169"/>
  </w:style>
  <w:style w:type="paragraph" w:styleId="a5">
    <w:name w:val="footer"/>
    <w:basedOn w:val="a"/>
    <w:link w:val="a6"/>
    <w:uiPriority w:val="99"/>
    <w:unhideWhenUsed/>
    <w:rsid w:val="00BB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169"/>
  </w:style>
  <w:style w:type="paragraph" w:styleId="a7">
    <w:name w:val="Balloon Text"/>
    <w:basedOn w:val="a"/>
    <w:link w:val="a8"/>
    <w:uiPriority w:val="99"/>
    <w:semiHidden/>
    <w:unhideWhenUsed/>
    <w:rsid w:val="008C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6034</Words>
  <Characters>3440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2025-08-07T07:18:00Z</cp:lastPrinted>
  <dcterms:created xsi:type="dcterms:W3CDTF">2025-08-05T09:12:00Z</dcterms:created>
  <dcterms:modified xsi:type="dcterms:W3CDTF">2025-08-29T12:06:00Z</dcterms:modified>
</cp:coreProperties>
</file>