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7306AC">
        <w:rPr>
          <w:b/>
        </w:rPr>
        <w:t>2</w:t>
      </w:r>
      <w:r w:rsidR="005531AF">
        <w:rPr>
          <w:b/>
        </w:rPr>
        <w:t>/</w:t>
      </w:r>
      <w:r w:rsidR="005A52D1">
        <w:rPr>
          <w:b/>
        </w:rPr>
        <w:t>5</w:t>
      </w:r>
      <w:r w:rsidR="000731B1">
        <w:rPr>
          <w:b/>
        </w:rPr>
        <w:t>/</w:t>
      </w:r>
      <w:r w:rsidR="007306AC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7306AC">
        <w:rPr>
          <w:lang w:val="ru-RU"/>
        </w:rPr>
        <w:t>22</w:t>
      </w:r>
      <w:r w:rsidRPr="00236BAD">
        <w:t xml:space="preserve">” </w:t>
      </w:r>
      <w:proofErr w:type="spellStart"/>
      <w:r w:rsidR="007306AC">
        <w:rPr>
          <w:lang w:val="ru-RU"/>
        </w:rPr>
        <w:t>жовтня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5A52D1" w:rsidRDefault="005950BC" w:rsidP="005A52D1">
      <w:pPr>
        <w:ind w:firstLine="708"/>
        <w:contextualSpacing/>
        <w:jc w:val="both"/>
        <w:rPr>
          <w:b/>
          <w:szCs w:val="28"/>
        </w:rPr>
      </w:pPr>
      <w:r w:rsidRPr="005531AF">
        <w:rPr>
          <w:szCs w:val="28"/>
        </w:rPr>
        <w:t xml:space="preserve">Заслухали та обговорили інформацію </w:t>
      </w:r>
      <w:proofErr w:type="spellStart"/>
      <w:r w:rsidR="005531AF" w:rsidRPr="005531AF">
        <w:rPr>
          <w:szCs w:val="28"/>
        </w:rPr>
        <w:t>Пустової</w:t>
      </w:r>
      <w:proofErr w:type="spellEnd"/>
      <w:r w:rsidR="005531AF" w:rsidRPr="005531AF">
        <w:rPr>
          <w:szCs w:val="28"/>
        </w:rPr>
        <w:t xml:space="preserve"> А.О</w:t>
      </w:r>
      <w:r w:rsidR="003763D3" w:rsidRPr="003763D3">
        <w:rPr>
          <w:szCs w:val="28"/>
        </w:rPr>
        <w:t xml:space="preserve"> </w:t>
      </w:r>
      <w:r w:rsidR="005A52D1">
        <w:rPr>
          <w:szCs w:val="28"/>
        </w:rPr>
        <w:t xml:space="preserve">щодо звернень про продовження трудових відносин </w:t>
      </w:r>
      <w:r w:rsidR="005A52D1" w:rsidRPr="00FF2FCF">
        <w:rPr>
          <w:szCs w:val="28"/>
        </w:rPr>
        <w:t xml:space="preserve">з керівником </w:t>
      </w:r>
      <w:r w:rsidR="005A52D1">
        <w:rPr>
          <w:szCs w:val="28"/>
        </w:rPr>
        <w:t>комунального некомерційного товариства</w:t>
      </w:r>
      <w:r w:rsidR="005A52D1" w:rsidRPr="00FF2FCF">
        <w:rPr>
          <w:szCs w:val="28"/>
        </w:rPr>
        <w:t xml:space="preserve"> </w:t>
      </w:r>
      <w:proofErr w:type="spellStart"/>
      <w:r w:rsidR="005A52D1">
        <w:rPr>
          <w:szCs w:val="28"/>
        </w:rPr>
        <w:t>„</w:t>
      </w:r>
      <w:r w:rsidR="005A52D1" w:rsidRPr="00FF2FCF">
        <w:rPr>
          <w:szCs w:val="28"/>
        </w:rPr>
        <w:t>Дніпропетровський</w:t>
      </w:r>
      <w:proofErr w:type="spellEnd"/>
      <w:r w:rsidR="005A52D1" w:rsidRPr="00FF2FCF">
        <w:rPr>
          <w:szCs w:val="28"/>
        </w:rPr>
        <w:t xml:space="preserve"> обласний центр </w:t>
      </w:r>
      <w:proofErr w:type="spellStart"/>
      <w:r w:rsidR="005A52D1" w:rsidRPr="00FF2FCF">
        <w:rPr>
          <w:szCs w:val="28"/>
        </w:rPr>
        <w:t>кровіˮ</w:t>
      </w:r>
      <w:proofErr w:type="spellEnd"/>
      <w:r w:rsidR="005A52D1" w:rsidRPr="00FF2FCF">
        <w:rPr>
          <w:szCs w:val="28"/>
        </w:rPr>
        <w:t xml:space="preserve">  ДОРˮ Сердюк Антоніною Андріївною.</w:t>
      </w:r>
      <w:r w:rsidR="005A52D1">
        <w:rPr>
          <w:b/>
          <w:szCs w:val="28"/>
        </w:rPr>
        <w:t xml:space="preserve"> </w:t>
      </w:r>
    </w:p>
    <w:p w:rsidR="003763D3" w:rsidRDefault="003763D3" w:rsidP="003763D3">
      <w:pPr>
        <w:ind w:firstLine="708"/>
        <w:jc w:val="both"/>
        <w:rPr>
          <w:szCs w:val="28"/>
        </w:rPr>
      </w:pPr>
    </w:p>
    <w:p w:rsidR="005950BC" w:rsidRDefault="00916379" w:rsidP="003763D3">
      <w:pPr>
        <w:ind w:firstLine="708"/>
        <w:contextualSpacing/>
        <w:jc w:val="both"/>
        <w:rPr>
          <w:szCs w:val="28"/>
        </w:rPr>
      </w:pPr>
      <w:r w:rsidRPr="00AC06EF">
        <w:rPr>
          <w:szCs w:val="28"/>
        </w:rPr>
        <w:t>З</w:t>
      </w:r>
      <w:r w:rsidR="005950BC" w:rsidRPr="00AC06EF">
        <w:rPr>
          <w:szCs w:val="28"/>
        </w:rPr>
        <w:t xml:space="preserve">а результатами розгляду питання постійна комісія вирішила: </w:t>
      </w:r>
    </w:p>
    <w:p w:rsidR="001D7082" w:rsidRDefault="001D7082" w:rsidP="003763D3">
      <w:pPr>
        <w:ind w:firstLine="708"/>
        <w:contextualSpacing/>
        <w:jc w:val="both"/>
        <w:rPr>
          <w:szCs w:val="28"/>
        </w:rPr>
      </w:pPr>
    </w:p>
    <w:p w:rsidR="005A52D1" w:rsidRDefault="005A52D1" w:rsidP="005A52D1">
      <w:pPr>
        <w:numPr>
          <w:ilvl w:val="0"/>
          <w:numId w:val="9"/>
        </w:numPr>
        <w:jc w:val="both"/>
      </w:pPr>
      <w:r>
        <w:t xml:space="preserve">Інформацію голови постійної комісії </w:t>
      </w:r>
      <w:proofErr w:type="spellStart"/>
      <w:r>
        <w:t>Пустової</w:t>
      </w:r>
      <w:proofErr w:type="spellEnd"/>
      <w:r>
        <w:t xml:space="preserve"> А.О. взяти до відома. </w:t>
      </w:r>
    </w:p>
    <w:p w:rsidR="005A52D1" w:rsidRDefault="005A52D1" w:rsidP="005A52D1">
      <w:pPr>
        <w:ind w:left="709"/>
        <w:jc w:val="both"/>
      </w:pPr>
    </w:p>
    <w:p w:rsidR="005A52D1" w:rsidRPr="007C0E58" w:rsidRDefault="005A52D1" w:rsidP="005A52D1">
      <w:pPr>
        <w:numPr>
          <w:ilvl w:val="0"/>
          <w:numId w:val="9"/>
        </w:numPr>
        <w:ind w:left="0" w:firstLine="709"/>
        <w:jc w:val="both"/>
      </w:pPr>
      <w:r>
        <w:t xml:space="preserve">Підтримати пропозиції: </w:t>
      </w:r>
      <w:r w:rsidRPr="00C17007">
        <w:t xml:space="preserve"> керівника департаменту по боротьбі з корупцією і організованою злочинністю  </w:t>
      </w:r>
      <w:proofErr w:type="spellStart"/>
      <w:r w:rsidRPr="00C17007">
        <w:t>комітета</w:t>
      </w:r>
      <w:proofErr w:type="spellEnd"/>
      <w:r w:rsidRPr="00C17007">
        <w:t xml:space="preserve"> по боротьбі з корупцією та організованою злочинністю ВГО СГОУ </w:t>
      </w:r>
      <w:proofErr w:type="spellStart"/>
      <w:r w:rsidRPr="00C17007">
        <w:t>„Народна</w:t>
      </w:r>
      <w:proofErr w:type="spellEnd"/>
      <w:r w:rsidRPr="00C17007">
        <w:t xml:space="preserve"> </w:t>
      </w:r>
      <w:proofErr w:type="spellStart"/>
      <w:r w:rsidRPr="00C17007">
        <w:t>радаˮ</w:t>
      </w:r>
      <w:proofErr w:type="spellEnd"/>
      <w:r w:rsidRPr="00C17007">
        <w:t xml:space="preserve">  від 20.10.2025 № 25  </w:t>
      </w:r>
      <w:proofErr w:type="spellStart"/>
      <w:r w:rsidRPr="00C17007">
        <w:t>Соколенка</w:t>
      </w:r>
      <w:proofErr w:type="spellEnd"/>
      <w:r w:rsidRPr="00C17007">
        <w:t xml:space="preserve"> Г., голови Дніпропетровської обласної організації профспілок працівників охорони здоров’я </w:t>
      </w:r>
      <w:proofErr w:type="spellStart"/>
      <w:r w:rsidRPr="00C17007">
        <w:t>Валевської</w:t>
      </w:r>
      <w:proofErr w:type="spellEnd"/>
      <w:r w:rsidRPr="00C17007">
        <w:t xml:space="preserve"> О.С. від 21.10.2025 № 01-04/189,  керівника організації роботодавців </w:t>
      </w:r>
      <w:proofErr w:type="spellStart"/>
      <w:r w:rsidRPr="00C17007">
        <w:t>„Обласна</w:t>
      </w:r>
      <w:proofErr w:type="spellEnd"/>
      <w:r w:rsidRPr="00C17007">
        <w:t xml:space="preserve"> організація роботодавців охорони здоров’я Дніпропетровської </w:t>
      </w:r>
      <w:proofErr w:type="spellStart"/>
      <w:r w:rsidRPr="00C17007">
        <w:t>областіˮ</w:t>
      </w:r>
      <w:proofErr w:type="spellEnd"/>
      <w:r w:rsidRPr="00C17007">
        <w:t xml:space="preserve"> </w:t>
      </w:r>
      <w:proofErr w:type="spellStart"/>
      <w:r w:rsidRPr="00C17007">
        <w:t>Риженка</w:t>
      </w:r>
      <w:proofErr w:type="spellEnd"/>
      <w:r w:rsidRPr="00C17007">
        <w:t xml:space="preserve"> С.А. від 21.10.2025  № 10/01,  голови первинної профспілкової організації працівників охорони здоров’я комунального некомерційного товариства </w:t>
      </w:r>
      <w:proofErr w:type="spellStart"/>
      <w:r w:rsidRPr="00C17007">
        <w:t>„Дніпропетровський</w:t>
      </w:r>
      <w:proofErr w:type="spellEnd"/>
      <w:r w:rsidRPr="00C17007">
        <w:t xml:space="preserve"> обласний центр </w:t>
      </w:r>
      <w:proofErr w:type="spellStart"/>
      <w:r w:rsidRPr="00C17007">
        <w:t>кровіˮ</w:t>
      </w:r>
      <w:proofErr w:type="spellEnd"/>
      <w:r w:rsidRPr="00C17007">
        <w:t xml:space="preserve">  ДОРˮ </w:t>
      </w:r>
      <w:proofErr w:type="spellStart"/>
      <w:r w:rsidRPr="00C17007">
        <w:t>Сутугіной</w:t>
      </w:r>
      <w:proofErr w:type="spellEnd"/>
      <w:r w:rsidRPr="00C17007">
        <w:t xml:space="preserve"> І. від 20.10.2025 № </w:t>
      </w:r>
      <w:r>
        <w:t>40</w:t>
      </w:r>
      <w:r w:rsidRPr="00C17007">
        <w:t xml:space="preserve"> </w:t>
      </w:r>
      <w:r w:rsidRPr="005803FD">
        <w:t xml:space="preserve">щодо продовження трудових відносин з </w:t>
      </w:r>
      <w:r w:rsidRPr="00C17007">
        <w:t xml:space="preserve">керівником комунального некомерційного товариства </w:t>
      </w:r>
      <w:proofErr w:type="spellStart"/>
      <w:r w:rsidRPr="00C17007">
        <w:t>„Дніпропетровський</w:t>
      </w:r>
      <w:proofErr w:type="spellEnd"/>
      <w:r w:rsidRPr="00C17007">
        <w:t xml:space="preserve"> обласний центр </w:t>
      </w:r>
      <w:proofErr w:type="spellStart"/>
      <w:r w:rsidRPr="00C17007">
        <w:t>кровіˮ</w:t>
      </w:r>
      <w:proofErr w:type="spellEnd"/>
      <w:r w:rsidRPr="00C17007">
        <w:t xml:space="preserve">  ДОРˮ </w:t>
      </w:r>
      <w:r>
        <w:t xml:space="preserve">                           </w:t>
      </w:r>
      <w:r w:rsidRPr="00C17007">
        <w:t xml:space="preserve">Сердюк Антоніною Андріївною. </w:t>
      </w:r>
    </w:p>
    <w:p w:rsidR="005A52D1" w:rsidRDefault="005A52D1" w:rsidP="005A52D1">
      <w:pPr>
        <w:pStyle w:val="a7"/>
      </w:pPr>
    </w:p>
    <w:p w:rsidR="005A52D1" w:rsidRDefault="005A52D1" w:rsidP="005A52D1">
      <w:pPr>
        <w:numPr>
          <w:ilvl w:val="0"/>
          <w:numId w:val="9"/>
        </w:numPr>
        <w:ind w:left="0" w:firstLine="709"/>
        <w:jc w:val="both"/>
      </w:pPr>
      <w:r w:rsidRPr="005803FD"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</w:t>
      </w:r>
      <w:r>
        <w:t xml:space="preserve">у генерального директора </w:t>
      </w:r>
      <w:r w:rsidRPr="005803FD">
        <w:t xml:space="preserve"> </w:t>
      </w:r>
      <w:r>
        <w:rPr>
          <w:szCs w:val="28"/>
        </w:rPr>
        <w:lastRenderedPageBreak/>
        <w:t>комунального некомерційного товариства</w:t>
      </w:r>
      <w:r w:rsidRPr="00FF2FCF">
        <w:rPr>
          <w:szCs w:val="28"/>
        </w:rPr>
        <w:t xml:space="preserve"> </w:t>
      </w:r>
      <w:proofErr w:type="spellStart"/>
      <w:r w:rsidRPr="001726F0">
        <w:t>„Дніпропетровський</w:t>
      </w:r>
      <w:proofErr w:type="spellEnd"/>
      <w:r w:rsidRPr="001726F0">
        <w:t xml:space="preserve"> обласний центр </w:t>
      </w:r>
      <w:proofErr w:type="spellStart"/>
      <w:r w:rsidRPr="001726F0">
        <w:t>кровіˮ</w:t>
      </w:r>
      <w:proofErr w:type="spellEnd"/>
      <w:r w:rsidRPr="001726F0">
        <w:t xml:space="preserve">  ДОРˮ Сердюк Антоніну Андріївну</w:t>
      </w:r>
      <w:r>
        <w:t xml:space="preserve"> </w:t>
      </w:r>
      <w:r w:rsidRPr="005803FD">
        <w:t xml:space="preserve">з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</w:t>
      </w:r>
      <w:r w:rsidRPr="005803FD">
        <w:t>.</w:t>
      </w:r>
    </w:p>
    <w:p w:rsidR="005A52D1" w:rsidRDefault="005A52D1" w:rsidP="005A52D1">
      <w:pPr>
        <w:jc w:val="both"/>
      </w:pPr>
    </w:p>
    <w:p w:rsidR="005A52D1" w:rsidRDefault="005A52D1" w:rsidP="005A52D1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5A52D1" w:rsidRDefault="005A52D1" w:rsidP="005A52D1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5A52D1" w:rsidTr="00BF7118">
        <w:tc>
          <w:tcPr>
            <w:tcW w:w="4503" w:type="dxa"/>
            <w:shd w:val="clear" w:color="auto" w:fill="auto"/>
          </w:tcPr>
          <w:p w:rsidR="005A52D1" w:rsidRDefault="005A52D1" w:rsidP="00BF711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A52D1" w:rsidRDefault="005A52D1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Default="005A52D1" w:rsidP="00BF711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A52D1" w:rsidRDefault="005A52D1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Default="005A52D1" w:rsidP="00BF7118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A52D1" w:rsidRDefault="005A52D1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Default="005A52D1" w:rsidP="00BF7118">
            <w:pPr>
              <w:spacing w:line="209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A52D1" w:rsidRDefault="005A52D1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A52D1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5A52D1" w:rsidRPr="00CE597B" w:rsidRDefault="005A52D1" w:rsidP="00BF711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A52D1" w:rsidRPr="008411B3" w:rsidRDefault="005A52D1" w:rsidP="00BF7118">
            <w:pPr>
              <w:jc w:val="center"/>
              <w:rPr>
                <w:i/>
              </w:rPr>
            </w:pPr>
            <w:r w:rsidRPr="008411B3">
              <w:rPr>
                <w:lang w:val="ru-RU"/>
              </w:rPr>
              <w:t>За</w:t>
            </w:r>
          </w:p>
        </w:tc>
      </w:tr>
      <w:tr w:rsidR="005A52D1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5A52D1" w:rsidRDefault="005A52D1" w:rsidP="00BF7118">
            <w:pPr>
              <w:spacing w:line="209" w:lineRule="auto"/>
            </w:pPr>
            <w:r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A52D1" w:rsidRPr="00C5136A" w:rsidRDefault="005A52D1" w:rsidP="00BF711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5A52D1" w:rsidTr="00BF7118">
        <w:tc>
          <w:tcPr>
            <w:tcW w:w="4503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5A52D1" w:rsidRPr="00C1212F" w:rsidRDefault="005A52D1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5A52D1" w:rsidRDefault="005A52D1" w:rsidP="005A52D1">
      <w:pPr>
        <w:pStyle w:val="a9"/>
        <w:jc w:val="center"/>
        <w:rPr>
          <w:b/>
          <w:bCs/>
        </w:rPr>
      </w:pPr>
    </w:p>
    <w:p w:rsidR="001D7082" w:rsidRDefault="001D7082" w:rsidP="001D7082">
      <w:pPr>
        <w:jc w:val="both"/>
        <w:rPr>
          <w:b/>
          <w:szCs w:val="28"/>
          <w:highlight w:val="yellow"/>
        </w:rPr>
      </w:pPr>
      <w:bookmarkStart w:id="0" w:name="_GoBack"/>
      <w:bookmarkEnd w:id="0"/>
    </w:p>
    <w:p w:rsidR="00092D84" w:rsidRDefault="00092D84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AC06E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A5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A958E6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5772E0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E16DE"/>
    <w:multiLevelType w:val="hybridMultilevel"/>
    <w:tmpl w:val="EF4AA5C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47932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92D84"/>
    <w:rsid w:val="000D1B9D"/>
    <w:rsid w:val="001D7082"/>
    <w:rsid w:val="002C1BDB"/>
    <w:rsid w:val="002F0121"/>
    <w:rsid w:val="003035AC"/>
    <w:rsid w:val="00311B4E"/>
    <w:rsid w:val="00337D8D"/>
    <w:rsid w:val="003763D3"/>
    <w:rsid w:val="003B2E33"/>
    <w:rsid w:val="003B6147"/>
    <w:rsid w:val="00462FF9"/>
    <w:rsid w:val="00471F3D"/>
    <w:rsid w:val="004C1989"/>
    <w:rsid w:val="004D711C"/>
    <w:rsid w:val="005531AF"/>
    <w:rsid w:val="0055479B"/>
    <w:rsid w:val="00591EFE"/>
    <w:rsid w:val="005950BC"/>
    <w:rsid w:val="00596D21"/>
    <w:rsid w:val="005A52D1"/>
    <w:rsid w:val="00611192"/>
    <w:rsid w:val="006905CB"/>
    <w:rsid w:val="007306AC"/>
    <w:rsid w:val="00743951"/>
    <w:rsid w:val="007B24E9"/>
    <w:rsid w:val="007E417E"/>
    <w:rsid w:val="0086559A"/>
    <w:rsid w:val="00916379"/>
    <w:rsid w:val="00924DF8"/>
    <w:rsid w:val="0097578C"/>
    <w:rsid w:val="00A152C6"/>
    <w:rsid w:val="00A26FDC"/>
    <w:rsid w:val="00AC06EF"/>
    <w:rsid w:val="00AD46E1"/>
    <w:rsid w:val="00B46403"/>
    <w:rsid w:val="00B64AEC"/>
    <w:rsid w:val="00B864DA"/>
    <w:rsid w:val="00BB0B56"/>
    <w:rsid w:val="00BE4070"/>
    <w:rsid w:val="00C97350"/>
    <w:rsid w:val="00CB018F"/>
    <w:rsid w:val="00CB7903"/>
    <w:rsid w:val="00D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CB6E-7026-4D80-A3F4-EBBDB95B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2025-10-23T09:06:00Z</dcterms:created>
  <dcterms:modified xsi:type="dcterms:W3CDTF">2025-10-23T09:06:00Z</dcterms:modified>
</cp:coreProperties>
</file>