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05" w:rsidRPr="00832F05" w:rsidRDefault="00832F05" w:rsidP="00832F05">
      <w:pPr>
        <w:pStyle w:val="a4"/>
        <w:tabs>
          <w:tab w:val="left" w:pos="-1276"/>
        </w:tabs>
        <w:spacing w:after="0"/>
        <w:ind w:left="9923"/>
        <w:rPr>
          <w:rFonts w:ascii="Times New Roman" w:hAnsi="Times New Roman" w:cs="Times New Roman"/>
          <w:sz w:val="28"/>
          <w:szCs w:val="28"/>
          <w:lang w:val="ru-RU"/>
        </w:rPr>
      </w:pPr>
      <w:r w:rsidRPr="00832F05">
        <w:rPr>
          <w:rFonts w:ascii="Times New Roman" w:hAnsi="Times New Roman" w:cs="Times New Roman"/>
          <w:sz w:val="28"/>
          <w:szCs w:val="28"/>
        </w:rPr>
        <w:t>Додаток 2</w:t>
      </w:r>
      <w:r w:rsidRPr="00832F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32F05">
        <w:rPr>
          <w:rFonts w:ascii="Times New Roman" w:hAnsi="Times New Roman" w:cs="Times New Roman"/>
          <w:sz w:val="28"/>
          <w:szCs w:val="28"/>
        </w:rPr>
        <w:t xml:space="preserve">до додатка </w:t>
      </w:r>
    </w:p>
    <w:p w:rsidR="00832F05" w:rsidRPr="00832F05" w:rsidRDefault="00832F05" w:rsidP="00832F05">
      <w:pPr>
        <w:pStyle w:val="a4"/>
        <w:tabs>
          <w:tab w:val="left" w:pos="-1276"/>
        </w:tabs>
        <w:spacing w:after="0"/>
        <w:ind w:left="9923"/>
        <w:rPr>
          <w:rFonts w:ascii="Times New Roman" w:hAnsi="Times New Roman" w:cs="Times New Roman"/>
          <w:b/>
          <w:sz w:val="28"/>
          <w:szCs w:val="28"/>
        </w:rPr>
      </w:pPr>
      <w:r w:rsidRPr="00832F05">
        <w:rPr>
          <w:rFonts w:ascii="Times New Roman" w:hAnsi="Times New Roman" w:cs="Times New Roman"/>
          <w:sz w:val="28"/>
          <w:szCs w:val="28"/>
        </w:rPr>
        <w:t xml:space="preserve">до рішення обласної ради </w:t>
      </w:r>
    </w:p>
    <w:p w:rsidR="00832F05" w:rsidRPr="00832F05" w:rsidRDefault="00832F05" w:rsidP="00832F05">
      <w:pPr>
        <w:tabs>
          <w:tab w:val="left" w:pos="10260"/>
        </w:tabs>
        <w:ind w:hanging="426"/>
        <w:rPr>
          <w:sz w:val="28"/>
          <w:szCs w:val="28"/>
        </w:rPr>
      </w:pPr>
    </w:p>
    <w:p w:rsidR="00832F05" w:rsidRPr="00832F05" w:rsidRDefault="00832F05" w:rsidP="00832F05">
      <w:pPr>
        <w:jc w:val="center"/>
        <w:rPr>
          <w:b/>
          <w:sz w:val="28"/>
          <w:szCs w:val="28"/>
        </w:rPr>
      </w:pPr>
      <w:r w:rsidRPr="00832F05">
        <w:rPr>
          <w:b/>
          <w:sz w:val="28"/>
          <w:szCs w:val="28"/>
        </w:rPr>
        <w:t>ПОКАЗНИКИ</w:t>
      </w:r>
    </w:p>
    <w:p w:rsidR="00832F05" w:rsidRDefault="00832F05" w:rsidP="00832F05">
      <w:pPr>
        <w:jc w:val="center"/>
        <w:rPr>
          <w:b/>
          <w:sz w:val="28"/>
          <w:szCs w:val="28"/>
        </w:rPr>
      </w:pPr>
      <w:r w:rsidRPr="00832F05">
        <w:rPr>
          <w:b/>
          <w:sz w:val="28"/>
          <w:szCs w:val="28"/>
        </w:rPr>
        <w:t>оцінки ефективності виконання Регіональної соціальної програми запобігання та протидії домашньому</w:t>
      </w:r>
      <w:r>
        <w:rPr>
          <w:b/>
          <w:sz w:val="28"/>
          <w:szCs w:val="28"/>
        </w:rPr>
        <w:t xml:space="preserve"> насильству</w:t>
      </w:r>
      <w:r w:rsidR="00082F0D">
        <w:rPr>
          <w:b/>
          <w:sz w:val="28"/>
          <w:szCs w:val="28"/>
        </w:rPr>
        <w:t xml:space="preserve"> та</w:t>
      </w:r>
      <w:r w:rsidR="000357B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насильству за ознакою статі в Дніпропетровській області на період до 2030 року</w:t>
      </w:r>
    </w:p>
    <w:p w:rsidR="00832F05" w:rsidRDefault="00832F05" w:rsidP="00832F05">
      <w:pPr>
        <w:jc w:val="center"/>
        <w:rPr>
          <w:sz w:val="28"/>
          <w:szCs w:val="28"/>
        </w:rPr>
      </w:pPr>
    </w:p>
    <w:tbl>
      <w:tblPr>
        <w:tblW w:w="1516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4679"/>
        <w:gridCol w:w="2552"/>
        <w:gridCol w:w="992"/>
        <w:gridCol w:w="1133"/>
        <w:gridCol w:w="709"/>
        <w:gridCol w:w="709"/>
        <w:gridCol w:w="709"/>
        <w:gridCol w:w="708"/>
        <w:gridCol w:w="708"/>
      </w:tblGrid>
      <w:tr w:rsidR="00832F05" w:rsidRPr="00643E11" w:rsidTr="00643E11">
        <w:trPr>
          <w:trHeight w:val="33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>
            <w:pPr>
              <w:ind w:right="-108"/>
              <w:jc w:val="center"/>
              <w:rPr>
                <w:b/>
              </w:rPr>
            </w:pPr>
            <w:r w:rsidRPr="00643E11">
              <w:rPr>
                <w:b/>
              </w:rPr>
              <w:t>Назва завдання Програми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>
            <w:pPr>
              <w:ind w:right="-108"/>
              <w:jc w:val="center"/>
              <w:rPr>
                <w:b/>
              </w:rPr>
            </w:pPr>
            <w:r w:rsidRPr="00643E11">
              <w:rPr>
                <w:b/>
              </w:rPr>
              <w:t>Зміст заходів Програми з виконання завдання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>
            <w:pPr>
              <w:ind w:left="-108" w:right="-108"/>
              <w:jc w:val="center"/>
              <w:rPr>
                <w:b/>
              </w:rPr>
            </w:pPr>
            <w:r w:rsidRPr="00643E11">
              <w:rPr>
                <w:b/>
              </w:rPr>
              <w:t>Результативні показники виконання заходів</w:t>
            </w:r>
          </w:p>
          <w:p w:rsidR="00832F05" w:rsidRPr="00643E11" w:rsidRDefault="00832F05">
            <w:pPr>
              <w:ind w:right="-108" w:hanging="108"/>
              <w:jc w:val="center"/>
              <w:rPr>
                <w:b/>
              </w:rPr>
            </w:pPr>
            <w:r w:rsidRPr="00643E11">
              <w:rPr>
                <w:b/>
              </w:rPr>
              <w:t>(кількісні та якісні)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>
            <w:pPr>
              <w:jc w:val="center"/>
              <w:rPr>
                <w:b/>
              </w:rPr>
            </w:pPr>
            <w:r w:rsidRPr="00643E11">
              <w:rPr>
                <w:b/>
              </w:rPr>
              <w:t>Оди-</w:t>
            </w:r>
            <w:proofErr w:type="spellStart"/>
            <w:r w:rsidRPr="00643E11">
              <w:rPr>
                <w:b/>
              </w:rPr>
              <w:t>ниця</w:t>
            </w:r>
            <w:proofErr w:type="spellEnd"/>
          </w:p>
          <w:p w:rsidR="00832F05" w:rsidRPr="00643E11" w:rsidRDefault="00832F05">
            <w:pPr>
              <w:jc w:val="center"/>
              <w:rPr>
                <w:b/>
              </w:rPr>
            </w:pPr>
            <w:r w:rsidRPr="00643E11">
              <w:rPr>
                <w:b/>
              </w:rPr>
              <w:t>виміру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 w:rsidP="00643E11">
            <w:pPr>
              <w:jc w:val="center"/>
              <w:rPr>
                <w:b/>
              </w:rPr>
            </w:pPr>
            <w:r w:rsidRPr="00643E11">
              <w:rPr>
                <w:b/>
              </w:rPr>
              <w:t xml:space="preserve">Всього </w:t>
            </w:r>
            <w:r w:rsidR="00643E11">
              <w:rPr>
                <w:b/>
              </w:rPr>
              <w:t xml:space="preserve">за </w:t>
            </w:r>
            <w:proofErr w:type="spellStart"/>
            <w:r w:rsidR="00643E11">
              <w:rPr>
                <w:b/>
              </w:rPr>
              <w:t>Програ</w:t>
            </w:r>
            <w:proofErr w:type="spellEnd"/>
            <w:r w:rsidR="00643E11">
              <w:rPr>
                <w:b/>
              </w:rPr>
              <w:t>-мою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 w:rsidP="00643E11">
            <w:pPr>
              <w:jc w:val="center"/>
              <w:rPr>
                <w:b/>
              </w:rPr>
            </w:pPr>
            <w:r w:rsidRPr="00643E11">
              <w:rPr>
                <w:b/>
              </w:rPr>
              <w:t xml:space="preserve">Значення показника </w:t>
            </w:r>
            <w:r w:rsidR="00643E11">
              <w:rPr>
                <w:b/>
              </w:rPr>
              <w:t>за</w:t>
            </w:r>
            <w:r w:rsidRPr="00643E11">
              <w:rPr>
                <w:b/>
              </w:rPr>
              <w:t xml:space="preserve"> рока</w:t>
            </w:r>
            <w:r w:rsidR="00643E11">
              <w:rPr>
                <w:b/>
              </w:rPr>
              <w:t>ми</w:t>
            </w:r>
          </w:p>
        </w:tc>
      </w:tr>
      <w:tr w:rsidR="00832F05" w:rsidRPr="00643E11" w:rsidTr="00643E11">
        <w:trPr>
          <w:trHeight w:val="507"/>
          <w:tblHeader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>
            <w:pPr>
              <w:rPr>
                <w:b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>
            <w:pPr>
              <w:rPr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>
            <w:pPr>
              <w:ind w:left="-108" w:right="-97"/>
              <w:jc w:val="center"/>
              <w:rPr>
                <w:b/>
              </w:rPr>
            </w:pPr>
            <w:r w:rsidRPr="00643E11">
              <w:rPr>
                <w:b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>
            <w:pPr>
              <w:ind w:left="-108" w:right="-97"/>
              <w:jc w:val="center"/>
              <w:rPr>
                <w:b/>
              </w:rPr>
            </w:pPr>
            <w:r w:rsidRPr="00643E11">
              <w:rPr>
                <w:b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>
            <w:pPr>
              <w:ind w:left="-108" w:right="-97"/>
              <w:jc w:val="center"/>
              <w:rPr>
                <w:b/>
              </w:rPr>
            </w:pPr>
            <w:r w:rsidRPr="00643E11">
              <w:rPr>
                <w:b/>
              </w:rPr>
              <w:t>2028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>
            <w:pPr>
              <w:ind w:left="-108" w:right="-97"/>
              <w:jc w:val="center"/>
              <w:rPr>
                <w:b/>
              </w:rPr>
            </w:pPr>
            <w:r w:rsidRPr="00643E11">
              <w:rPr>
                <w:b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>
            <w:pPr>
              <w:ind w:left="-108" w:right="-97"/>
              <w:jc w:val="center"/>
              <w:rPr>
                <w:b/>
              </w:rPr>
            </w:pPr>
            <w:r w:rsidRPr="00643E11">
              <w:rPr>
                <w:b/>
              </w:rPr>
              <w:t>2030</w:t>
            </w:r>
          </w:p>
        </w:tc>
      </w:tr>
      <w:tr w:rsidR="00832F05" w:rsidRPr="00643E11" w:rsidTr="00643E11">
        <w:trPr>
          <w:trHeight w:val="58"/>
          <w:tblHeader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>
            <w:pPr>
              <w:ind w:right="-108"/>
              <w:jc w:val="center"/>
            </w:pPr>
            <w:r w:rsidRPr="00643E11"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>
            <w:pPr>
              <w:ind w:right="-108"/>
              <w:jc w:val="center"/>
            </w:pPr>
            <w:r w:rsidRPr="00643E11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>
            <w:pPr>
              <w:ind w:right="-108"/>
              <w:jc w:val="center"/>
            </w:pPr>
            <w:r w:rsidRPr="00643E11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>
            <w:pPr>
              <w:ind w:left="-108" w:right="-97"/>
              <w:jc w:val="center"/>
            </w:pPr>
            <w:r w:rsidRPr="00643E11"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>
            <w:pPr>
              <w:ind w:left="-108" w:right="-97"/>
              <w:jc w:val="center"/>
            </w:pPr>
            <w:r w:rsidRPr="00643E11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>
            <w:pPr>
              <w:ind w:left="-108" w:right="-97"/>
              <w:jc w:val="center"/>
            </w:pPr>
            <w:r w:rsidRPr="00643E11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>
            <w:pPr>
              <w:ind w:left="-108" w:right="-97"/>
              <w:jc w:val="center"/>
            </w:pPr>
            <w:r w:rsidRPr="00643E11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>
            <w:pPr>
              <w:ind w:left="-108" w:right="-97"/>
              <w:jc w:val="center"/>
            </w:pPr>
            <w:r w:rsidRPr="00643E11"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>
            <w:pPr>
              <w:ind w:left="-108" w:right="-97"/>
              <w:jc w:val="center"/>
            </w:pPr>
            <w:r w:rsidRPr="00643E11"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>
            <w:pPr>
              <w:ind w:left="-108" w:right="-97"/>
              <w:jc w:val="center"/>
            </w:pPr>
            <w:r w:rsidRPr="00643E11">
              <w:t>10</w:t>
            </w:r>
          </w:p>
        </w:tc>
      </w:tr>
      <w:tr w:rsidR="00832F05" w:rsidRPr="00643E11" w:rsidTr="00643E11"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ind w:right="32"/>
              <w:rPr>
                <w:highlight w:val="yellow"/>
              </w:rPr>
            </w:pPr>
            <w:r w:rsidRPr="00643E11">
              <w:t>1. Здійснення збору інформації про кількість наданих послуг особам, які постраждали від насильства та/або насильства за ознакою статі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ind w:right="32"/>
            </w:pPr>
            <w:r w:rsidRPr="00643E11">
              <w:t>1.1. Здійснення збору статистичних даних про факти домашнього насильства та/або насильства за ознакою статі та проведення аналізу ситуації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ind w:right="32"/>
            </w:pPr>
            <w:r w:rsidRPr="00643E11">
              <w:t>1.1.1. Кількість постраждалих осіб, які отримали соціальні послуги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left="-108" w:right="32"/>
              <w:jc w:val="center"/>
            </w:pPr>
            <w:r w:rsidRPr="00643E11">
              <w:t>Осіб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left="-108" w:right="32"/>
              <w:jc w:val="center"/>
            </w:pPr>
            <w:r w:rsidRPr="00643E11">
              <w:t>32400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6200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6500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6700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7000</w:t>
            </w:r>
          </w:p>
        </w:tc>
      </w:tr>
      <w:tr w:rsidR="00832F05" w:rsidRPr="00643E11" w:rsidTr="00643E11"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 w:rsidP="00832F05">
            <w:pPr>
              <w:ind w:right="32"/>
              <w:rPr>
                <w:highlight w:val="yellow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ind w:right="32"/>
              <w:rPr>
                <w:spacing w:val="-8"/>
              </w:rPr>
            </w:pPr>
            <w:r w:rsidRPr="00643E11">
              <w:rPr>
                <w:spacing w:val="-8"/>
              </w:rPr>
              <w:t>1.2. Надання матеріалів для підготовки щорічного звіту (доповіді) про стан реалізації державної політики у сфері запобігання та протидії домашньому насильству та/або насильству за ознакою статі з аналізом ситуації в області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ind w:right="32"/>
              <w:rPr>
                <w:spacing w:val="-6"/>
              </w:rPr>
            </w:pPr>
            <w:r w:rsidRPr="00643E11">
              <w:rPr>
                <w:spacing w:val="-6"/>
              </w:rPr>
              <w:t>1.2.1. Кількість наданих звітів про стан реалізації державної політики у сфері запобігання та протидії домашньому насильству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Од.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</w:t>
            </w:r>
          </w:p>
        </w:tc>
      </w:tr>
      <w:tr w:rsidR="00643E11" w:rsidRPr="00643E11" w:rsidTr="00643E11">
        <w:trPr>
          <w:trHeight w:val="1922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E11" w:rsidRPr="00643E11" w:rsidRDefault="00643E11" w:rsidP="00832F05">
            <w:pPr>
              <w:tabs>
                <w:tab w:val="left" w:pos="1315"/>
              </w:tabs>
              <w:ind w:right="32"/>
            </w:pPr>
            <w:r w:rsidRPr="00643E11">
              <w:t>2. Підвищення рівня поінформованості населення про форми, прояви, причини і наслідки домашнього насильства та/або насильства за ознакою статі та щодо діяльності закладів, які надають соціальні послуги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11" w:rsidRPr="00643E11" w:rsidRDefault="00643E11" w:rsidP="00832F05">
            <w:pPr>
              <w:tabs>
                <w:tab w:val="left" w:pos="1315"/>
              </w:tabs>
              <w:ind w:right="32"/>
              <w:rPr>
                <w:spacing w:val="-6"/>
              </w:rPr>
            </w:pPr>
            <w:r w:rsidRPr="00643E11">
              <w:rPr>
                <w:spacing w:val="-6"/>
              </w:rPr>
              <w:t xml:space="preserve">2.1. Забезпечення виготовлення буклетів, листівок та </w:t>
            </w:r>
            <w:proofErr w:type="spellStart"/>
            <w:r w:rsidRPr="00643E11">
              <w:rPr>
                <w:spacing w:val="-6"/>
              </w:rPr>
              <w:t>флаєрів</w:t>
            </w:r>
            <w:proofErr w:type="spellEnd"/>
            <w:r w:rsidRPr="00643E11">
              <w:rPr>
                <w:spacing w:val="-6"/>
              </w:rPr>
              <w:t xml:space="preserve"> про форми та прояви домашнього насильства, суб’єктів, що здійснюють заходи у сфері запобігання та протидії домашньому насильству та/або насильству за ознакою статі; про права, заходи та соціальні послуги, які надають різні суб’єкти; категорії осіб, які можуть ними скористатися, та порядок отримання таких послуг; про відповідальність кривдників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11" w:rsidRPr="00643E11" w:rsidRDefault="00643E11" w:rsidP="00643E11">
            <w:pPr>
              <w:tabs>
                <w:tab w:val="left" w:pos="1315"/>
              </w:tabs>
              <w:ind w:right="32"/>
            </w:pPr>
            <w:r w:rsidRPr="00643E11">
              <w:t>2.1.1. Кількість надрукованих</w:t>
            </w:r>
            <w:r>
              <w:t xml:space="preserve"> </w:t>
            </w:r>
            <w:r w:rsidRPr="00643E11">
              <w:t xml:space="preserve">та розповсюджених буклетів, листівок та </w:t>
            </w:r>
            <w:proofErr w:type="spellStart"/>
            <w:r w:rsidRPr="00643E11">
              <w:t>флаєрів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11" w:rsidRPr="00643E11" w:rsidRDefault="00643E11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Од.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11" w:rsidRPr="00643E11" w:rsidRDefault="00643E11" w:rsidP="00832F05">
            <w:pPr>
              <w:ind w:left="-108" w:right="32"/>
              <w:jc w:val="center"/>
            </w:pPr>
            <w:r w:rsidRPr="00643E11">
              <w:t>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11" w:rsidRPr="00643E11" w:rsidRDefault="00643E11" w:rsidP="00832F05">
            <w:pPr>
              <w:ind w:right="32"/>
              <w:jc w:val="center"/>
            </w:pPr>
            <w:r w:rsidRPr="00643E11"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11" w:rsidRPr="00643E11" w:rsidRDefault="00643E11" w:rsidP="00832F05">
            <w:pPr>
              <w:ind w:right="32"/>
              <w:jc w:val="center"/>
            </w:pPr>
            <w:r w:rsidRPr="00643E11"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11" w:rsidRPr="00643E11" w:rsidRDefault="00643E11" w:rsidP="00832F05">
            <w:pPr>
              <w:ind w:right="32"/>
              <w:jc w:val="center"/>
            </w:pPr>
            <w:r w:rsidRPr="00643E11">
              <w:t>1000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11" w:rsidRPr="00643E11" w:rsidRDefault="00643E11" w:rsidP="00832F05">
            <w:pPr>
              <w:ind w:right="32"/>
              <w:jc w:val="center"/>
            </w:pPr>
            <w:r w:rsidRPr="00643E11">
              <w:t>1000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11" w:rsidRPr="00643E11" w:rsidRDefault="00643E11" w:rsidP="00832F05">
            <w:pPr>
              <w:ind w:right="32"/>
              <w:jc w:val="center"/>
            </w:pPr>
            <w:r w:rsidRPr="00643E11">
              <w:t>1000</w:t>
            </w:r>
          </w:p>
        </w:tc>
      </w:tr>
      <w:tr w:rsidR="00643E11" w:rsidRPr="00643E11" w:rsidTr="00643E11">
        <w:trPr>
          <w:trHeight w:val="2121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E11" w:rsidRPr="00643E11" w:rsidRDefault="00643E11" w:rsidP="00832F05">
            <w:pPr>
              <w:ind w:right="32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11" w:rsidRPr="00643E11" w:rsidRDefault="00643E11" w:rsidP="00832F05">
            <w:pPr>
              <w:tabs>
                <w:tab w:val="left" w:pos="1315"/>
              </w:tabs>
              <w:spacing w:line="232" w:lineRule="auto"/>
              <w:ind w:right="32"/>
              <w:rPr>
                <w:spacing w:val="-6"/>
              </w:rPr>
            </w:pPr>
            <w:r w:rsidRPr="00643E11">
              <w:rPr>
                <w:spacing w:val="-6"/>
              </w:rPr>
              <w:t xml:space="preserve">2.2. Проведення скоординованих регіональних та місцевих інформаційно-комунікаційних кампаній для дітей, молоді, осіб похилого віку, внутрішньо переміщених осіб, учасників антитерористичної операції /операції </w:t>
            </w:r>
            <w:proofErr w:type="spellStart"/>
            <w:r w:rsidRPr="00643E11">
              <w:rPr>
                <w:spacing w:val="-6"/>
              </w:rPr>
              <w:t>Обʼєднаних</w:t>
            </w:r>
            <w:proofErr w:type="spellEnd"/>
            <w:r w:rsidRPr="00643E11">
              <w:rPr>
                <w:spacing w:val="-6"/>
              </w:rPr>
              <w:t xml:space="preserve"> сил та членів їх родин, осіб з інвалідністю, інших соціальних груп, забезпечивши в разі потреби осіб з порушенням слуху перекладачем жестової мови або онлайн-перекладом жестовою мовою із застосуванням мобільних додатків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11" w:rsidRPr="00643E11" w:rsidRDefault="00643E11" w:rsidP="00832F05">
            <w:pPr>
              <w:tabs>
                <w:tab w:val="left" w:pos="1315"/>
              </w:tabs>
              <w:spacing w:line="232" w:lineRule="auto"/>
              <w:ind w:right="32"/>
            </w:pPr>
            <w:r w:rsidRPr="00643E11">
              <w:t xml:space="preserve">2.2.1. Кількість проведених інформаційно-комунікаційних кампаній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11" w:rsidRPr="00643E11" w:rsidRDefault="00643E11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Од.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11" w:rsidRPr="00643E11" w:rsidRDefault="00643E11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11" w:rsidRPr="00643E11" w:rsidRDefault="00643E11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11" w:rsidRPr="00643E11" w:rsidRDefault="00643E11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11" w:rsidRPr="00643E11" w:rsidRDefault="00643E11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11" w:rsidRPr="00643E11" w:rsidRDefault="00643E11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11" w:rsidRPr="00643E11" w:rsidRDefault="00643E11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20</w:t>
            </w:r>
          </w:p>
        </w:tc>
      </w:tr>
      <w:tr w:rsidR="00643E11" w:rsidRPr="00643E11" w:rsidTr="00643E11">
        <w:trPr>
          <w:trHeight w:val="131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11" w:rsidRPr="00643E11" w:rsidRDefault="00643E11" w:rsidP="00643E11">
            <w:pPr>
              <w:ind w:right="32"/>
              <w:jc w:val="center"/>
            </w:pPr>
            <w:r>
              <w:lastRenderedPageBreak/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11" w:rsidRPr="00643E11" w:rsidRDefault="00643E11" w:rsidP="00643E11">
            <w:pPr>
              <w:tabs>
                <w:tab w:val="left" w:pos="1315"/>
              </w:tabs>
              <w:spacing w:line="232" w:lineRule="auto"/>
              <w:ind w:right="32"/>
              <w:jc w:val="center"/>
              <w:rPr>
                <w:spacing w:val="-8"/>
              </w:rPr>
            </w:pPr>
            <w:r>
              <w:rPr>
                <w:spacing w:val="-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11" w:rsidRPr="00643E11" w:rsidRDefault="00643E11" w:rsidP="00643E11">
            <w:pPr>
              <w:tabs>
                <w:tab w:val="left" w:pos="1315"/>
              </w:tabs>
              <w:spacing w:line="232" w:lineRule="auto"/>
              <w:ind w:right="32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11" w:rsidRPr="00643E11" w:rsidRDefault="00643E11" w:rsidP="00643E11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11" w:rsidRPr="00643E11" w:rsidRDefault="00643E11" w:rsidP="00643E11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11" w:rsidRPr="00643E11" w:rsidRDefault="00643E11" w:rsidP="00643E11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11" w:rsidRPr="00643E11" w:rsidRDefault="00643E11" w:rsidP="00643E11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11" w:rsidRPr="00643E11" w:rsidRDefault="00643E11" w:rsidP="00643E11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11" w:rsidRPr="00643E11" w:rsidRDefault="00643E11" w:rsidP="00643E11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11" w:rsidRPr="00643E11" w:rsidRDefault="00643E11" w:rsidP="00643E11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10</w:t>
            </w:r>
          </w:p>
        </w:tc>
      </w:tr>
      <w:tr w:rsidR="00832F05" w:rsidRPr="00643E11" w:rsidTr="00643E11">
        <w:trPr>
          <w:trHeight w:val="718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 w:rsidP="00832F05">
            <w:pPr>
              <w:ind w:right="32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643E11">
            <w:pPr>
              <w:tabs>
                <w:tab w:val="left" w:pos="1315"/>
              </w:tabs>
              <w:spacing w:line="232" w:lineRule="auto"/>
              <w:ind w:right="32"/>
            </w:pPr>
            <w:r w:rsidRPr="00643E11">
              <w:t>2.3. Оприлюднення даних про суб’єктів, що здійснюють заходи у сфері запобігання та протидії домашньому насильству та/або насильству за ознакою статі, на місцевому рівні</w:t>
            </w:r>
            <w:r w:rsidR="00643E11">
              <w:t xml:space="preserve"> </w:t>
            </w:r>
            <w:r w:rsidRPr="00643E11">
              <w:t>та забезпеченн</w:t>
            </w:r>
            <w:bookmarkStart w:id="0" w:name="_GoBack"/>
            <w:bookmarkEnd w:id="0"/>
            <w:r w:rsidRPr="00643E11">
              <w:t>я доступності інформації про їх функції та обов’язки щодо запобігання та</w:t>
            </w:r>
            <w:r w:rsidR="00643E11">
              <w:t xml:space="preserve"> </w:t>
            </w:r>
            <w:r w:rsidRPr="00643E11">
              <w:t>протидії домашньому насильству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spacing w:line="232" w:lineRule="auto"/>
              <w:ind w:right="32"/>
            </w:pPr>
            <w:r w:rsidRPr="00643E11">
              <w:t>2.3.1. Кількість суб’єктів, що здійснюють заходи у сфері запобігання та протидії домашньому насильству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Од.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90</w:t>
            </w:r>
          </w:p>
        </w:tc>
      </w:tr>
      <w:tr w:rsidR="00832F05" w:rsidRPr="00643E11" w:rsidTr="00643E11">
        <w:trPr>
          <w:trHeight w:val="718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ind w:right="32"/>
            </w:pPr>
            <w:r w:rsidRPr="00643E11">
              <w:t>3. Формування в суспільстві нетерпимого ставлення до насильницьких моделей поведінки, небайдужого ставлення до постраждалих осіб, насамперед постраждалих дітей, усвідомлення домашнього насильства як порушення прав людини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643E11">
            <w:pPr>
              <w:tabs>
                <w:tab w:val="left" w:pos="1315"/>
              </w:tabs>
              <w:spacing w:line="232" w:lineRule="auto"/>
              <w:ind w:right="32"/>
            </w:pPr>
            <w:r w:rsidRPr="00643E11">
              <w:t>3.1. Забезпечення включення до базового компонента дошкільної освіти положень щодо ціннісних орієнтирів, змісту, результатів</w:t>
            </w:r>
            <w:r w:rsidR="00643E11">
              <w:t xml:space="preserve"> </w:t>
            </w:r>
            <w:r w:rsidRPr="00643E11">
              <w:t xml:space="preserve">навчання ненасильницької поведінки, ефективної комунікації, управління конфліктами, емоційної грамотності, рівності та недискримінації, ненасильницького розв’язання конфліктів у сімейних та міжособистісних відносинах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spacing w:line="232" w:lineRule="auto"/>
              <w:ind w:right="32"/>
            </w:pPr>
            <w:r w:rsidRPr="00643E11">
              <w:t>3.1.1. Кількість виховних програм,  схвалених Міністерством освіти і науки 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Од.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2</w:t>
            </w:r>
          </w:p>
        </w:tc>
      </w:tr>
      <w:tr w:rsidR="00832F05" w:rsidRPr="00643E11" w:rsidTr="00643E11">
        <w:trPr>
          <w:trHeight w:val="718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 w:rsidP="00832F05">
            <w:pPr>
              <w:ind w:right="32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643E11">
            <w:pPr>
              <w:tabs>
                <w:tab w:val="left" w:pos="1315"/>
              </w:tabs>
              <w:spacing w:line="232" w:lineRule="auto"/>
              <w:ind w:right="32"/>
            </w:pPr>
            <w:r w:rsidRPr="00643E11">
              <w:t>3.2. Проведення навчальних семінарів та</w:t>
            </w:r>
            <w:r w:rsidR="00643E11">
              <w:t xml:space="preserve"> </w:t>
            </w:r>
            <w:r w:rsidRPr="00643E11">
              <w:t xml:space="preserve">тренінгів для педагогічних працівників за напрямом комунікаційної, </w:t>
            </w:r>
            <w:proofErr w:type="spellStart"/>
            <w:r w:rsidRPr="00643E11">
              <w:t>емоційно</w:t>
            </w:r>
            <w:proofErr w:type="spellEnd"/>
            <w:r w:rsidRPr="00643E11">
              <w:t>-етичної компетентності за темою: „Ненасильницька поведінка, ненасильницьке розв’язання конфліктів у сімейних та міжособистісних відносинах”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spacing w:line="232" w:lineRule="auto"/>
              <w:ind w:right="32"/>
            </w:pPr>
            <w:r w:rsidRPr="00643E11">
              <w:t>3.2.1. Кількість проведених для педагогічних працівників навчальних семінарів та тренінгів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Од.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10</w:t>
            </w:r>
          </w:p>
        </w:tc>
      </w:tr>
      <w:tr w:rsidR="00832F05" w:rsidRPr="00643E11" w:rsidTr="00643E11">
        <w:trPr>
          <w:trHeight w:val="718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 w:rsidP="00832F05">
            <w:pPr>
              <w:ind w:right="32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ind w:right="32"/>
            </w:pPr>
            <w:r w:rsidRPr="00643E11">
              <w:t>3.3. Організація та проведення спільних семінарів, круглих столів для суб’єктів взаємодії у сфері запобігання та протидії  домашньому насильству</w:t>
            </w:r>
            <w:r w:rsidRPr="00643E11">
              <w:br/>
              <w:t>і насильству за ознакою статі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05" w:rsidRPr="00643E11" w:rsidRDefault="00832F05" w:rsidP="00832F05">
            <w:pPr>
              <w:tabs>
                <w:tab w:val="left" w:pos="1315"/>
              </w:tabs>
              <w:ind w:right="32"/>
            </w:pPr>
            <w:r w:rsidRPr="00643E11">
              <w:t>3.3.1. Кількість проведених семінарів та круглих столів для суб’єктів взаємодії у сфері запобігання та протидії  домашньому насильству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Од.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330CAC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4</w:t>
            </w:r>
            <w:r w:rsidR="00330CAC">
              <w:rPr>
                <w:rFonts w:ascii="Times New Roman" w:hAnsi="Times New Roman"/>
                <w:noProof/>
                <w:sz w:val="20"/>
                <w:lang w:eastAsia="uk-UA"/>
              </w:rPr>
              <w:t>0</w:t>
            </w: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80</w:t>
            </w:r>
          </w:p>
        </w:tc>
      </w:tr>
      <w:tr w:rsidR="003A7CFB" w:rsidRPr="00643E11" w:rsidTr="007F5BDB">
        <w:trPr>
          <w:trHeight w:val="718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3A7CFB">
            <w:pPr>
              <w:tabs>
                <w:tab w:val="left" w:pos="1315"/>
              </w:tabs>
              <w:ind w:right="32"/>
            </w:pPr>
            <w:r w:rsidRPr="00643E11">
              <w:t xml:space="preserve">4. Забезпечення координації та ефективної взаємодії спеціально уповноважених органів, що здійснюють заходи у сфері запобігання та протидії домашньому насильству, інших органів та установ, які виконують функції, пов’язані зі здійсненням заходів у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tabs>
                <w:tab w:val="left" w:pos="1315"/>
              </w:tabs>
              <w:ind w:right="32"/>
            </w:pPr>
            <w:r w:rsidRPr="00643E11">
              <w:t>4.1. Узгодження завдань із запобігання та</w:t>
            </w:r>
            <w:r w:rsidRPr="00643E11">
              <w:br/>
              <w:t>протидії домашньому насильству та/або насильству за ознакою статі між суб’єктами взаємодії і затвердження відповідних програм/заходів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spacing w:line="216" w:lineRule="auto"/>
              <w:ind w:right="32"/>
            </w:pPr>
            <w:r w:rsidRPr="00643E11">
              <w:t>4.1.1. Кількість територіальних громад, які затвердили програми, плани, заходи з питань запобігання та протидії домашньому насильству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ind w:right="32"/>
              <w:jc w:val="center"/>
            </w:pPr>
            <w:r w:rsidRPr="00643E11">
              <w:rPr>
                <w:noProof/>
              </w:rPr>
              <w:t>Од.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ind w:right="32"/>
              <w:jc w:val="center"/>
            </w:pPr>
            <w:r w:rsidRPr="00643E11"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86</w:t>
            </w:r>
          </w:p>
        </w:tc>
      </w:tr>
      <w:tr w:rsidR="003A7CFB" w:rsidRPr="00643E11" w:rsidTr="007F5BDB">
        <w:trPr>
          <w:trHeight w:val="290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FB" w:rsidRPr="00643E11" w:rsidRDefault="003A7CFB" w:rsidP="00832F05">
            <w:pPr>
              <w:ind w:right="32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3A7CFB">
            <w:pPr>
              <w:tabs>
                <w:tab w:val="left" w:pos="1315"/>
              </w:tabs>
              <w:ind w:right="32"/>
            </w:pPr>
            <w:r w:rsidRPr="00643E11">
              <w:t xml:space="preserve">4.2. Визначення на рівні заступника голови облдержадміністрації, райдержадміністрації, заступника міського, сільського, селищного голови уповноваженої посадової особи з питань забезпечення рівних прав та можливостей жінок і чоловіків, запобігання та протидії насильству за ознакою статі, відповідальної за координацію заходів у сфері запобігання та протидії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3A7CFB" w:rsidRDefault="003A7CFB" w:rsidP="00832F05">
            <w:pPr>
              <w:tabs>
                <w:tab w:val="left" w:pos="1315"/>
              </w:tabs>
              <w:ind w:right="32"/>
              <w:rPr>
                <w:spacing w:val="-6"/>
              </w:rPr>
            </w:pPr>
            <w:r w:rsidRPr="003A7CFB">
              <w:rPr>
                <w:spacing w:val="-6"/>
              </w:rPr>
              <w:t>4.2.1. Кількість визначених в територіальних громадах координаторів з питань здійснення заходів у сфері запобігання та протидії домашньому насильству та насильству за ознакою статі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ind w:right="32"/>
              <w:jc w:val="center"/>
            </w:pPr>
            <w:r w:rsidRPr="00643E11">
              <w:t>Осіб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330CAC" w:rsidRDefault="00330CAC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8</w:t>
            </w:r>
            <w:r>
              <w:rPr>
                <w:rFonts w:ascii="Times New Roman" w:hAnsi="Times New Roman"/>
                <w:noProof/>
                <w:sz w:val="20"/>
                <w:lang w:val="en-US" w:eastAsia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330CAC" w:rsidRDefault="003A7CFB" w:rsidP="00330CAC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8</w:t>
            </w:r>
            <w:r w:rsidR="00330CAC">
              <w:rPr>
                <w:rFonts w:ascii="Times New Roman" w:hAnsi="Times New Roman"/>
                <w:noProof/>
                <w:sz w:val="20"/>
                <w:lang w:val="en-US" w:eastAsia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330CAC" w:rsidRDefault="003A7CFB" w:rsidP="00330CAC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8</w:t>
            </w:r>
            <w:r w:rsidR="00330CAC">
              <w:rPr>
                <w:rFonts w:ascii="Times New Roman" w:hAnsi="Times New Roman"/>
                <w:noProof/>
                <w:sz w:val="20"/>
                <w:lang w:val="en-US" w:eastAsia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330CAC" w:rsidRDefault="003A7CFB" w:rsidP="00330CAC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8</w:t>
            </w:r>
            <w:r w:rsidR="00330CAC">
              <w:rPr>
                <w:rFonts w:ascii="Times New Roman" w:hAnsi="Times New Roman"/>
                <w:noProof/>
                <w:sz w:val="20"/>
                <w:lang w:val="en-US" w:eastAsia="uk-UA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330CAC" w:rsidRDefault="003A7CFB" w:rsidP="00330CAC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8</w:t>
            </w:r>
            <w:r w:rsidR="00330CAC">
              <w:rPr>
                <w:rFonts w:ascii="Times New Roman" w:hAnsi="Times New Roman"/>
                <w:noProof/>
                <w:sz w:val="20"/>
                <w:lang w:val="en-US" w:eastAsia="uk-UA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330CAC" w:rsidRDefault="003A7CFB" w:rsidP="00330CAC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8</w:t>
            </w:r>
            <w:r w:rsidR="00330CAC">
              <w:rPr>
                <w:rFonts w:ascii="Times New Roman" w:hAnsi="Times New Roman"/>
                <w:noProof/>
                <w:sz w:val="20"/>
                <w:lang w:val="en-US" w:eastAsia="uk-UA"/>
              </w:rPr>
              <w:t>7</w:t>
            </w:r>
          </w:p>
        </w:tc>
      </w:tr>
      <w:tr w:rsidR="003A7CFB" w:rsidRPr="00643E11" w:rsidTr="003A7CFB">
        <w:trPr>
          <w:trHeight w:val="131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B" w:rsidRPr="00643E11" w:rsidRDefault="003A7CFB" w:rsidP="003A7CFB">
            <w:pPr>
              <w:ind w:right="32"/>
              <w:jc w:val="center"/>
            </w:pPr>
            <w:r>
              <w:lastRenderedPageBreak/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tabs>
                <w:tab w:val="left" w:pos="1315"/>
              </w:tabs>
              <w:ind w:right="32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tabs>
                <w:tab w:val="left" w:pos="1315"/>
              </w:tabs>
              <w:ind w:right="32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ind w:right="32"/>
              <w:jc w:val="center"/>
            </w:pPr>
            <w: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10</w:t>
            </w:r>
          </w:p>
        </w:tc>
      </w:tr>
      <w:tr w:rsidR="003A7CFB" w:rsidRPr="00643E11" w:rsidTr="003A7CFB">
        <w:trPr>
          <w:trHeight w:val="29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ind w:right="32"/>
            </w:pPr>
            <w:r w:rsidRPr="00643E11">
              <w:t>сфері запобігання та протидії домашньо</w:t>
            </w:r>
            <w:r>
              <w:t xml:space="preserve">му насильству та насильству за </w:t>
            </w:r>
            <w:r w:rsidRPr="00643E11">
              <w:t>ознакою статі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832F05">
            <w:pPr>
              <w:tabs>
                <w:tab w:val="left" w:pos="1315"/>
              </w:tabs>
              <w:ind w:right="32"/>
            </w:pPr>
            <w:r w:rsidRPr="00643E11">
              <w:t>домашньому насильству та/або насильству за ознакою статі на території відповідної адміністративно-територіальної одиниці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832F05">
            <w:pPr>
              <w:tabs>
                <w:tab w:val="left" w:pos="1315"/>
              </w:tabs>
              <w:ind w:right="3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832F05">
            <w:pPr>
              <w:ind w:right="32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</w:tc>
      </w:tr>
      <w:tr w:rsidR="003A7CFB" w:rsidRPr="00643E11" w:rsidTr="00962C0B">
        <w:trPr>
          <w:trHeight w:val="718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7CFB" w:rsidRPr="00643E11" w:rsidRDefault="003A7CFB" w:rsidP="00832F05">
            <w:pPr>
              <w:ind w:right="32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tabs>
                <w:tab w:val="left" w:pos="1315"/>
              </w:tabs>
              <w:ind w:right="32"/>
            </w:pPr>
            <w:r w:rsidRPr="00643E11">
              <w:t>4.3. Забезпечення діяльності місцевих координаційних рад з питань протидії домашньому насильству за ознакою статі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tabs>
                <w:tab w:val="left" w:pos="1315"/>
              </w:tabs>
              <w:ind w:right="32"/>
            </w:pPr>
            <w:r w:rsidRPr="00643E11">
              <w:t>4.3.1. Кількість проведених координаційних рад з питань протидії домашньому насильству за ознакою статі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Засідань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4</w:t>
            </w:r>
          </w:p>
        </w:tc>
      </w:tr>
      <w:tr w:rsidR="003A7CFB" w:rsidRPr="00643E11" w:rsidTr="003A7CFB">
        <w:trPr>
          <w:trHeight w:val="2049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7CFB" w:rsidRPr="00643E11" w:rsidRDefault="003A7CFB" w:rsidP="00832F05">
            <w:pPr>
              <w:ind w:right="32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tabs>
                <w:tab w:val="left" w:pos="1315"/>
              </w:tabs>
              <w:spacing w:line="228" w:lineRule="auto"/>
              <w:ind w:right="32"/>
            </w:pPr>
            <w:r w:rsidRPr="00643E11">
              <w:t>4.4. Визначення відповідальних працівників виконавчого комітету сільської/селищної, міської ради, які приймають та реєструють заяви і повідомлення про вчинення домашнього насильства та/або насильства за ознакою статі, координація заходів реагування на факти вчинення такого насильства, надання допомоги і захисту постраждалим особам, робота з кривдниками на території відповідного міста, села/селища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tabs>
                <w:tab w:val="left" w:pos="1315"/>
              </w:tabs>
              <w:spacing w:line="228" w:lineRule="auto"/>
              <w:ind w:right="32"/>
            </w:pPr>
            <w:r w:rsidRPr="00643E11">
              <w:t xml:space="preserve">4.4.1. Кількість визначених відповідальних працівників у територіальних громадах області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ind w:right="32"/>
              <w:jc w:val="center"/>
            </w:pPr>
            <w:r w:rsidRPr="00643E11">
              <w:t>Осіб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86</w:t>
            </w:r>
          </w:p>
        </w:tc>
      </w:tr>
      <w:tr w:rsidR="003A7CFB" w:rsidRPr="00643E11" w:rsidTr="003A7CFB">
        <w:trPr>
          <w:trHeight w:val="1411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7CFB" w:rsidRPr="00643E11" w:rsidRDefault="003A7CFB" w:rsidP="00832F05">
            <w:pPr>
              <w:ind w:right="32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tabs>
                <w:tab w:val="left" w:pos="1315"/>
              </w:tabs>
              <w:spacing w:line="228" w:lineRule="auto"/>
              <w:ind w:right="32"/>
            </w:pPr>
            <w:r w:rsidRPr="00643E11">
              <w:t>4.5. Визначення потреб територіальної громади у соціальних послугах, зокрема у соціальній профілактиці, з метою запобігання насильству, планування надання соціальних послуг для постраждалих осіб відповідно до оцінки потреб, визначення потреб у фінансуванні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832F05">
            <w:pPr>
              <w:tabs>
                <w:tab w:val="left" w:pos="1315"/>
              </w:tabs>
              <w:spacing w:line="228" w:lineRule="auto"/>
              <w:ind w:right="32"/>
            </w:pPr>
            <w:r w:rsidRPr="00643E11">
              <w:t>4.5.1. Кількість видів соціальних послуг, які надаються в територіальних громадах області</w:t>
            </w:r>
          </w:p>
          <w:p w:rsidR="003A7CFB" w:rsidRPr="00643E11" w:rsidRDefault="003A7CFB" w:rsidP="00832F05">
            <w:pPr>
              <w:tabs>
                <w:tab w:val="left" w:pos="1315"/>
              </w:tabs>
              <w:spacing w:line="228" w:lineRule="auto"/>
              <w:ind w:right="3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ind w:right="32"/>
              <w:jc w:val="center"/>
            </w:pPr>
            <w:r w:rsidRPr="00643E11">
              <w:rPr>
                <w:noProof/>
              </w:rPr>
              <w:t>Од.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ind w:right="32"/>
              <w:jc w:val="center"/>
            </w:pPr>
            <w:r w:rsidRPr="00643E11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ind w:right="32"/>
              <w:jc w:val="center"/>
            </w:pPr>
            <w:r w:rsidRPr="00643E11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ind w:right="32"/>
              <w:jc w:val="center"/>
            </w:pPr>
            <w:r w:rsidRPr="00643E11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ind w:right="32"/>
              <w:jc w:val="center"/>
            </w:pPr>
            <w:r w:rsidRPr="00643E11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ind w:right="32"/>
              <w:jc w:val="center"/>
            </w:pPr>
            <w:r w:rsidRPr="00643E11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ind w:right="32"/>
              <w:jc w:val="center"/>
            </w:pPr>
            <w:r w:rsidRPr="00643E11">
              <w:t>6</w:t>
            </w:r>
          </w:p>
        </w:tc>
      </w:tr>
      <w:tr w:rsidR="003A7CFB" w:rsidRPr="00643E11" w:rsidTr="00330CAC">
        <w:trPr>
          <w:trHeight w:val="1545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7CFB" w:rsidRPr="00643E11" w:rsidRDefault="003A7CFB" w:rsidP="00832F05">
            <w:pPr>
              <w:ind w:right="32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tabs>
                <w:tab w:val="left" w:pos="1315"/>
              </w:tabs>
              <w:spacing w:line="228" w:lineRule="auto"/>
              <w:ind w:right="32"/>
            </w:pPr>
            <w:r w:rsidRPr="00643E11">
              <w:t>4.6. Вжиття заходів щодо забезпечення територіальних громад фахівцями із соціальної роботи, психологами, фахівцями з виявлення осіб/сімей, які перебувають у складних життєвих обставинах, запобігання домашньому насильству та/або насильству за ознакою статі, надання послуг постраждалим особам та вжиття заходів реагування до кривдників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tabs>
                <w:tab w:val="left" w:pos="1315"/>
              </w:tabs>
              <w:spacing w:line="228" w:lineRule="auto"/>
              <w:ind w:right="32"/>
            </w:pPr>
            <w:r w:rsidRPr="00643E11">
              <w:t>4.6.1. Кількість фахівців із соціальної роботи в територіальних громадах області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ind w:right="32"/>
              <w:jc w:val="center"/>
            </w:pPr>
            <w:r w:rsidRPr="00643E11">
              <w:t>Осіб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350</w:t>
            </w:r>
            <w:r w:rsidR="00330CAC">
              <w:rPr>
                <w:rFonts w:ascii="Times New Roman" w:hAnsi="Times New Roman"/>
                <w:noProof/>
                <w:sz w:val="20"/>
                <w:lang w:val="en-US" w:eastAsia="uk-UA"/>
              </w:rPr>
              <w:t>*</w:t>
            </w:r>
            <w:r w:rsidR="00330CAC" w:rsidRPr="00330CAC">
              <w:rPr>
                <w:rStyle w:val="a8"/>
                <w:rFonts w:ascii="Times New Roman" w:hAnsi="Times New Roman"/>
                <w:noProof/>
                <w:color w:val="FFFFFF" w:themeColor="background1"/>
                <w:sz w:val="20"/>
                <w:lang w:eastAsia="uk-UA"/>
              </w:rPr>
              <w:footnoteReference w:id="1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350</w:t>
            </w:r>
          </w:p>
        </w:tc>
      </w:tr>
      <w:tr w:rsidR="003A7CFB" w:rsidRPr="00643E11" w:rsidTr="00330CAC">
        <w:trPr>
          <w:trHeight w:val="1408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FB" w:rsidRPr="00643E11" w:rsidRDefault="003A7CFB" w:rsidP="00832F05">
            <w:pPr>
              <w:ind w:right="32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330CAC">
            <w:pPr>
              <w:tabs>
                <w:tab w:val="left" w:pos="1315"/>
              </w:tabs>
              <w:spacing w:line="228" w:lineRule="auto"/>
              <w:ind w:right="32"/>
            </w:pPr>
            <w:r w:rsidRPr="00643E11">
              <w:t>4.7. Надання пропозицій щодо розроблення суб’єктами взаємодії спільного алгоритму реагування на випадки домашнього насильства та/або насильства за ознакою статі та надання дієвої допомоги постраждалим особам, що здійснюються різними суб’єктами,</w:t>
            </w:r>
            <w:r w:rsidR="00330CAC" w:rsidRPr="00330CAC">
              <w:t xml:space="preserve"> </w:t>
            </w:r>
            <w:r w:rsidRPr="00643E11">
              <w:t>з урахуванням оцінки ризиків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tabs>
                <w:tab w:val="left" w:pos="1315"/>
              </w:tabs>
              <w:spacing w:line="228" w:lineRule="auto"/>
              <w:ind w:right="32"/>
            </w:pPr>
            <w:r w:rsidRPr="00643E11">
              <w:t>4.7.1. Кількість розроблених алгоритмів реагування на випадки домашнього насильства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ind w:right="32"/>
              <w:jc w:val="center"/>
            </w:pPr>
            <w:r w:rsidRPr="00643E11">
              <w:rPr>
                <w:noProof/>
              </w:rPr>
              <w:t>Од.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</w:t>
            </w:r>
          </w:p>
        </w:tc>
      </w:tr>
      <w:tr w:rsidR="003A7CFB" w:rsidRPr="00643E11" w:rsidTr="003A7CFB">
        <w:trPr>
          <w:trHeight w:val="131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B" w:rsidRPr="00643E11" w:rsidRDefault="003A7CFB" w:rsidP="003A7CFB">
            <w:pPr>
              <w:ind w:right="32"/>
              <w:jc w:val="center"/>
            </w:pPr>
            <w:r>
              <w:lastRenderedPageBreak/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tabs>
                <w:tab w:val="left" w:pos="1315"/>
              </w:tabs>
              <w:spacing w:line="228" w:lineRule="auto"/>
              <w:ind w:right="32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tabs>
                <w:tab w:val="left" w:pos="1315"/>
              </w:tabs>
              <w:spacing w:line="228" w:lineRule="auto"/>
              <w:ind w:right="32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ind w:right="32"/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10</w:t>
            </w:r>
          </w:p>
        </w:tc>
      </w:tr>
      <w:tr w:rsidR="003A7CFB" w:rsidRPr="00643E11" w:rsidTr="006F4005">
        <w:trPr>
          <w:trHeight w:val="718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7CFB" w:rsidRPr="00643E11" w:rsidRDefault="003A7CFB" w:rsidP="00832F05">
            <w:pPr>
              <w:ind w:right="32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330CAC" w:rsidRDefault="003A7CFB" w:rsidP="00832F05">
            <w:pPr>
              <w:tabs>
                <w:tab w:val="left" w:pos="1315"/>
              </w:tabs>
              <w:spacing w:line="228" w:lineRule="auto"/>
              <w:ind w:right="32"/>
              <w:rPr>
                <w:spacing w:val="-12"/>
              </w:rPr>
            </w:pPr>
            <w:r w:rsidRPr="00330CAC">
              <w:rPr>
                <w:spacing w:val="-12"/>
              </w:rPr>
              <w:t>4.8. Проведення в форматі онлайн навчань із міжвідомчого реагування на випадки домашнього насильства, насильства за ознакою статі та жорстокого поводження з дітьми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3A7CFB" w:rsidRDefault="003A7CFB" w:rsidP="00832F05">
            <w:pPr>
              <w:tabs>
                <w:tab w:val="left" w:pos="1315"/>
              </w:tabs>
              <w:spacing w:line="228" w:lineRule="auto"/>
              <w:ind w:right="32"/>
              <w:rPr>
                <w:spacing w:val="-8"/>
              </w:rPr>
            </w:pPr>
            <w:r w:rsidRPr="003A7CFB">
              <w:rPr>
                <w:spacing w:val="-8"/>
              </w:rPr>
              <w:t>4.8.1. Кількість проведених навчань із міжвідомчого реагування на випадки домашнього насильства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ind w:right="32"/>
              <w:jc w:val="center"/>
            </w:pPr>
            <w:r w:rsidRPr="00643E11">
              <w:rPr>
                <w:noProof/>
              </w:rPr>
              <w:t>Од.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30</w:t>
            </w:r>
          </w:p>
        </w:tc>
      </w:tr>
      <w:tr w:rsidR="003A7CFB" w:rsidRPr="00643E11" w:rsidTr="006F4005">
        <w:trPr>
          <w:trHeight w:val="290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FB" w:rsidRPr="00643E11" w:rsidRDefault="003A7CFB" w:rsidP="00832F05">
            <w:pPr>
              <w:ind w:right="32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330CAC" w:rsidRDefault="003A7CFB" w:rsidP="00832F05">
            <w:pPr>
              <w:tabs>
                <w:tab w:val="left" w:pos="1315"/>
              </w:tabs>
              <w:spacing w:line="228" w:lineRule="auto"/>
              <w:ind w:right="32"/>
              <w:rPr>
                <w:spacing w:val="-12"/>
              </w:rPr>
            </w:pPr>
            <w:r w:rsidRPr="00330CAC">
              <w:rPr>
                <w:spacing w:val="-12"/>
              </w:rPr>
              <w:t>4.9. Проведення в форматі онлайн семінарів для фахівців, які здійснюють заходи з особами, які вчинили домашнє насильство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3A7CFB" w:rsidRDefault="003A7CFB" w:rsidP="00832F05">
            <w:pPr>
              <w:tabs>
                <w:tab w:val="left" w:pos="1315"/>
              </w:tabs>
              <w:spacing w:line="228" w:lineRule="auto"/>
              <w:ind w:right="32"/>
              <w:rPr>
                <w:spacing w:val="-8"/>
              </w:rPr>
            </w:pPr>
            <w:r w:rsidRPr="003A7CFB">
              <w:rPr>
                <w:spacing w:val="-8"/>
              </w:rPr>
              <w:t>4</w:t>
            </w:r>
            <w:r w:rsidRPr="00330CAC">
              <w:rPr>
                <w:spacing w:val="-14"/>
              </w:rPr>
              <w:t>.9.1. Кількість проведених семінарів для фахівців територіальних громад області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ind w:right="32"/>
              <w:jc w:val="center"/>
            </w:pPr>
            <w:r w:rsidRPr="00643E11">
              <w:rPr>
                <w:noProof/>
              </w:rPr>
              <w:t>Од.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15</w:t>
            </w:r>
          </w:p>
        </w:tc>
      </w:tr>
      <w:tr w:rsidR="00832F05" w:rsidRPr="00643E11" w:rsidTr="00643E11">
        <w:trPr>
          <w:trHeight w:val="718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3A7CFB">
            <w:pPr>
              <w:tabs>
                <w:tab w:val="left" w:pos="1315"/>
              </w:tabs>
              <w:ind w:right="32"/>
            </w:pPr>
            <w:r w:rsidRPr="00643E11">
              <w:t>5. Надання кожній постраждалій особі інформації про її права</w:t>
            </w:r>
            <w:r w:rsidRPr="00643E11">
              <w:br/>
              <w:t>та можливості реалізації таких прав зрозумілою для неї мовою або через перекладача чи залучену третю особу, яка володіє мовою, зрозумілою постраждалій особі,</w:t>
            </w:r>
            <w:r w:rsidR="003A7CFB">
              <w:t xml:space="preserve"> </w:t>
            </w:r>
            <w:r w:rsidRPr="00643E11">
              <w:t>та забезпечення реалізації таких прав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330CAC" w:rsidRDefault="00832F05" w:rsidP="00832F05">
            <w:pPr>
              <w:tabs>
                <w:tab w:val="left" w:pos="1315"/>
              </w:tabs>
              <w:ind w:right="32"/>
              <w:rPr>
                <w:spacing w:val="-12"/>
              </w:rPr>
            </w:pPr>
            <w:r w:rsidRPr="00330CAC">
              <w:rPr>
                <w:spacing w:val="-12"/>
              </w:rPr>
              <w:t>5.1. Забезпечення отримання постраждалою особою повної та вичерпної інформації від суб’єктів, що здійснюють заходи у сфері запобігання та протидії домашньому насильству, про свої права і соціальні послуги, медичну, соціальну, психологічну допомогу, якими вона може скористатися, включаючи недієздатних осіб, осіб з інвалідністю та дітей, за місцем звернення незалежно від звернення такої особи до правоохоронних органів чи суду, від їх участі у кримінальному або цивільному провадженні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3A7CFB">
            <w:pPr>
              <w:ind w:right="32"/>
            </w:pPr>
            <w:r w:rsidRPr="00643E11">
              <w:t>5.1.1. Кількість постраждалих осіб, які отримали</w:t>
            </w:r>
            <w:r w:rsidR="003A7CFB">
              <w:t xml:space="preserve"> </w:t>
            </w:r>
            <w:r w:rsidRPr="00643E11">
              <w:t xml:space="preserve">інформаційні послуги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rPr>
                <w:noProof/>
              </w:rPr>
              <w:t>Осіб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2000</w:t>
            </w:r>
          </w:p>
        </w:tc>
      </w:tr>
      <w:tr w:rsidR="00832F05" w:rsidRPr="00643E11" w:rsidTr="00643E11">
        <w:trPr>
          <w:trHeight w:val="718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 w:rsidP="00832F05">
            <w:pPr>
              <w:ind w:right="32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330CAC" w:rsidRDefault="00832F05" w:rsidP="00832F05">
            <w:pPr>
              <w:tabs>
                <w:tab w:val="left" w:pos="1315"/>
              </w:tabs>
              <w:ind w:right="32"/>
              <w:rPr>
                <w:spacing w:val="-12"/>
              </w:rPr>
            </w:pPr>
            <w:r w:rsidRPr="00330CAC">
              <w:rPr>
                <w:spacing w:val="-12"/>
              </w:rPr>
              <w:t>5.2. Забезпечення  здійснення в кожній територіальній громаді своєчасних та дієвих заходів щодо захисту прав та законних інтересів постраждалої дитини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ind w:right="32"/>
            </w:pPr>
            <w:r w:rsidRPr="00643E11">
              <w:t>5.2.1. Кількість проведених навчань щодо захисту прав постраждалої особи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rPr>
                <w:noProof/>
              </w:rPr>
              <w:t>Од.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4</w:t>
            </w:r>
          </w:p>
        </w:tc>
      </w:tr>
      <w:tr w:rsidR="00832F05" w:rsidRPr="00643E11" w:rsidTr="00643E11">
        <w:trPr>
          <w:trHeight w:val="29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ind w:right="32"/>
            </w:pPr>
            <w:r w:rsidRPr="00643E11">
              <w:t>6. Розбудова системи надання спеціалізованих послуг та забезпечення її сталості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330CAC" w:rsidRDefault="00832F05" w:rsidP="003A7CFB">
            <w:pPr>
              <w:tabs>
                <w:tab w:val="left" w:pos="1315"/>
              </w:tabs>
              <w:ind w:right="32"/>
              <w:rPr>
                <w:spacing w:val="-10"/>
              </w:rPr>
            </w:pPr>
            <w:r w:rsidRPr="00330CAC">
              <w:rPr>
                <w:spacing w:val="-10"/>
              </w:rPr>
              <w:t>6.1. Створення та поліпшення оснащення матеріально-технічних баз спеціалізованих служб підтримки постраждалих осіб (мобільних бригад соціально-психологічної допомоги, притулків, денних центрів соціально-психологічної допомоги/спеціалізованих служб первинного соціально-психологічного консультування)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ind w:right="32"/>
            </w:pPr>
            <w:r w:rsidRPr="00643E11">
              <w:t>6.1.1. Кількість створених  спеціалізованих служб підтримки осіб, які постраждали від домашнього насильства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Од.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170</w:t>
            </w:r>
            <w:r w:rsidR="00330CAC">
              <w:rPr>
                <w:rFonts w:ascii="Times New Roman" w:hAnsi="Times New Roman"/>
                <w:noProof/>
                <w:sz w:val="20"/>
                <w:lang w:eastAsia="uk-UA"/>
              </w:rPr>
              <w:t>*</w:t>
            </w:r>
            <w:r w:rsidR="00330CAC" w:rsidRPr="00330CAC">
              <w:rPr>
                <w:rStyle w:val="a8"/>
                <w:rFonts w:ascii="Times New Roman" w:hAnsi="Times New Roman"/>
                <w:noProof/>
                <w:color w:val="FFFFFF" w:themeColor="background1"/>
                <w:sz w:val="20"/>
                <w:lang w:eastAsia="uk-UA"/>
              </w:rPr>
              <w:footnoteReference w:id="2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170</w:t>
            </w:r>
          </w:p>
        </w:tc>
      </w:tr>
      <w:tr w:rsidR="00832F05" w:rsidRPr="00643E11" w:rsidTr="00643E11">
        <w:trPr>
          <w:trHeight w:val="718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 w:rsidP="00832F05">
            <w:pPr>
              <w:ind w:right="32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330CAC" w:rsidRDefault="00832F05" w:rsidP="003A7CFB">
            <w:pPr>
              <w:tabs>
                <w:tab w:val="left" w:pos="1315"/>
              </w:tabs>
              <w:ind w:right="32"/>
              <w:rPr>
                <w:spacing w:val="-10"/>
              </w:rPr>
            </w:pPr>
            <w:r w:rsidRPr="00330CAC">
              <w:rPr>
                <w:spacing w:val="-10"/>
              </w:rPr>
              <w:t>6.2. Забезпечення діяльності спеціалізованих служб підтримки постраждалих осіб (мобільних бригад соціально-психологічної допомоги, притулків, денних центрів соціально-психологічної допомоги/спеціалізованих служб первинного соціально-психологічного консультування)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</w:pPr>
            <w:r w:rsidRPr="00643E11">
              <w:t>6.2.1. Кількість послуг, наданих особам,  які постраждали від домашнього насильства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Од.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left="-108" w:right="32"/>
              <w:jc w:val="center"/>
            </w:pPr>
            <w:r w:rsidRPr="00643E11">
              <w:t>91500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left="-108" w:right="32"/>
              <w:jc w:val="center"/>
            </w:pPr>
            <w:r w:rsidRPr="00643E11">
              <w:t>18100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left="-108" w:right="32"/>
              <w:jc w:val="center"/>
            </w:pPr>
            <w:r w:rsidRPr="00643E11">
              <w:t>18200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left="-108" w:right="32"/>
              <w:jc w:val="center"/>
            </w:pPr>
            <w:r w:rsidRPr="00643E11">
              <w:t>18300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left="-108" w:right="32"/>
              <w:jc w:val="center"/>
            </w:pPr>
            <w:r w:rsidRPr="00643E11">
              <w:t>18400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left="-108" w:right="32"/>
              <w:jc w:val="center"/>
            </w:pPr>
            <w:r w:rsidRPr="00643E11">
              <w:t>18500</w:t>
            </w:r>
          </w:p>
        </w:tc>
      </w:tr>
      <w:tr w:rsidR="00832F05" w:rsidRPr="00643E11" w:rsidTr="00643E11">
        <w:trPr>
          <w:trHeight w:val="718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 w:rsidP="00832F05">
            <w:pPr>
              <w:ind w:right="32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ind w:right="32"/>
            </w:pPr>
            <w:r w:rsidRPr="00643E11">
              <w:t>6.3. Сприяння функціонуванню центру соціально-психологічної допомоги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</w:pPr>
            <w:r w:rsidRPr="00643E11">
              <w:t>6</w:t>
            </w:r>
            <w:r w:rsidRPr="003A7CFB">
              <w:rPr>
                <w:spacing w:val="-8"/>
              </w:rPr>
              <w:t>.3.1. Кількість осіб, які отримали послуги з соціально-психологічної допомоги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Осіб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400</w:t>
            </w:r>
          </w:p>
        </w:tc>
      </w:tr>
      <w:tr w:rsidR="003A7CFB" w:rsidRPr="00643E11" w:rsidTr="003A7CFB">
        <w:trPr>
          <w:trHeight w:val="131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B" w:rsidRPr="00643E11" w:rsidRDefault="003A7CFB" w:rsidP="003A7CFB">
            <w:pPr>
              <w:ind w:right="32"/>
              <w:jc w:val="center"/>
            </w:pPr>
            <w:r>
              <w:lastRenderedPageBreak/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tabs>
                <w:tab w:val="left" w:pos="1315"/>
              </w:tabs>
              <w:ind w:right="32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ind w:right="32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ind w:right="32"/>
              <w:jc w:val="center"/>
            </w:pPr>
            <w: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ind w:right="32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ind w:right="32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ind w:right="32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ind w:right="32"/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ind w:right="32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ind w:right="32"/>
              <w:jc w:val="center"/>
            </w:pPr>
            <w:r>
              <w:t>10</w:t>
            </w:r>
          </w:p>
        </w:tc>
      </w:tr>
      <w:tr w:rsidR="00832F05" w:rsidRPr="00643E11" w:rsidTr="00643E11">
        <w:trPr>
          <w:trHeight w:val="718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ind w:right="32"/>
            </w:pPr>
            <w:r w:rsidRPr="00643E11">
              <w:t>7. Забезпечення реагування на випадки домашнього насильства та насильства за ознакою статі, створення умов</w:t>
            </w:r>
            <w:r w:rsidRPr="00643E11">
              <w:br/>
              <w:t>для цілодобового опрацювання звернень/</w:t>
            </w:r>
          </w:p>
          <w:p w:rsidR="00832F05" w:rsidRPr="00643E11" w:rsidRDefault="00832F05" w:rsidP="00832F05">
            <w:pPr>
              <w:tabs>
                <w:tab w:val="left" w:pos="1315"/>
              </w:tabs>
              <w:ind w:right="32"/>
            </w:pPr>
            <w:r w:rsidRPr="00643E11">
              <w:t>повідомлень громадян</w:t>
            </w:r>
          </w:p>
          <w:p w:rsidR="00832F05" w:rsidRPr="00643E11" w:rsidRDefault="00832F05" w:rsidP="00832F05">
            <w:pPr>
              <w:tabs>
                <w:tab w:val="left" w:pos="1315"/>
              </w:tabs>
              <w:ind w:right="32"/>
            </w:pPr>
            <w:r w:rsidRPr="00643E11">
              <w:t>з питань домашнього насильства, насильства</w:t>
            </w:r>
            <w:r w:rsidRPr="00643E11">
              <w:br/>
              <w:t>за ознакою статі та насильства стосовно дітей та за участю дітей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ind w:right="32"/>
            </w:pPr>
            <w:r w:rsidRPr="00643E11">
              <w:t>7.1. Забезпечення роботи  гарячих ліній з питань запобігання та протидії домашньому насильству та насильству за ознакою статі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ind w:right="32"/>
            </w:pPr>
            <w:r w:rsidRPr="00643E11">
              <w:t>7.1.1. Кількість працюючих гарячих ліній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 xml:space="preserve">Од.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2</w:t>
            </w:r>
          </w:p>
        </w:tc>
      </w:tr>
      <w:tr w:rsidR="00832F05" w:rsidRPr="00643E11" w:rsidTr="00643E11">
        <w:trPr>
          <w:trHeight w:val="718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 w:rsidP="00832F05">
            <w:pPr>
              <w:ind w:right="32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ind w:right="32"/>
            </w:pPr>
            <w:r w:rsidRPr="00643E11">
              <w:t>7.2. Розширення доступу до послуг первинної медичної допомоги, послуг з охорони психічного здоров’я осіб,  від зґвалтування, фізичного та/або сексуального насильства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ind w:right="32"/>
            </w:pPr>
            <w:r w:rsidRPr="00643E11">
              <w:t xml:space="preserve">7.2.1. Кількість постраждалих осіб, які отримали медичні послуги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Осіб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400</w:t>
            </w:r>
          </w:p>
        </w:tc>
      </w:tr>
      <w:tr w:rsidR="00832F05" w:rsidRPr="00643E11" w:rsidTr="00643E11">
        <w:trPr>
          <w:trHeight w:val="718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ind w:right="32"/>
            </w:pPr>
            <w:r w:rsidRPr="00643E11">
              <w:t>8. Забезпечення притягнення кривдника до відповідальності, передбаченої законом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ind w:right="32"/>
            </w:pPr>
            <w:r w:rsidRPr="00643E11">
              <w:t>8.1. Інформування батьків дитини та  інших законних представників про права дитини, заходи та послуги, якими вони можуть скористатися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ind w:right="32"/>
            </w:pPr>
            <w:r w:rsidRPr="00643E11">
              <w:t>8.1.1. Кількість</w:t>
            </w:r>
            <w:r w:rsidRPr="00643E11">
              <w:br/>
              <w:t>поінформованих батьків та інших представників дітей про права дитини, заходи та послуги, якими вини можуть скористатись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Осіб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500</w:t>
            </w:r>
          </w:p>
        </w:tc>
      </w:tr>
      <w:tr w:rsidR="00832F05" w:rsidRPr="00643E11" w:rsidTr="00643E11">
        <w:trPr>
          <w:trHeight w:val="449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 w:rsidP="00832F05">
            <w:pPr>
              <w:ind w:right="32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3A7CFB">
            <w:pPr>
              <w:tabs>
                <w:tab w:val="left" w:pos="1315"/>
              </w:tabs>
              <w:ind w:right="32"/>
            </w:pPr>
            <w:r w:rsidRPr="00643E11">
              <w:t>8.2. Розроблення та затверджен</w:t>
            </w:r>
            <w:r w:rsidR="003A7CFB">
              <w:t>ня</w:t>
            </w:r>
            <w:r w:rsidRPr="00643E11">
              <w:t xml:space="preserve"> програм для кривдників в територіальних громадах області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ind w:right="32"/>
            </w:pPr>
            <w:r w:rsidRPr="00643E11">
              <w:t>8.2.1. Кількість затверджених програм для кривдників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Од.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86</w:t>
            </w:r>
          </w:p>
        </w:tc>
      </w:tr>
      <w:tr w:rsidR="00832F05" w:rsidRPr="00643E11" w:rsidTr="00643E11">
        <w:trPr>
          <w:trHeight w:val="431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 w:rsidP="00832F05">
            <w:pPr>
              <w:ind w:right="32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ind w:right="32"/>
            </w:pPr>
            <w:r w:rsidRPr="00643E11">
              <w:t>8.3. Забезпечення виконання рішень судів про проходження програм для кривдників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ind w:right="32"/>
            </w:pPr>
            <w:r w:rsidRPr="00643E11">
              <w:t>8.3.1. Кількість осіб, направлених судом на проходження програм для кривдників (показник визначається в залежності від того, скільки осіб було направлено судом на проходження програми для кривдників)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 xml:space="preserve">Осіб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–</w:t>
            </w:r>
          </w:p>
        </w:tc>
      </w:tr>
    </w:tbl>
    <w:p w:rsidR="00832F05" w:rsidRDefault="00832F05" w:rsidP="00832F05">
      <w:pPr>
        <w:spacing w:line="276" w:lineRule="auto"/>
        <w:jc w:val="center"/>
        <w:outlineLvl w:val="0"/>
        <w:rPr>
          <w:sz w:val="28"/>
          <w:szCs w:val="28"/>
        </w:rPr>
      </w:pPr>
    </w:p>
    <w:p w:rsidR="003A7CFB" w:rsidRDefault="003A7CFB" w:rsidP="00832F05">
      <w:pPr>
        <w:spacing w:line="276" w:lineRule="auto"/>
        <w:jc w:val="center"/>
        <w:outlineLvl w:val="0"/>
        <w:rPr>
          <w:sz w:val="28"/>
          <w:szCs w:val="28"/>
        </w:rPr>
      </w:pPr>
    </w:p>
    <w:p w:rsidR="00643E11" w:rsidRPr="00643E11" w:rsidRDefault="00643E11" w:rsidP="00643E11">
      <w:pPr>
        <w:ind w:firstLine="567"/>
        <w:jc w:val="both"/>
        <w:rPr>
          <w:sz w:val="28"/>
          <w:szCs w:val="28"/>
        </w:rPr>
      </w:pPr>
    </w:p>
    <w:p w:rsidR="0096696C" w:rsidRPr="003A7CFB" w:rsidRDefault="00643E11">
      <w:pPr>
        <w:rPr>
          <w:sz w:val="28"/>
          <w:szCs w:val="28"/>
          <w:lang w:eastAsia="ru-RU"/>
        </w:rPr>
      </w:pPr>
      <w:r w:rsidRPr="00643E11">
        <w:rPr>
          <w:rFonts w:eastAsia="Calibri"/>
          <w:b/>
          <w:sz w:val="28"/>
          <w:szCs w:val="28"/>
          <w:lang w:eastAsia="en-US"/>
        </w:rPr>
        <w:t xml:space="preserve">Заступник голови обласної ради                 </w:t>
      </w:r>
      <w:r w:rsidR="003A7CFB">
        <w:rPr>
          <w:rFonts w:eastAsia="Calibri"/>
          <w:b/>
          <w:sz w:val="28"/>
          <w:szCs w:val="28"/>
          <w:lang w:eastAsia="en-US"/>
        </w:rPr>
        <w:tab/>
      </w:r>
      <w:r w:rsidR="003A7CFB">
        <w:rPr>
          <w:rFonts w:eastAsia="Calibri"/>
          <w:b/>
          <w:sz w:val="28"/>
          <w:szCs w:val="28"/>
          <w:lang w:eastAsia="en-US"/>
        </w:rPr>
        <w:tab/>
      </w:r>
      <w:r w:rsidR="003A7CFB">
        <w:rPr>
          <w:rFonts w:eastAsia="Calibri"/>
          <w:b/>
          <w:sz w:val="28"/>
          <w:szCs w:val="28"/>
          <w:lang w:eastAsia="en-US"/>
        </w:rPr>
        <w:tab/>
      </w:r>
      <w:r w:rsidR="003A7CFB">
        <w:rPr>
          <w:rFonts w:eastAsia="Calibri"/>
          <w:b/>
          <w:sz w:val="28"/>
          <w:szCs w:val="28"/>
          <w:lang w:eastAsia="en-US"/>
        </w:rPr>
        <w:tab/>
      </w:r>
      <w:r w:rsidR="003A7CFB">
        <w:rPr>
          <w:rFonts w:eastAsia="Calibri"/>
          <w:b/>
          <w:sz w:val="28"/>
          <w:szCs w:val="28"/>
          <w:lang w:eastAsia="en-US"/>
        </w:rPr>
        <w:tab/>
      </w:r>
      <w:r w:rsidR="003A7CFB">
        <w:rPr>
          <w:rFonts w:eastAsia="Calibri"/>
          <w:b/>
          <w:sz w:val="28"/>
          <w:szCs w:val="28"/>
          <w:lang w:eastAsia="en-US"/>
        </w:rPr>
        <w:tab/>
      </w:r>
      <w:r w:rsidR="003A7CFB">
        <w:rPr>
          <w:rFonts w:eastAsia="Calibri"/>
          <w:b/>
          <w:sz w:val="28"/>
          <w:szCs w:val="28"/>
          <w:lang w:eastAsia="en-US"/>
        </w:rPr>
        <w:tab/>
      </w:r>
      <w:r w:rsidRPr="00643E11">
        <w:rPr>
          <w:rFonts w:eastAsia="Calibri"/>
          <w:b/>
          <w:sz w:val="28"/>
          <w:szCs w:val="28"/>
          <w:lang w:eastAsia="en-US"/>
        </w:rPr>
        <w:t xml:space="preserve">                         І. КАШИРІН</w:t>
      </w:r>
    </w:p>
    <w:sectPr w:rsidR="0096696C" w:rsidRPr="003A7CFB" w:rsidSect="00832F05">
      <w:headerReference w:type="default" r:id="rId8"/>
      <w:pgSz w:w="16838" w:h="11906" w:orient="landscape" w:code="9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457" w:rsidRDefault="000F5457" w:rsidP="00330CAC">
      <w:r>
        <w:separator/>
      </w:r>
    </w:p>
  </w:endnote>
  <w:endnote w:type="continuationSeparator" w:id="0">
    <w:p w:rsidR="000F5457" w:rsidRDefault="000F5457" w:rsidP="0033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457" w:rsidRDefault="000F5457" w:rsidP="00330CAC">
      <w:r>
        <w:separator/>
      </w:r>
    </w:p>
  </w:footnote>
  <w:footnote w:type="continuationSeparator" w:id="0">
    <w:p w:rsidR="000F5457" w:rsidRDefault="000F5457" w:rsidP="00330CAC">
      <w:r>
        <w:continuationSeparator/>
      </w:r>
    </w:p>
  </w:footnote>
  <w:footnote w:id="1">
    <w:p w:rsidR="00330CAC" w:rsidRPr="00330CAC" w:rsidRDefault="00330CAC">
      <w:pPr>
        <w:pStyle w:val="a6"/>
        <w:rPr>
          <w:lang w:val="ru-RU"/>
        </w:rPr>
      </w:pPr>
      <w:r w:rsidRPr="00330CAC">
        <w:rPr>
          <w:rStyle w:val="a8"/>
          <w:lang w:val="ru-RU"/>
        </w:rPr>
        <w:t>*</w:t>
      </w:r>
      <w:r>
        <w:t xml:space="preserve">показник накопичувальний та не підлягає підсумуванню </w:t>
      </w:r>
    </w:p>
  </w:footnote>
  <w:footnote w:id="2">
    <w:p w:rsidR="00330CAC" w:rsidRDefault="00330CAC">
      <w:pPr>
        <w:pStyle w:val="a6"/>
      </w:pPr>
      <w:r>
        <w:rPr>
          <w:rStyle w:val="a8"/>
        </w:rPr>
        <w:t>*</w:t>
      </w:r>
      <w:r>
        <w:t xml:space="preserve"> показник накопичувальний та не підлягає підсумуванню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771991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82F0D" w:rsidRPr="00082F0D" w:rsidRDefault="00082F0D" w:rsidP="00082F0D">
        <w:pPr>
          <w:pStyle w:val="ab"/>
          <w:jc w:val="center"/>
          <w:rPr>
            <w:sz w:val="28"/>
            <w:szCs w:val="28"/>
          </w:rPr>
        </w:pPr>
        <w:r w:rsidRPr="00082F0D">
          <w:rPr>
            <w:sz w:val="28"/>
            <w:szCs w:val="28"/>
          </w:rPr>
          <w:fldChar w:fldCharType="begin"/>
        </w:r>
        <w:r w:rsidRPr="00082F0D">
          <w:rPr>
            <w:sz w:val="28"/>
            <w:szCs w:val="28"/>
          </w:rPr>
          <w:instrText>PAGE   \* MERGEFORMAT</w:instrText>
        </w:r>
        <w:r w:rsidRPr="00082F0D">
          <w:rPr>
            <w:sz w:val="28"/>
            <w:szCs w:val="28"/>
          </w:rPr>
          <w:fldChar w:fldCharType="separate"/>
        </w:r>
        <w:r w:rsidRPr="00082F0D">
          <w:rPr>
            <w:noProof/>
            <w:sz w:val="28"/>
            <w:szCs w:val="28"/>
            <w:lang w:val="ru-RU"/>
          </w:rPr>
          <w:t>3</w:t>
        </w:r>
        <w:r w:rsidRPr="00082F0D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F05"/>
    <w:rsid w:val="000357BE"/>
    <w:rsid w:val="00082F0D"/>
    <w:rsid w:val="000F5457"/>
    <w:rsid w:val="002466A7"/>
    <w:rsid w:val="00330CAC"/>
    <w:rsid w:val="003A7CFB"/>
    <w:rsid w:val="00442849"/>
    <w:rsid w:val="004D6860"/>
    <w:rsid w:val="00643E11"/>
    <w:rsid w:val="00832F05"/>
    <w:rsid w:val="0096696C"/>
    <w:rsid w:val="00B33A0E"/>
    <w:rsid w:val="00CA1A2B"/>
    <w:rsid w:val="00D20A9D"/>
    <w:rsid w:val="00D9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F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Текст1 Знак,bt Знак"/>
    <w:basedOn w:val="a0"/>
    <w:link w:val="a4"/>
    <w:semiHidden/>
    <w:locked/>
    <w:rsid w:val="00832F05"/>
  </w:style>
  <w:style w:type="paragraph" w:styleId="a4">
    <w:name w:val="Body Text"/>
    <w:aliases w:val="Текст1,bt"/>
    <w:basedOn w:val="a"/>
    <w:link w:val="a3"/>
    <w:semiHidden/>
    <w:unhideWhenUsed/>
    <w:rsid w:val="00832F05"/>
    <w:pPr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32F05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a5">
    <w:name w:val="Нормальний текст"/>
    <w:basedOn w:val="a"/>
    <w:rsid w:val="00832F05"/>
    <w:pPr>
      <w:spacing w:before="120"/>
      <w:ind w:firstLine="567"/>
      <w:jc w:val="both"/>
    </w:pPr>
    <w:rPr>
      <w:rFonts w:ascii="Antiqua" w:hAnsi="Antiqua"/>
      <w:sz w:val="2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30CAC"/>
  </w:style>
  <w:style w:type="character" w:customStyle="1" w:styleId="a7">
    <w:name w:val="Текст сноски Знак"/>
    <w:basedOn w:val="a0"/>
    <w:link w:val="a6"/>
    <w:uiPriority w:val="99"/>
    <w:semiHidden/>
    <w:rsid w:val="00330CAC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8">
    <w:name w:val="footnote reference"/>
    <w:basedOn w:val="a0"/>
    <w:uiPriority w:val="99"/>
    <w:semiHidden/>
    <w:unhideWhenUsed/>
    <w:rsid w:val="00330CAC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30C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0CAC"/>
    <w:rPr>
      <w:rFonts w:ascii="Tahoma" w:eastAsia="Times New Roman" w:hAnsi="Tahoma" w:cs="Tahoma"/>
      <w:sz w:val="16"/>
      <w:szCs w:val="16"/>
      <w:lang w:eastAsia="uk-UA"/>
    </w:rPr>
  </w:style>
  <w:style w:type="paragraph" w:styleId="ab">
    <w:name w:val="header"/>
    <w:basedOn w:val="a"/>
    <w:link w:val="ac"/>
    <w:uiPriority w:val="99"/>
    <w:unhideWhenUsed/>
    <w:rsid w:val="00082F0D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82F0D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d">
    <w:name w:val="footer"/>
    <w:basedOn w:val="a"/>
    <w:link w:val="ae"/>
    <w:uiPriority w:val="99"/>
    <w:unhideWhenUsed/>
    <w:rsid w:val="00082F0D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82F0D"/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F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Текст1 Знак,bt Знак"/>
    <w:basedOn w:val="a0"/>
    <w:link w:val="a4"/>
    <w:semiHidden/>
    <w:locked/>
    <w:rsid w:val="00832F05"/>
  </w:style>
  <w:style w:type="paragraph" w:styleId="a4">
    <w:name w:val="Body Text"/>
    <w:aliases w:val="Текст1,bt"/>
    <w:basedOn w:val="a"/>
    <w:link w:val="a3"/>
    <w:semiHidden/>
    <w:unhideWhenUsed/>
    <w:rsid w:val="00832F05"/>
    <w:pPr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32F05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a5">
    <w:name w:val="Нормальний текст"/>
    <w:basedOn w:val="a"/>
    <w:rsid w:val="00832F05"/>
    <w:pPr>
      <w:spacing w:before="120"/>
      <w:ind w:firstLine="567"/>
      <w:jc w:val="both"/>
    </w:pPr>
    <w:rPr>
      <w:rFonts w:ascii="Antiqua" w:hAnsi="Antiqua"/>
      <w:sz w:val="2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30CAC"/>
  </w:style>
  <w:style w:type="character" w:customStyle="1" w:styleId="a7">
    <w:name w:val="Текст сноски Знак"/>
    <w:basedOn w:val="a0"/>
    <w:link w:val="a6"/>
    <w:uiPriority w:val="99"/>
    <w:semiHidden/>
    <w:rsid w:val="00330CAC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8">
    <w:name w:val="footnote reference"/>
    <w:basedOn w:val="a0"/>
    <w:uiPriority w:val="99"/>
    <w:semiHidden/>
    <w:unhideWhenUsed/>
    <w:rsid w:val="00330CAC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30C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0CAC"/>
    <w:rPr>
      <w:rFonts w:ascii="Tahoma" w:eastAsia="Times New Roman" w:hAnsi="Tahoma" w:cs="Tahoma"/>
      <w:sz w:val="16"/>
      <w:szCs w:val="16"/>
      <w:lang w:eastAsia="uk-UA"/>
    </w:rPr>
  </w:style>
  <w:style w:type="paragraph" w:styleId="ab">
    <w:name w:val="header"/>
    <w:basedOn w:val="a"/>
    <w:link w:val="ac"/>
    <w:uiPriority w:val="99"/>
    <w:unhideWhenUsed/>
    <w:rsid w:val="00082F0D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82F0D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d">
    <w:name w:val="footer"/>
    <w:basedOn w:val="a"/>
    <w:link w:val="ae"/>
    <w:uiPriority w:val="99"/>
    <w:unhideWhenUsed/>
    <w:rsid w:val="00082F0D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82F0D"/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6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9F9BC-1637-4927-874F-01D2C1818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7664</Words>
  <Characters>4370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2025-12-05T10:13:00Z</cp:lastPrinted>
  <dcterms:created xsi:type="dcterms:W3CDTF">2025-11-18T13:28:00Z</dcterms:created>
  <dcterms:modified xsi:type="dcterms:W3CDTF">2025-12-05T10:14:00Z</dcterms:modified>
</cp:coreProperties>
</file>