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148CB" w14:textId="7DEA2B2F" w:rsidR="00F61834" w:rsidRPr="00F3042F" w:rsidRDefault="00F61834" w:rsidP="00F61834">
      <w:pPr>
        <w:spacing w:line="228" w:lineRule="auto"/>
        <w:ind w:left="6237"/>
        <w:rPr>
          <w:sz w:val="28"/>
          <w:szCs w:val="28"/>
          <w:lang w:val="uk-UA"/>
        </w:rPr>
      </w:pPr>
      <w:bookmarkStart w:id="0" w:name="_Hlk49953989"/>
      <w:r w:rsidRPr="00F3042F">
        <w:rPr>
          <w:sz w:val="28"/>
          <w:szCs w:val="28"/>
          <w:lang w:val="uk-UA"/>
        </w:rPr>
        <w:t xml:space="preserve">Додаток </w:t>
      </w:r>
    </w:p>
    <w:p w14:paraId="3CC275E7" w14:textId="77777777" w:rsidR="00F61834" w:rsidRDefault="00F61834" w:rsidP="00F61834">
      <w:pPr>
        <w:spacing w:line="228" w:lineRule="auto"/>
        <w:ind w:left="6237"/>
        <w:rPr>
          <w:sz w:val="28"/>
          <w:szCs w:val="28"/>
          <w:lang w:val="uk-UA"/>
        </w:rPr>
      </w:pPr>
      <w:r w:rsidRPr="00F3042F">
        <w:rPr>
          <w:sz w:val="28"/>
          <w:szCs w:val="28"/>
          <w:lang w:val="uk-UA"/>
        </w:rPr>
        <w:t xml:space="preserve">до </w:t>
      </w:r>
      <w:r>
        <w:rPr>
          <w:sz w:val="28"/>
          <w:szCs w:val="28"/>
          <w:lang w:val="uk-UA"/>
        </w:rPr>
        <w:t>рішення обласної ради</w:t>
      </w:r>
    </w:p>
    <w:p w14:paraId="0C506979" w14:textId="5F25E0E3" w:rsidR="009736C3" w:rsidRPr="009C571E" w:rsidRDefault="009736C3" w:rsidP="009C571E">
      <w:pPr>
        <w:spacing w:line="228" w:lineRule="auto"/>
        <w:ind w:left="6237"/>
        <w:rPr>
          <w:sz w:val="28"/>
          <w:szCs w:val="28"/>
          <w:lang w:val="uk-UA"/>
        </w:rPr>
      </w:pPr>
    </w:p>
    <w:p w14:paraId="50C7FCA6" w14:textId="77777777" w:rsidR="00725275" w:rsidRPr="009C571E" w:rsidRDefault="00725275" w:rsidP="009C571E">
      <w:pPr>
        <w:spacing w:line="228" w:lineRule="auto"/>
        <w:jc w:val="right"/>
        <w:rPr>
          <w:lang w:val="uk-UA"/>
        </w:rPr>
      </w:pPr>
    </w:p>
    <w:p w14:paraId="58DCFF07" w14:textId="77777777" w:rsidR="00F61834" w:rsidRDefault="00F61834" w:rsidP="009C571E">
      <w:pPr>
        <w:spacing w:line="228" w:lineRule="auto"/>
        <w:jc w:val="center"/>
        <w:rPr>
          <w:b/>
          <w:sz w:val="28"/>
          <w:szCs w:val="26"/>
          <w:lang w:val="uk-UA"/>
        </w:rPr>
      </w:pPr>
      <w:bookmarkStart w:id="1" w:name="_Hlk51262138"/>
    </w:p>
    <w:p w14:paraId="30100F62" w14:textId="77777777" w:rsidR="00F61834" w:rsidRDefault="00F61834" w:rsidP="009C571E">
      <w:pPr>
        <w:spacing w:line="228" w:lineRule="auto"/>
        <w:jc w:val="center"/>
        <w:rPr>
          <w:b/>
          <w:sz w:val="28"/>
          <w:szCs w:val="26"/>
          <w:lang w:val="uk-UA"/>
        </w:rPr>
      </w:pPr>
    </w:p>
    <w:p w14:paraId="52FDEE67" w14:textId="77777777" w:rsidR="00F61834" w:rsidRDefault="00F61834" w:rsidP="009C571E">
      <w:pPr>
        <w:spacing w:line="228" w:lineRule="auto"/>
        <w:jc w:val="center"/>
        <w:rPr>
          <w:b/>
          <w:sz w:val="28"/>
          <w:szCs w:val="26"/>
          <w:lang w:val="uk-UA"/>
        </w:rPr>
      </w:pPr>
    </w:p>
    <w:p w14:paraId="5D823F0A" w14:textId="77777777" w:rsidR="00F61834" w:rsidRDefault="00F61834" w:rsidP="009C571E">
      <w:pPr>
        <w:spacing w:line="228" w:lineRule="auto"/>
        <w:jc w:val="center"/>
        <w:rPr>
          <w:b/>
          <w:sz w:val="28"/>
          <w:szCs w:val="26"/>
          <w:lang w:val="uk-UA"/>
        </w:rPr>
      </w:pPr>
    </w:p>
    <w:p w14:paraId="2973900A" w14:textId="77777777" w:rsidR="00F61834" w:rsidRDefault="00F61834" w:rsidP="009C571E">
      <w:pPr>
        <w:spacing w:line="228" w:lineRule="auto"/>
        <w:jc w:val="center"/>
        <w:rPr>
          <w:b/>
          <w:sz w:val="28"/>
          <w:szCs w:val="26"/>
          <w:lang w:val="uk-UA"/>
        </w:rPr>
      </w:pPr>
    </w:p>
    <w:p w14:paraId="5A783C95" w14:textId="77777777" w:rsidR="00F61834" w:rsidRDefault="00F61834" w:rsidP="009C571E">
      <w:pPr>
        <w:spacing w:line="228" w:lineRule="auto"/>
        <w:jc w:val="center"/>
        <w:rPr>
          <w:b/>
          <w:sz w:val="28"/>
          <w:szCs w:val="26"/>
          <w:lang w:val="uk-UA"/>
        </w:rPr>
      </w:pPr>
    </w:p>
    <w:p w14:paraId="3F7FFA98" w14:textId="77777777" w:rsidR="00F61834" w:rsidRDefault="00F61834" w:rsidP="009C571E">
      <w:pPr>
        <w:spacing w:line="228" w:lineRule="auto"/>
        <w:jc w:val="center"/>
        <w:rPr>
          <w:b/>
          <w:sz w:val="28"/>
          <w:szCs w:val="26"/>
          <w:lang w:val="uk-UA"/>
        </w:rPr>
      </w:pPr>
    </w:p>
    <w:p w14:paraId="1ED40E09" w14:textId="77777777" w:rsidR="00F61834" w:rsidRDefault="00F61834" w:rsidP="009C571E">
      <w:pPr>
        <w:spacing w:line="228" w:lineRule="auto"/>
        <w:jc w:val="center"/>
        <w:rPr>
          <w:b/>
          <w:sz w:val="28"/>
          <w:szCs w:val="26"/>
          <w:lang w:val="uk-UA"/>
        </w:rPr>
      </w:pPr>
    </w:p>
    <w:p w14:paraId="3D61A2B6" w14:textId="77777777" w:rsidR="00F61834" w:rsidRDefault="00F61834" w:rsidP="009C571E">
      <w:pPr>
        <w:spacing w:line="228" w:lineRule="auto"/>
        <w:jc w:val="center"/>
        <w:rPr>
          <w:b/>
          <w:sz w:val="28"/>
          <w:szCs w:val="26"/>
          <w:lang w:val="uk-UA"/>
        </w:rPr>
      </w:pPr>
    </w:p>
    <w:p w14:paraId="0E98E099" w14:textId="77777777" w:rsidR="00F61834" w:rsidRDefault="00F61834" w:rsidP="009C571E">
      <w:pPr>
        <w:spacing w:line="228" w:lineRule="auto"/>
        <w:jc w:val="center"/>
        <w:rPr>
          <w:b/>
          <w:sz w:val="28"/>
          <w:szCs w:val="26"/>
          <w:lang w:val="uk-UA"/>
        </w:rPr>
      </w:pPr>
    </w:p>
    <w:p w14:paraId="3442EEA4" w14:textId="77777777" w:rsidR="00F61834" w:rsidRDefault="00F61834" w:rsidP="009C571E">
      <w:pPr>
        <w:spacing w:line="228" w:lineRule="auto"/>
        <w:jc w:val="center"/>
        <w:rPr>
          <w:b/>
          <w:sz w:val="28"/>
          <w:szCs w:val="26"/>
          <w:lang w:val="uk-UA"/>
        </w:rPr>
      </w:pPr>
    </w:p>
    <w:p w14:paraId="06CDB816" w14:textId="77777777" w:rsidR="00F61834" w:rsidRDefault="00F61834" w:rsidP="009C571E">
      <w:pPr>
        <w:spacing w:line="228" w:lineRule="auto"/>
        <w:jc w:val="center"/>
        <w:rPr>
          <w:b/>
          <w:sz w:val="28"/>
          <w:szCs w:val="26"/>
          <w:lang w:val="uk-UA"/>
        </w:rPr>
      </w:pPr>
    </w:p>
    <w:p w14:paraId="5025E844" w14:textId="77777777" w:rsidR="00F61834" w:rsidRDefault="00F61834" w:rsidP="009C571E">
      <w:pPr>
        <w:spacing w:line="228" w:lineRule="auto"/>
        <w:jc w:val="center"/>
        <w:rPr>
          <w:b/>
          <w:sz w:val="28"/>
          <w:szCs w:val="26"/>
          <w:lang w:val="uk-UA"/>
        </w:rPr>
      </w:pPr>
    </w:p>
    <w:p w14:paraId="5FF630F1" w14:textId="77777777" w:rsidR="00F61834" w:rsidRDefault="00F61834" w:rsidP="009C571E">
      <w:pPr>
        <w:spacing w:line="228" w:lineRule="auto"/>
        <w:jc w:val="center"/>
        <w:rPr>
          <w:b/>
          <w:sz w:val="28"/>
          <w:szCs w:val="26"/>
          <w:lang w:val="uk-UA"/>
        </w:rPr>
      </w:pPr>
    </w:p>
    <w:p w14:paraId="2DEE8F1A" w14:textId="77777777" w:rsidR="00F61834" w:rsidRDefault="00F61834" w:rsidP="009C571E">
      <w:pPr>
        <w:spacing w:line="228" w:lineRule="auto"/>
        <w:jc w:val="center"/>
        <w:rPr>
          <w:b/>
          <w:sz w:val="28"/>
          <w:szCs w:val="26"/>
          <w:lang w:val="uk-UA"/>
        </w:rPr>
      </w:pPr>
    </w:p>
    <w:p w14:paraId="1C59A5FB" w14:textId="77777777" w:rsidR="00F61834" w:rsidRDefault="00F61834" w:rsidP="009C571E">
      <w:pPr>
        <w:spacing w:line="228" w:lineRule="auto"/>
        <w:jc w:val="center"/>
        <w:rPr>
          <w:b/>
          <w:sz w:val="28"/>
          <w:szCs w:val="26"/>
          <w:lang w:val="uk-UA"/>
        </w:rPr>
      </w:pPr>
    </w:p>
    <w:p w14:paraId="7FD169F4" w14:textId="77777777" w:rsidR="00F61834" w:rsidRDefault="00F61834" w:rsidP="009C571E">
      <w:pPr>
        <w:spacing w:line="228" w:lineRule="auto"/>
        <w:jc w:val="center"/>
        <w:rPr>
          <w:b/>
          <w:sz w:val="28"/>
          <w:szCs w:val="26"/>
          <w:lang w:val="uk-UA"/>
        </w:rPr>
      </w:pPr>
    </w:p>
    <w:p w14:paraId="21DB6F89" w14:textId="77777777" w:rsidR="00F61834" w:rsidRDefault="00F61834" w:rsidP="009C571E">
      <w:pPr>
        <w:spacing w:line="228" w:lineRule="auto"/>
        <w:jc w:val="center"/>
        <w:rPr>
          <w:b/>
          <w:sz w:val="28"/>
          <w:szCs w:val="26"/>
          <w:lang w:val="uk-UA"/>
        </w:rPr>
      </w:pPr>
    </w:p>
    <w:p w14:paraId="12E151C1" w14:textId="049038E5" w:rsidR="00923191" w:rsidRPr="009C571E" w:rsidRDefault="00E37806" w:rsidP="009C571E">
      <w:pPr>
        <w:spacing w:line="228" w:lineRule="auto"/>
        <w:jc w:val="center"/>
        <w:rPr>
          <w:b/>
          <w:sz w:val="28"/>
          <w:szCs w:val="26"/>
          <w:lang w:val="uk-UA"/>
        </w:rPr>
      </w:pPr>
      <w:r>
        <w:rPr>
          <w:b/>
          <w:sz w:val="28"/>
          <w:szCs w:val="26"/>
          <w:lang w:val="uk-UA"/>
        </w:rPr>
        <w:t>Програма</w:t>
      </w:r>
      <w:r w:rsidR="009736C3" w:rsidRPr="009C571E">
        <w:rPr>
          <w:b/>
          <w:sz w:val="28"/>
          <w:szCs w:val="26"/>
          <w:lang w:val="uk-UA"/>
        </w:rPr>
        <w:t xml:space="preserve"> розвитку культури у Дніпропетровській області </w:t>
      </w:r>
    </w:p>
    <w:p w14:paraId="2B35C10A" w14:textId="56967B1A" w:rsidR="009736C3" w:rsidRPr="009C571E" w:rsidRDefault="009736C3" w:rsidP="009C571E">
      <w:pPr>
        <w:spacing w:line="228" w:lineRule="auto"/>
        <w:jc w:val="center"/>
        <w:rPr>
          <w:b/>
          <w:sz w:val="28"/>
          <w:szCs w:val="26"/>
          <w:lang w:val="uk-UA"/>
        </w:rPr>
      </w:pPr>
      <w:r w:rsidRPr="009C571E">
        <w:rPr>
          <w:b/>
          <w:sz w:val="28"/>
          <w:szCs w:val="26"/>
          <w:lang w:val="uk-UA"/>
        </w:rPr>
        <w:t>на 20</w:t>
      </w:r>
      <w:r w:rsidR="00D93928" w:rsidRPr="009C571E">
        <w:rPr>
          <w:b/>
          <w:sz w:val="28"/>
          <w:szCs w:val="26"/>
          <w:lang w:val="uk-UA"/>
        </w:rPr>
        <w:t>2</w:t>
      </w:r>
      <w:r w:rsidR="00DD2E55" w:rsidRPr="009C571E">
        <w:rPr>
          <w:b/>
          <w:sz w:val="28"/>
          <w:szCs w:val="26"/>
          <w:lang w:val="uk-UA"/>
        </w:rPr>
        <w:t>6</w:t>
      </w:r>
      <w:r w:rsidRPr="009C571E">
        <w:rPr>
          <w:b/>
          <w:sz w:val="28"/>
          <w:szCs w:val="26"/>
          <w:lang w:val="uk-UA"/>
        </w:rPr>
        <w:t xml:space="preserve"> – 20</w:t>
      </w:r>
      <w:r w:rsidR="00B20957" w:rsidRPr="009C571E">
        <w:rPr>
          <w:b/>
          <w:sz w:val="28"/>
          <w:szCs w:val="26"/>
          <w:lang w:val="uk-UA"/>
        </w:rPr>
        <w:t>28</w:t>
      </w:r>
      <w:r w:rsidRPr="009C571E">
        <w:rPr>
          <w:b/>
          <w:sz w:val="28"/>
          <w:szCs w:val="26"/>
          <w:lang w:val="uk-UA"/>
        </w:rPr>
        <w:t xml:space="preserve"> роки</w:t>
      </w:r>
      <w:bookmarkEnd w:id="1"/>
      <w:r w:rsidRPr="009C571E">
        <w:rPr>
          <w:b/>
          <w:sz w:val="28"/>
          <w:szCs w:val="26"/>
          <w:lang w:val="uk-UA"/>
        </w:rPr>
        <w:t xml:space="preserve"> </w:t>
      </w:r>
    </w:p>
    <w:p w14:paraId="483B5F52" w14:textId="77777777" w:rsidR="009736C3" w:rsidRPr="009C571E" w:rsidRDefault="009736C3" w:rsidP="009C571E">
      <w:pPr>
        <w:spacing w:line="228" w:lineRule="auto"/>
        <w:jc w:val="both"/>
        <w:rPr>
          <w:sz w:val="20"/>
          <w:szCs w:val="20"/>
          <w:lang w:val="uk-UA"/>
        </w:rPr>
      </w:pPr>
    </w:p>
    <w:p w14:paraId="4D7DE92B" w14:textId="77777777" w:rsidR="00F61834" w:rsidRDefault="00F61834" w:rsidP="009C571E">
      <w:pPr>
        <w:suppressAutoHyphens/>
        <w:spacing w:line="228" w:lineRule="auto"/>
        <w:jc w:val="center"/>
        <w:rPr>
          <w:b/>
          <w:bCs/>
          <w:sz w:val="28"/>
          <w:szCs w:val="28"/>
          <w:lang w:val="uk-UA"/>
        </w:rPr>
      </w:pPr>
    </w:p>
    <w:p w14:paraId="735462D4" w14:textId="77777777" w:rsidR="00F61834" w:rsidRDefault="00F61834" w:rsidP="009C571E">
      <w:pPr>
        <w:suppressAutoHyphens/>
        <w:spacing w:line="228" w:lineRule="auto"/>
        <w:jc w:val="center"/>
        <w:rPr>
          <w:b/>
          <w:bCs/>
          <w:sz w:val="28"/>
          <w:szCs w:val="28"/>
          <w:lang w:val="uk-UA"/>
        </w:rPr>
      </w:pPr>
    </w:p>
    <w:p w14:paraId="14E7537A" w14:textId="77777777" w:rsidR="00F61834" w:rsidRDefault="00F61834" w:rsidP="009C571E">
      <w:pPr>
        <w:suppressAutoHyphens/>
        <w:spacing w:line="228" w:lineRule="auto"/>
        <w:jc w:val="center"/>
        <w:rPr>
          <w:b/>
          <w:bCs/>
          <w:sz w:val="28"/>
          <w:szCs w:val="28"/>
          <w:lang w:val="uk-UA"/>
        </w:rPr>
      </w:pPr>
    </w:p>
    <w:p w14:paraId="2E115839" w14:textId="77777777" w:rsidR="00F61834" w:rsidRDefault="00F61834" w:rsidP="009C571E">
      <w:pPr>
        <w:suppressAutoHyphens/>
        <w:spacing w:line="228" w:lineRule="auto"/>
        <w:jc w:val="center"/>
        <w:rPr>
          <w:b/>
          <w:bCs/>
          <w:sz w:val="28"/>
          <w:szCs w:val="28"/>
          <w:lang w:val="uk-UA"/>
        </w:rPr>
      </w:pPr>
    </w:p>
    <w:p w14:paraId="3CB4C24E" w14:textId="77777777" w:rsidR="00F61834" w:rsidRDefault="00F61834" w:rsidP="009C571E">
      <w:pPr>
        <w:suppressAutoHyphens/>
        <w:spacing w:line="228" w:lineRule="auto"/>
        <w:jc w:val="center"/>
        <w:rPr>
          <w:b/>
          <w:bCs/>
          <w:sz w:val="28"/>
          <w:szCs w:val="28"/>
          <w:lang w:val="uk-UA"/>
        </w:rPr>
      </w:pPr>
    </w:p>
    <w:p w14:paraId="70D138D7" w14:textId="77777777" w:rsidR="00F61834" w:rsidRDefault="00F61834" w:rsidP="009C571E">
      <w:pPr>
        <w:suppressAutoHyphens/>
        <w:spacing w:line="228" w:lineRule="auto"/>
        <w:jc w:val="center"/>
        <w:rPr>
          <w:b/>
          <w:bCs/>
          <w:sz w:val="28"/>
          <w:szCs w:val="28"/>
          <w:lang w:val="uk-UA"/>
        </w:rPr>
      </w:pPr>
    </w:p>
    <w:p w14:paraId="7F56E7C7" w14:textId="77777777" w:rsidR="00F61834" w:rsidRDefault="00F61834" w:rsidP="009C571E">
      <w:pPr>
        <w:suppressAutoHyphens/>
        <w:spacing w:line="228" w:lineRule="auto"/>
        <w:jc w:val="center"/>
        <w:rPr>
          <w:b/>
          <w:bCs/>
          <w:sz w:val="28"/>
          <w:szCs w:val="28"/>
          <w:lang w:val="uk-UA"/>
        </w:rPr>
      </w:pPr>
    </w:p>
    <w:p w14:paraId="4EAC84D2" w14:textId="77777777" w:rsidR="00F61834" w:rsidRDefault="00F61834" w:rsidP="009C571E">
      <w:pPr>
        <w:suppressAutoHyphens/>
        <w:spacing w:line="228" w:lineRule="auto"/>
        <w:jc w:val="center"/>
        <w:rPr>
          <w:b/>
          <w:bCs/>
          <w:sz w:val="28"/>
          <w:szCs w:val="28"/>
          <w:lang w:val="uk-UA"/>
        </w:rPr>
      </w:pPr>
    </w:p>
    <w:p w14:paraId="2EA0C1C1" w14:textId="77777777" w:rsidR="00F61834" w:rsidRDefault="00F61834" w:rsidP="009C571E">
      <w:pPr>
        <w:suppressAutoHyphens/>
        <w:spacing w:line="228" w:lineRule="auto"/>
        <w:jc w:val="center"/>
        <w:rPr>
          <w:b/>
          <w:bCs/>
          <w:sz w:val="28"/>
          <w:szCs w:val="28"/>
          <w:lang w:val="uk-UA"/>
        </w:rPr>
      </w:pPr>
    </w:p>
    <w:p w14:paraId="7505EB2F" w14:textId="77777777" w:rsidR="00F61834" w:rsidRDefault="00F61834" w:rsidP="009C571E">
      <w:pPr>
        <w:suppressAutoHyphens/>
        <w:spacing w:line="228" w:lineRule="auto"/>
        <w:jc w:val="center"/>
        <w:rPr>
          <w:b/>
          <w:bCs/>
          <w:sz w:val="28"/>
          <w:szCs w:val="28"/>
          <w:lang w:val="uk-UA"/>
        </w:rPr>
      </w:pPr>
    </w:p>
    <w:p w14:paraId="7C5D4332" w14:textId="77777777" w:rsidR="00F61834" w:rsidRDefault="00F61834" w:rsidP="009C571E">
      <w:pPr>
        <w:suppressAutoHyphens/>
        <w:spacing w:line="228" w:lineRule="auto"/>
        <w:jc w:val="center"/>
        <w:rPr>
          <w:b/>
          <w:bCs/>
          <w:sz w:val="28"/>
          <w:szCs w:val="28"/>
          <w:lang w:val="uk-UA"/>
        </w:rPr>
      </w:pPr>
    </w:p>
    <w:p w14:paraId="7661E661" w14:textId="77777777" w:rsidR="00F61834" w:rsidRDefault="00F61834" w:rsidP="009C571E">
      <w:pPr>
        <w:suppressAutoHyphens/>
        <w:spacing w:line="228" w:lineRule="auto"/>
        <w:jc w:val="center"/>
        <w:rPr>
          <w:b/>
          <w:bCs/>
          <w:sz w:val="28"/>
          <w:szCs w:val="28"/>
          <w:lang w:val="uk-UA"/>
        </w:rPr>
      </w:pPr>
    </w:p>
    <w:p w14:paraId="5C2ED23F" w14:textId="77777777" w:rsidR="00F61834" w:rsidRDefault="00F61834" w:rsidP="009C571E">
      <w:pPr>
        <w:suppressAutoHyphens/>
        <w:spacing w:line="228" w:lineRule="auto"/>
        <w:jc w:val="center"/>
        <w:rPr>
          <w:b/>
          <w:bCs/>
          <w:sz w:val="28"/>
          <w:szCs w:val="28"/>
          <w:lang w:val="uk-UA"/>
        </w:rPr>
      </w:pPr>
    </w:p>
    <w:p w14:paraId="60AB9982" w14:textId="77777777" w:rsidR="00F61834" w:rsidRDefault="00F61834" w:rsidP="009C571E">
      <w:pPr>
        <w:suppressAutoHyphens/>
        <w:spacing w:line="228" w:lineRule="auto"/>
        <w:jc w:val="center"/>
        <w:rPr>
          <w:b/>
          <w:bCs/>
          <w:sz w:val="28"/>
          <w:szCs w:val="28"/>
          <w:lang w:val="uk-UA"/>
        </w:rPr>
      </w:pPr>
    </w:p>
    <w:p w14:paraId="032D1C8C" w14:textId="77777777" w:rsidR="00F61834" w:rsidRDefault="00F61834" w:rsidP="009C571E">
      <w:pPr>
        <w:suppressAutoHyphens/>
        <w:spacing w:line="228" w:lineRule="auto"/>
        <w:jc w:val="center"/>
        <w:rPr>
          <w:b/>
          <w:bCs/>
          <w:sz w:val="28"/>
          <w:szCs w:val="28"/>
          <w:lang w:val="uk-UA"/>
        </w:rPr>
      </w:pPr>
    </w:p>
    <w:p w14:paraId="244F9D4B" w14:textId="77777777" w:rsidR="00F61834" w:rsidRDefault="00F61834" w:rsidP="009C571E">
      <w:pPr>
        <w:suppressAutoHyphens/>
        <w:spacing w:line="228" w:lineRule="auto"/>
        <w:jc w:val="center"/>
        <w:rPr>
          <w:b/>
          <w:bCs/>
          <w:sz w:val="28"/>
          <w:szCs w:val="28"/>
          <w:lang w:val="uk-UA"/>
        </w:rPr>
      </w:pPr>
    </w:p>
    <w:p w14:paraId="6DE2F47F" w14:textId="77777777" w:rsidR="00F61834" w:rsidRDefault="00F61834" w:rsidP="009C571E">
      <w:pPr>
        <w:suppressAutoHyphens/>
        <w:spacing w:line="228" w:lineRule="auto"/>
        <w:jc w:val="center"/>
        <w:rPr>
          <w:b/>
          <w:bCs/>
          <w:sz w:val="28"/>
          <w:szCs w:val="28"/>
          <w:lang w:val="uk-UA"/>
        </w:rPr>
      </w:pPr>
    </w:p>
    <w:p w14:paraId="3BCF6AEF" w14:textId="77777777" w:rsidR="00F61834" w:rsidRDefault="00F61834" w:rsidP="009C571E">
      <w:pPr>
        <w:suppressAutoHyphens/>
        <w:spacing w:line="228" w:lineRule="auto"/>
        <w:jc w:val="center"/>
        <w:rPr>
          <w:b/>
          <w:bCs/>
          <w:sz w:val="28"/>
          <w:szCs w:val="28"/>
          <w:lang w:val="uk-UA"/>
        </w:rPr>
      </w:pPr>
    </w:p>
    <w:p w14:paraId="5F3E092F" w14:textId="77777777" w:rsidR="00F61834" w:rsidRDefault="00F61834" w:rsidP="009C571E">
      <w:pPr>
        <w:suppressAutoHyphens/>
        <w:spacing w:line="228" w:lineRule="auto"/>
        <w:jc w:val="center"/>
        <w:rPr>
          <w:b/>
          <w:bCs/>
          <w:sz w:val="28"/>
          <w:szCs w:val="28"/>
          <w:lang w:val="uk-UA"/>
        </w:rPr>
      </w:pPr>
    </w:p>
    <w:p w14:paraId="48E6A03C" w14:textId="77777777" w:rsidR="00F61834" w:rsidRPr="00F61834" w:rsidRDefault="00F61834" w:rsidP="00F61834">
      <w:pPr>
        <w:suppressAutoHyphens/>
        <w:spacing w:line="228" w:lineRule="auto"/>
        <w:jc w:val="center"/>
        <w:rPr>
          <w:sz w:val="28"/>
          <w:szCs w:val="28"/>
          <w:lang w:val="uk-UA"/>
        </w:rPr>
      </w:pPr>
      <w:r w:rsidRPr="00F61834">
        <w:rPr>
          <w:sz w:val="28"/>
          <w:szCs w:val="28"/>
          <w:lang w:val="uk-UA"/>
        </w:rPr>
        <w:t>м. Дніпро</w:t>
      </w:r>
    </w:p>
    <w:p w14:paraId="30C12600" w14:textId="11A7D496" w:rsidR="00F61834" w:rsidRDefault="00F61834" w:rsidP="00F61834">
      <w:pPr>
        <w:suppressAutoHyphens/>
        <w:spacing w:line="228" w:lineRule="auto"/>
        <w:jc w:val="center"/>
        <w:rPr>
          <w:sz w:val="28"/>
          <w:szCs w:val="28"/>
          <w:lang w:val="uk-UA"/>
        </w:rPr>
      </w:pPr>
      <w:r w:rsidRPr="00F61834">
        <w:rPr>
          <w:sz w:val="28"/>
          <w:szCs w:val="28"/>
          <w:lang w:val="uk-UA"/>
        </w:rPr>
        <w:t>2025 рік</w:t>
      </w:r>
    </w:p>
    <w:p w14:paraId="01559F8D" w14:textId="77777777" w:rsidR="00B33C09" w:rsidRPr="009C571E" w:rsidRDefault="00B33C09" w:rsidP="00B33C09">
      <w:pPr>
        <w:suppressAutoHyphens/>
        <w:spacing w:line="228" w:lineRule="auto"/>
        <w:jc w:val="center"/>
        <w:rPr>
          <w:b/>
          <w:bCs/>
          <w:spacing w:val="17"/>
          <w:sz w:val="28"/>
          <w:szCs w:val="28"/>
          <w:lang w:val="uk-UA"/>
        </w:rPr>
      </w:pPr>
      <w:proofErr w:type="spellStart"/>
      <w:r w:rsidRPr="009C571E">
        <w:rPr>
          <w:b/>
          <w:bCs/>
          <w:sz w:val="28"/>
          <w:szCs w:val="28"/>
        </w:rPr>
        <w:lastRenderedPageBreak/>
        <w:t>Розділ</w:t>
      </w:r>
      <w:proofErr w:type="spellEnd"/>
      <w:r w:rsidRPr="009C571E">
        <w:rPr>
          <w:b/>
          <w:bCs/>
          <w:spacing w:val="32"/>
          <w:sz w:val="28"/>
          <w:szCs w:val="28"/>
        </w:rPr>
        <w:t xml:space="preserve"> </w:t>
      </w:r>
      <w:r w:rsidRPr="009C571E">
        <w:rPr>
          <w:b/>
          <w:bCs/>
          <w:sz w:val="28"/>
          <w:szCs w:val="28"/>
        </w:rPr>
        <w:t>І.</w:t>
      </w:r>
      <w:r w:rsidRPr="009C571E">
        <w:rPr>
          <w:b/>
          <w:bCs/>
          <w:spacing w:val="17"/>
          <w:sz w:val="28"/>
          <w:szCs w:val="28"/>
        </w:rPr>
        <w:t xml:space="preserve"> </w:t>
      </w:r>
    </w:p>
    <w:p w14:paraId="4CD68EEE" w14:textId="77777777" w:rsidR="00B33C09" w:rsidRPr="009C571E" w:rsidRDefault="00B33C09" w:rsidP="00B33C09">
      <w:pPr>
        <w:suppressAutoHyphens/>
        <w:spacing w:line="228" w:lineRule="auto"/>
        <w:jc w:val="center"/>
        <w:rPr>
          <w:b/>
          <w:bCs/>
          <w:sz w:val="28"/>
          <w:szCs w:val="28"/>
          <w:lang w:val="uk-UA" w:eastAsia="ar-SA"/>
        </w:rPr>
      </w:pPr>
      <w:r w:rsidRPr="009C571E">
        <w:rPr>
          <w:b/>
          <w:bCs/>
          <w:sz w:val="28"/>
          <w:szCs w:val="28"/>
        </w:rPr>
        <w:t>ПАСПОРТ</w:t>
      </w:r>
      <w:r w:rsidRPr="009C571E">
        <w:rPr>
          <w:b/>
          <w:bCs/>
          <w:spacing w:val="27"/>
          <w:sz w:val="28"/>
          <w:szCs w:val="28"/>
        </w:rPr>
        <w:t xml:space="preserve"> </w:t>
      </w:r>
      <w:proofErr w:type="spellStart"/>
      <w:r w:rsidRPr="009C571E">
        <w:rPr>
          <w:b/>
          <w:bCs/>
          <w:spacing w:val="-2"/>
          <w:sz w:val="28"/>
          <w:szCs w:val="28"/>
        </w:rPr>
        <w:t>Програми</w:t>
      </w:r>
      <w:proofErr w:type="spellEnd"/>
    </w:p>
    <w:p w14:paraId="5E362ED4" w14:textId="77777777" w:rsidR="00B33C09" w:rsidRPr="009C571E" w:rsidRDefault="00B33C09" w:rsidP="00B33C09">
      <w:pPr>
        <w:suppressAutoHyphens/>
        <w:spacing w:line="228" w:lineRule="auto"/>
        <w:ind w:firstLine="709"/>
        <w:jc w:val="center"/>
        <w:rPr>
          <w:b/>
          <w:sz w:val="28"/>
          <w:szCs w:val="28"/>
          <w:lang w:val="uk-UA" w:eastAsia="ar-SA"/>
        </w:rPr>
      </w:pPr>
    </w:p>
    <w:p w14:paraId="5FAF75AC" w14:textId="77777777" w:rsidR="00B33C09" w:rsidRPr="009C571E" w:rsidRDefault="00B33C09" w:rsidP="00B33C09">
      <w:pPr>
        <w:pStyle w:val="ac"/>
        <w:numPr>
          <w:ilvl w:val="0"/>
          <w:numId w:val="3"/>
        </w:numPr>
        <w:tabs>
          <w:tab w:val="left" w:pos="399"/>
          <w:tab w:val="left" w:pos="567"/>
          <w:tab w:val="left" w:pos="851"/>
        </w:tabs>
        <w:spacing w:line="232" w:lineRule="auto"/>
        <w:ind w:left="0" w:firstLine="567"/>
        <w:jc w:val="both"/>
        <w:rPr>
          <w:sz w:val="28"/>
          <w:szCs w:val="28"/>
          <w:lang w:val="uk-UA"/>
        </w:rPr>
      </w:pPr>
      <w:r w:rsidRPr="009C571E">
        <w:rPr>
          <w:sz w:val="28"/>
          <w:szCs w:val="28"/>
          <w:lang w:val="uk-UA"/>
        </w:rPr>
        <w:t>Назва: Програма розвитку культури у Дніпропетровській області на                   2026 – 2028 роки (далі – Програма).</w:t>
      </w:r>
    </w:p>
    <w:p w14:paraId="69422E95" w14:textId="77777777" w:rsidR="00B33C09" w:rsidRPr="009C571E" w:rsidRDefault="00B33C09" w:rsidP="00B33C09">
      <w:pPr>
        <w:tabs>
          <w:tab w:val="left" w:pos="399"/>
          <w:tab w:val="left" w:pos="993"/>
        </w:tabs>
        <w:spacing w:line="232" w:lineRule="auto"/>
        <w:ind w:firstLine="567"/>
        <w:jc w:val="both"/>
        <w:rPr>
          <w:sz w:val="28"/>
          <w:szCs w:val="28"/>
          <w:lang w:val="uk-UA"/>
        </w:rPr>
      </w:pPr>
    </w:p>
    <w:p w14:paraId="2B0207EF" w14:textId="7A35B6E5" w:rsidR="00B33C09" w:rsidRPr="009C571E" w:rsidRDefault="00E37806" w:rsidP="00510289">
      <w:pPr>
        <w:pStyle w:val="ac"/>
        <w:numPr>
          <w:ilvl w:val="0"/>
          <w:numId w:val="3"/>
        </w:numPr>
        <w:tabs>
          <w:tab w:val="left" w:pos="0"/>
          <w:tab w:val="left" w:pos="399"/>
          <w:tab w:val="left" w:pos="567"/>
        </w:tabs>
        <w:ind w:left="0" w:firstLine="567"/>
        <w:jc w:val="both"/>
        <w:rPr>
          <w:sz w:val="28"/>
          <w:szCs w:val="28"/>
          <w:lang w:val="uk-UA" w:eastAsia="ar-SA"/>
        </w:rPr>
      </w:pPr>
      <w:r>
        <w:rPr>
          <w:sz w:val="28"/>
          <w:szCs w:val="28"/>
          <w:lang w:val="uk-UA" w:eastAsia="ar-SA"/>
        </w:rPr>
        <w:t>Підстави</w:t>
      </w:r>
      <w:r w:rsidR="00B33C09" w:rsidRPr="009C571E">
        <w:rPr>
          <w:sz w:val="28"/>
          <w:szCs w:val="28"/>
          <w:lang w:val="uk-UA" w:eastAsia="ar-SA"/>
        </w:rPr>
        <w:t xml:space="preserve"> для розроблення: закони України </w:t>
      </w:r>
      <w:proofErr w:type="spellStart"/>
      <w:r w:rsidR="00510289">
        <w:rPr>
          <w:sz w:val="28"/>
          <w:szCs w:val="28"/>
          <w:lang w:val="uk-UA"/>
        </w:rPr>
        <w:t>„</w:t>
      </w:r>
      <w:r w:rsidR="00B33C09" w:rsidRPr="009C571E">
        <w:rPr>
          <w:sz w:val="28"/>
          <w:szCs w:val="28"/>
          <w:lang w:val="uk-UA" w:eastAsia="ar-SA"/>
        </w:rPr>
        <w:t>Про</w:t>
      </w:r>
      <w:proofErr w:type="spellEnd"/>
      <w:r w:rsidR="00B33C09" w:rsidRPr="009C571E">
        <w:rPr>
          <w:sz w:val="28"/>
          <w:szCs w:val="28"/>
          <w:lang w:val="uk-UA" w:eastAsia="ar-SA"/>
        </w:rPr>
        <w:t xml:space="preserve"> місцеві державні адміністрації”, </w:t>
      </w:r>
      <w:proofErr w:type="spellStart"/>
      <w:r w:rsidR="00510289">
        <w:rPr>
          <w:sz w:val="28"/>
          <w:szCs w:val="28"/>
          <w:lang w:val="uk-UA"/>
        </w:rPr>
        <w:t>„</w:t>
      </w:r>
      <w:r w:rsidR="00B33C09" w:rsidRPr="009C571E">
        <w:rPr>
          <w:sz w:val="28"/>
          <w:szCs w:val="28"/>
          <w:lang w:val="uk-UA" w:eastAsia="ar-SA"/>
        </w:rPr>
        <w:t>Про</w:t>
      </w:r>
      <w:proofErr w:type="spellEnd"/>
      <w:r w:rsidR="00B33C09" w:rsidRPr="009C571E">
        <w:rPr>
          <w:sz w:val="28"/>
          <w:szCs w:val="28"/>
          <w:lang w:val="uk-UA" w:eastAsia="ar-SA"/>
        </w:rPr>
        <w:t xml:space="preserve"> культуру”, </w:t>
      </w:r>
      <w:proofErr w:type="spellStart"/>
      <w:r w:rsidR="00510289">
        <w:rPr>
          <w:sz w:val="28"/>
          <w:szCs w:val="28"/>
          <w:lang w:val="uk-UA"/>
        </w:rPr>
        <w:t>„</w:t>
      </w:r>
      <w:r w:rsidR="00B33C09" w:rsidRPr="009C571E">
        <w:rPr>
          <w:sz w:val="28"/>
          <w:szCs w:val="28"/>
          <w:lang w:val="uk-UA" w:eastAsia="ar-SA"/>
        </w:rPr>
        <w:t>Про</w:t>
      </w:r>
      <w:proofErr w:type="spellEnd"/>
      <w:r w:rsidR="00B33C09" w:rsidRPr="009C571E">
        <w:rPr>
          <w:sz w:val="28"/>
          <w:szCs w:val="28"/>
          <w:lang w:val="uk-UA" w:eastAsia="ar-SA"/>
        </w:rPr>
        <w:t xml:space="preserve"> театри і театральну справу”,                         </w:t>
      </w:r>
      <w:proofErr w:type="spellStart"/>
      <w:r w:rsidR="00211F34">
        <w:rPr>
          <w:sz w:val="28"/>
          <w:szCs w:val="28"/>
          <w:lang w:val="uk-UA" w:eastAsia="ar-SA"/>
        </w:rPr>
        <w:t>„</w:t>
      </w:r>
      <w:r w:rsidR="00B33C09" w:rsidRPr="009C571E">
        <w:rPr>
          <w:sz w:val="28"/>
          <w:szCs w:val="28"/>
          <w:lang w:val="uk-UA" w:eastAsia="ar-SA"/>
        </w:rPr>
        <w:t>Про</w:t>
      </w:r>
      <w:proofErr w:type="spellEnd"/>
      <w:r w:rsidR="00B33C09" w:rsidRPr="009C571E">
        <w:rPr>
          <w:sz w:val="28"/>
          <w:szCs w:val="28"/>
          <w:lang w:val="uk-UA" w:eastAsia="ar-SA"/>
        </w:rPr>
        <w:t xml:space="preserve"> охорону культурної спадщини”, </w:t>
      </w:r>
      <w:r w:rsidR="00211F34">
        <w:rPr>
          <w:sz w:val="28"/>
          <w:szCs w:val="28"/>
          <w:lang w:val="uk-UA"/>
        </w:rPr>
        <w:t>„</w:t>
      </w:r>
      <w:r w:rsidR="00B33C09" w:rsidRPr="009C571E">
        <w:rPr>
          <w:sz w:val="28"/>
          <w:szCs w:val="28"/>
          <w:lang w:val="uk-UA" w:eastAsia="ar-SA"/>
        </w:rPr>
        <w:t xml:space="preserve">Про музеї та музейну справу”,                      </w:t>
      </w:r>
      <w:proofErr w:type="spellStart"/>
      <w:r w:rsidR="00510289">
        <w:rPr>
          <w:sz w:val="28"/>
          <w:szCs w:val="28"/>
          <w:lang w:val="uk-UA"/>
        </w:rPr>
        <w:t>„</w:t>
      </w:r>
      <w:r w:rsidR="00B33C09" w:rsidRPr="009C571E">
        <w:rPr>
          <w:sz w:val="28"/>
          <w:szCs w:val="28"/>
          <w:lang w:val="uk-UA" w:eastAsia="ar-SA"/>
        </w:rPr>
        <w:t>Про</w:t>
      </w:r>
      <w:proofErr w:type="spellEnd"/>
      <w:r w:rsidR="00B33C09" w:rsidRPr="009C571E">
        <w:rPr>
          <w:sz w:val="28"/>
          <w:szCs w:val="28"/>
          <w:lang w:val="uk-UA" w:eastAsia="ar-SA"/>
        </w:rPr>
        <w:t xml:space="preserve"> реабілітацію жертв репресій </w:t>
      </w:r>
      <w:r w:rsidR="00B33C09" w:rsidRPr="009C571E">
        <w:rPr>
          <w:sz w:val="28"/>
          <w:szCs w:val="28"/>
          <w:shd w:val="clear" w:color="auto" w:fill="FFFFFF"/>
          <w:lang w:val="uk-UA" w:eastAsia="ar-SA"/>
        </w:rPr>
        <w:t>комуністичного тоталітарного режиму           1917 – 1991 років</w:t>
      </w:r>
      <w:r w:rsidR="00B33C09" w:rsidRPr="009C571E">
        <w:rPr>
          <w:sz w:val="28"/>
          <w:szCs w:val="28"/>
          <w:lang w:val="uk-UA" w:eastAsia="ar-SA"/>
        </w:rPr>
        <w:t xml:space="preserve">”, </w:t>
      </w:r>
      <w:proofErr w:type="spellStart"/>
      <w:r w:rsidR="00510289">
        <w:rPr>
          <w:sz w:val="28"/>
          <w:szCs w:val="28"/>
          <w:lang w:val="uk-UA"/>
        </w:rPr>
        <w:t>„</w:t>
      </w:r>
      <w:r w:rsidR="00B33C09" w:rsidRPr="009C571E">
        <w:rPr>
          <w:sz w:val="28"/>
          <w:szCs w:val="28"/>
          <w:lang w:val="uk-UA" w:eastAsia="ar-SA"/>
        </w:rPr>
        <w:t>Про</w:t>
      </w:r>
      <w:proofErr w:type="spellEnd"/>
      <w:r w:rsidR="00B33C09" w:rsidRPr="009C571E">
        <w:rPr>
          <w:sz w:val="28"/>
          <w:szCs w:val="28"/>
          <w:lang w:val="uk-UA" w:eastAsia="ar-SA"/>
        </w:rPr>
        <w:t xml:space="preserve"> бібліотеки і бібліотечну справу”, </w:t>
      </w:r>
      <w:proofErr w:type="spellStart"/>
      <w:r w:rsidR="00510289">
        <w:rPr>
          <w:sz w:val="28"/>
          <w:szCs w:val="28"/>
          <w:lang w:val="uk-UA"/>
        </w:rPr>
        <w:t>„</w:t>
      </w:r>
      <w:r w:rsidR="00B33C09" w:rsidRPr="009C571E">
        <w:rPr>
          <w:sz w:val="28"/>
          <w:szCs w:val="28"/>
          <w:lang w:val="uk-UA" w:eastAsia="ar-SA"/>
        </w:rPr>
        <w:t>Про</w:t>
      </w:r>
      <w:proofErr w:type="spellEnd"/>
      <w:r w:rsidR="00B33C09" w:rsidRPr="009C571E">
        <w:rPr>
          <w:sz w:val="28"/>
          <w:szCs w:val="28"/>
          <w:lang w:val="uk-UA" w:eastAsia="ar-SA"/>
        </w:rPr>
        <w:t xml:space="preserve"> професійних творчих працівників та творчі спілки”, </w:t>
      </w:r>
      <w:proofErr w:type="spellStart"/>
      <w:r w:rsidR="00510289">
        <w:rPr>
          <w:sz w:val="28"/>
          <w:szCs w:val="28"/>
          <w:lang w:val="uk-UA"/>
        </w:rPr>
        <w:t>„</w:t>
      </w:r>
      <w:r w:rsidR="00B33C09" w:rsidRPr="009C571E">
        <w:rPr>
          <w:sz w:val="28"/>
          <w:szCs w:val="28"/>
          <w:lang w:val="uk-UA" w:eastAsia="ar-SA"/>
        </w:rPr>
        <w:t>Про</w:t>
      </w:r>
      <w:proofErr w:type="spellEnd"/>
      <w:r w:rsidR="00B33C09" w:rsidRPr="009C571E">
        <w:rPr>
          <w:sz w:val="28"/>
          <w:szCs w:val="28"/>
          <w:lang w:val="uk-UA" w:eastAsia="ar-SA"/>
        </w:rPr>
        <w:t xml:space="preserve"> народні художні промисли”, </w:t>
      </w:r>
      <w:proofErr w:type="spellStart"/>
      <w:r w:rsidR="00510289">
        <w:rPr>
          <w:sz w:val="28"/>
          <w:szCs w:val="28"/>
          <w:lang w:val="uk-UA"/>
        </w:rPr>
        <w:t>„</w:t>
      </w:r>
      <w:r w:rsidR="00B33C09" w:rsidRPr="009C571E">
        <w:rPr>
          <w:sz w:val="28"/>
          <w:szCs w:val="28"/>
          <w:lang w:val="uk-UA" w:eastAsia="ar-SA"/>
        </w:rPr>
        <w:t>Про</w:t>
      </w:r>
      <w:proofErr w:type="spellEnd"/>
      <w:r w:rsidR="00B33C09" w:rsidRPr="009C571E">
        <w:rPr>
          <w:sz w:val="28"/>
          <w:szCs w:val="28"/>
          <w:lang w:val="uk-UA" w:eastAsia="ar-SA"/>
        </w:rPr>
        <w:t xml:space="preserve"> охорону археологічної спадщини”, </w:t>
      </w:r>
      <w:proofErr w:type="spellStart"/>
      <w:r w:rsidR="00510289">
        <w:rPr>
          <w:sz w:val="28"/>
          <w:szCs w:val="28"/>
          <w:lang w:val="uk-UA"/>
        </w:rPr>
        <w:t>„</w:t>
      </w:r>
      <w:r w:rsidR="00B33C09" w:rsidRPr="009C571E">
        <w:rPr>
          <w:sz w:val="28"/>
          <w:szCs w:val="28"/>
          <w:lang w:val="uk-UA" w:eastAsia="ar-SA"/>
        </w:rPr>
        <w:t>Про</w:t>
      </w:r>
      <w:proofErr w:type="spellEnd"/>
      <w:r w:rsidR="00B33C09" w:rsidRPr="009C571E">
        <w:rPr>
          <w:sz w:val="28"/>
          <w:szCs w:val="28"/>
          <w:lang w:val="uk-UA" w:eastAsia="ar-SA"/>
        </w:rPr>
        <w:t xml:space="preserve"> освіту”, </w:t>
      </w:r>
      <w:proofErr w:type="spellStart"/>
      <w:r w:rsidR="00510289">
        <w:rPr>
          <w:sz w:val="28"/>
          <w:szCs w:val="28"/>
          <w:lang w:val="uk-UA"/>
        </w:rPr>
        <w:t>„</w:t>
      </w:r>
      <w:r w:rsidR="00B33C09" w:rsidRPr="009C571E">
        <w:rPr>
          <w:sz w:val="28"/>
          <w:szCs w:val="28"/>
          <w:lang w:val="uk-UA" w:eastAsia="ar-SA"/>
        </w:rPr>
        <w:t>Про</w:t>
      </w:r>
      <w:proofErr w:type="spellEnd"/>
      <w:r w:rsidR="00B33C09" w:rsidRPr="009C571E">
        <w:rPr>
          <w:sz w:val="28"/>
          <w:szCs w:val="28"/>
          <w:lang w:val="uk-UA" w:eastAsia="ar-SA"/>
        </w:rPr>
        <w:t xml:space="preserve"> вищу освіту”, </w:t>
      </w:r>
      <w:proofErr w:type="spellStart"/>
      <w:r w:rsidR="00510289">
        <w:rPr>
          <w:sz w:val="28"/>
          <w:szCs w:val="28"/>
          <w:lang w:val="uk-UA"/>
        </w:rPr>
        <w:t>„</w:t>
      </w:r>
      <w:r w:rsidR="00B33C09" w:rsidRPr="009C571E">
        <w:rPr>
          <w:sz w:val="28"/>
          <w:szCs w:val="28"/>
          <w:lang w:val="uk-UA" w:eastAsia="ar-SA"/>
        </w:rPr>
        <w:t>Про</w:t>
      </w:r>
      <w:proofErr w:type="spellEnd"/>
      <w:r w:rsidR="00B33C09" w:rsidRPr="009C571E">
        <w:rPr>
          <w:sz w:val="28"/>
          <w:szCs w:val="28"/>
          <w:lang w:val="uk-UA" w:eastAsia="ar-SA"/>
        </w:rPr>
        <w:t xml:space="preserve"> фахову </w:t>
      </w:r>
      <w:proofErr w:type="spellStart"/>
      <w:r w:rsidR="00B33C09" w:rsidRPr="009C571E">
        <w:rPr>
          <w:sz w:val="28"/>
          <w:szCs w:val="28"/>
          <w:lang w:val="uk-UA" w:eastAsia="ar-SA"/>
        </w:rPr>
        <w:t>передвищу</w:t>
      </w:r>
      <w:proofErr w:type="spellEnd"/>
      <w:r w:rsidR="00B33C09" w:rsidRPr="009C571E">
        <w:rPr>
          <w:sz w:val="28"/>
          <w:szCs w:val="28"/>
          <w:lang w:val="uk-UA" w:eastAsia="ar-SA"/>
        </w:rPr>
        <w:t xml:space="preserve"> освіту”, Указ Президента України від 18 серпня 2020 року № 329/2020 </w:t>
      </w:r>
      <w:proofErr w:type="spellStart"/>
      <w:r w:rsidR="00510289">
        <w:rPr>
          <w:sz w:val="28"/>
          <w:szCs w:val="28"/>
          <w:lang w:val="uk-UA"/>
        </w:rPr>
        <w:t>„</w:t>
      </w:r>
      <w:r w:rsidR="00B33C09" w:rsidRPr="009C571E">
        <w:rPr>
          <w:sz w:val="28"/>
          <w:szCs w:val="28"/>
          <w:lang w:val="uk-UA" w:eastAsia="ar-SA"/>
        </w:rPr>
        <w:t>Про</w:t>
      </w:r>
      <w:proofErr w:type="spellEnd"/>
      <w:r w:rsidR="00B33C09" w:rsidRPr="009C571E">
        <w:rPr>
          <w:sz w:val="28"/>
          <w:szCs w:val="28"/>
          <w:lang w:val="uk-UA" w:eastAsia="ar-SA"/>
        </w:rPr>
        <w:t xml:space="preserve"> заходи щодо підтримки сфери культури, охорони культурної спадщини, розвитку креативних індустрій та туризму”, постанова Кабінету Міністрів України  від 05 червня 2019 року № 476 </w:t>
      </w:r>
      <w:proofErr w:type="spellStart"/>
      <w:r w:rsidR="00510289">
        <w:rPr>
          <w:sz w:val="28"/>
          <w:szCs w:val="28"/>
          <w:lang w:val="uk-UA"/>
        </w:rPr>
        <w:t>„</w:t>
      </w:r>
      <w:r w:rsidR="00B33C09" w:rsidRPr="009C571E">
        <w:rPr>
          <w:sz w:val="28"/>
          <w:szCs w:val="28"/>
          <w:lang w:val="uk-UA" w:eastAsia="ar-SA"/>
        </w:rPr>
        <w:t>Про</w:t>
      </w:r>
      <w:proofErr w:type="spellEnd"/>
      <w:r w:rsidR="00B33C09" w:rsidRPr="009C571E">
        <w:rPr>
          <w:sz w:val="28"/>
          <w:szCs w:val="28"/>
          <w:lang w:val="uk-UA" w:eastAsia="ar-SA"/>
        </w:rPr>
        <w:t xml:space="preserve"> затвердження Порядку проведення інвентаризації земель та визнання такими, що втратили чинність, деяких постанов Кабінету Міністрів України”</w:t>
      </w:r>
      <w:r w:rsidR="00B024B3">
        <w:rPr>
          <w:sz w:val="28"/>
          <w:szCs w:val="28"/>
          <w:lang w:val="uk-UA" w:eastAsia="ar-SA"/>
        </w:rPr>
        <w:t xml:space="preserve"> </w:t>
      </w:r>
      <w:r w:rsidR="00B024B3" w:rsidRPr="00B024B3">
        <w:rPr>
          <w:sz w:val="28"/>
          <w:szCs w:val="28"/>
          <w:lang w:val="uk-UA" w:eastAsia="ar-SA"/>
        </w:rPr>
        <w:t>(із змінами)</w:t>
      </w:r>
      <w:r w:rsidR="00B33C09" w:rsidRPr="009C571E">
        <w:rPr>
          <w:sz w:val="28"/>
          <w:szCs w:val="28"/>
          <w:lang w:val="uk-UA" w:eastAsia="ar-SA"/>
        </w:rPr>
        <w:t xml:space="preserve">, </w:t>
      </w:r>
      <w:bookmarkStart w:id="2" w:name="_Hlk197337193"/>
      <w:r w:rsidR="00B33C09" w:rsidRPr="009C571E">
        <w:rPr>
          <w:bCs/>
          <w:sz w:val="28"/>
          <w:szCs w:val="28"/>
          <w:shd w:val="clear" w:color="auto" w:fill="FFFFFF"/>
          <w:lang w:val="uk-UA" w:eastAsia="ar-SA"/>
        </w:rPr>
        <w:t>розпорядження Кабінету Міністрів України ві</w:t>
      </w:r>
      <w:r w:rsidR="00510289">
        <w:rPr>
          <w:bCs/>
          <w:sz w:val="28"/>
          <w:szCs w:val="28"/>
          <w:shd w:val="clear" w:color="auto" w:fill="FFFFFF"/>
          <w:lang w:val="uk-UA" w:eastAsia="ar-SA"/>
        </w:rPr>
        <w:t xml:space="preserve">д 28 березня 2025 року № 293-р </w:t>
      </w:r>
      <w:proofErr w:type="spellStart"/>
      <w:r w:rsidR="00510289" w:rsidRPr="00510289">
        <w:rPr>
          <w:bCs/>
          <w:sz w:val="28"/>
          <w:szCs w:val="28"/>
          <w:shd w:val="clear" w:color="auto" w:fill="FFFFFF"/>
          <w:lang w:val="uk-UA" w:eastAsia="ar-SA"/>
        </w:rPr>
        <w:t>„</w:t>
      </w:r>
      <w:r w:rsidR="00B33C09" w:rsidRPr="009C571E">
        <w:rPr>
          <w:bCs/>
          <w:sz w:val="28"/>
          <w:szCs w:val="28"/>
          <w:shd w:val="clear" w:color="auto" w:fill="FFFFFF"/>
          <w:lang w:val="uk-UA" w:eastAsia="ar-SA"/>
        </w:rPr>
        <w:t>Про</w:t>
      </w:r>
      <w:proofErr w:type="spellEnd"/>
      <w:r w:rsidR="00B33C09" w:rsidRPr="009C571E">
        <w:rPr>
          <w:bCs/>
          <w:sz w:val="28"/>
          <w:szCs w:val="28"/>
          <w:shd w:val="clear" w:color="auto" w:fill="FFFFFF"/>
          <w:lang w:val="uk-UA" w:eastAsia="ar-SA"/>
        </w:rPr>
        <w:t xml:space="preserve"> схвалення Стратегії розвитку культури в Україні на період до 2030 року та затвердження операційного плану заходів з її реалізації у 2025 – 2027 роках”</w:t>
      </w:r>
      <w:bookmarkEnd w:id="2"/>
      <w:r w:rsidR="00B33C09" w:rsidRPr="009C571E">
        <w:rPr>
          <w:sz w:val="28"/>
          <w:szCs w:val="28"/>
          <w:lang w:val="uk-UA" w:eastAsia="ar-SA"/>
        </w:rPr>
        <w:t>,</w:t>
      </w:r>
      <w:r w:rsidR="00B33C09" w:rsidRPr="009C571E">
        <w:rPr>
          <w:lang w:val="uk-UA"/>
        </w:rPr>
        <w:t xml:space="preserve"> </w:t>
      </w:r>
      <w:r w:rsidR="00B33C09" w:rsidRPr="009C571E">
        <w:rPr>
          <w:sz w:val="28"/>
          <w:szCs w:val="28"/>
          <w:lang w:val="uk-UA" w:eastAsia="ar-SA"/>
        </w:rPr>
        <w:t xml:space="preserve">рішення Дніпропетровської обласної ради від 07 серпня 2020 року № 624-24/VIІ </w:t>
      </w:r>
      <w:proofErr w:type="spellStart"/>
      <w:r w:rsidR="00510289">
        <w:rPr>
          <w:bCs/>
          <w:sz w:val="28"/>
          <w:szCs w:val="28"/>
          <w:shd w:val="clear" w:color="auto" w:fill="FFFFFF"/>
          <w:lang w:val="uk-UA" w:eastAsia="ar-SA"/>
        </w:rPr>
        <w:t>„</w:t>
      </w:r>
      <w:r w:rsidR="00B33C09" w:rsidRPr="009C571E">
        <w:rPr>
          <w:sz w:val="28"/>
          <w:szCs w:val="28"/>
          <w:lang w:val="uk-UA" w:eastAsia="ar-SA"/>
        </w:rPr>
        <w:t>Про</w:t>
      </w:r>
      <w:proofErr w:type="spellEnd"/>
      <w:r w:rsidR="00B33C09" w:rsidRPr="009C571E">
        <w:rPr>
          <w:sz w:val="28"/>
          <w:szCs w:val="28"/>
          <w:lang w:val="uk-UA" w:eastAsia="ar-SA"/>
        </w:rPr>
        <w:t xml:space="preserve"> Стратегію регіонального розвитку Дніпропетровської області на період до</w:t>
      </w:r>
      <w:r w:rsidR="00B33C09">
        <w:rPr>
          <w:sz w:val="28"/>
          <w:szCs w:val="28"/>
          <w:lang w:val="uk-UA" w:eastAsia="ar-SA"/>
        </w:rPr>
        <w:t> </w:t>
      </w:r>
      <w:r w:rsidR="00B33C09" w:rsidRPr="009C571E">
        <w:rPr>
          <w:sz w:val="28"/>
          <w:szCs w:val="28"/>
          <w:lang w:val="uk-UA" w:eastAsia="ar-SA"/>
        </w:rPr>
        <w:t>2027 рокуˮ (із змінами).</w:t>
      </w:r>
    </w:p>
    <w:p w14:paraId="07F734B1" w14:textId="77777777" w:rsidR="00B33C09" w:rsidRPr="009C571E" w:rsidRDefault="00B33C09" w:rsidP="00B33C09">
      <w:pPr>
        <w:tabs>
          <w:tab w:val="num" w:pos="-10"/>
          <w:tab w:val="left" w:pos="399"/>
          <w:tab w:val="left" w:pos="1134"/>
        </w:tabs>
        <w:ind w:firstLine="567"/>
        <w:jc w:val="both"/>
        <w:rPr>
          <w:sz w:val="28"/>
          <w:szCs w:val="28"/>
          <w:lang w:val="uk-UA" w:eastAsia="ar-SA"/>
        </w:rPr>
      </w:pPr>
    </w:p>
    <w:p w14:paraId="31AD2E1D" w14:textId="77777777" w:rsidR="00B33C09" w:rsidRPr="009C571E" w:rsidRDefault="00B33C09" w:rsidP="00B33C09">
      <w:pPr>
        <w:pStyle w:val="ac"/>
        <w:numPr>
          <w:ilvl w:val="0"/>
          <w:numId w:val="3"/>
        </w:numPr>
        <w:tabs>
          <w:tab w:val="left" w:pos="399"/>
          <w:tab w:val="left" w:pos="851"/>
        </w:tabs>
        <w:spacing w:line="232" w:lineRule="auto"/>
        <w:ind w:left="0" w:firstLine="567"/>
        <w:jc w:val="both"/>
        <w:rPr>
          <w:sz w:val="28"/>
          <w:szCs w:val="28"/>
          <w:lang w:val="uk-UA"/>
        </w:rPr>
      </w:pPr>
      <w:r w:rsidRPr="009C571E">
        <w:rPr>
          <w:sz w:val="28"/>
          <w:szCs w:val="28"/>
          <w:lang w:val="uk-UA"/>
        </w:rPr>
        <w:t xml:space="preserve">Регіональний замовник Програми – головний розпорядник бюджетних коштів: </w:t>
      </w:r>
      <w:r w:rsidRPr="009C571E">
        <w:rPr>
          <w:sz w:val="28"/>
          <w:szCs w:val="26"/>
          <w:lang w:val="uk-UA"/>
        </w:rPr>
        <w:t xml:space="preserve">управління культури, </w:t>
      </w:r>
      <w:r w:rsidRPr="009C571E">
        <w:rPr>
          <w:spacing w:val="-6"/>
          <w:sz w:val="28"/>
          <w:szCs w:val="28"/>
          <w:lang w:val="uk-UA" w:eastAsia="uk-UA"/>
        </w:rPr>
        <w:t xml:space="preserve">туризму, </w:t>
      </w:r>
      <w:r w:rsidRPr="009C571E">
        <w:rPr>
          <w:sz w:val="28"/>
          <w:szCs w:val="28"/>
          <w:lang w:val="uk-UA"/>
        </w:rPr>
        <w:t>національностей і релігій обласної державної адміністрації.</w:t>
      </w:r>
    </w:p>
    <w:p w14:paraId="5BCED0C5" w14:textId="77777777" w:rsidR="00B33C09" w:rsidRPr="009C571E" w:rsidRDefault="00B33C09" w:rsidP="00B33C09">
      <w:pPr>
        <w:tabs>
          <w:tab w:val="left" w:pos="399"/>
          <w:tab w:val="left" w:pos="851"/>
        </w:tabs>
        <w:spacing w:line="232" w:lineRule="auto"/>
        <w:ind w:firstLine="567"/>
        <w:jc w:val="both"/>
        <w:rPr>
          <w:sz w:val="28"/>
          <w:szCs w:val="28"/>
          <w:lang w:val="uk-UA"/>
        </w:rPr>
      </w:pPr>
    </w:p>
    <w:p w14:paraId="282C0549" w14:textId="77777777" w:rsidR="00B33C09" w:rsidRPr="009C571E" w:rsidRDefault="00B33C09" w:rsidP="00B33C09">
      <w:pPr>
        <w:pStyle w:val="ac"/>
        <w:numPr>
          <w:ilvl w:val="0"/>
          <w:numId w:val="3"/>
        </w:numPr>
        <w:tabs>
          <w:tab w:val="left" w:pos="399"/>
          <w:tab w:val="left" w:pos="851"/>
        </w:tabs>
        <w:spacing w:line="232" w:lineRule="auto"/>
        <w:ind w:left="0" w:firstLine="567"/>
        <w:jc w:val="both"/>
        <w:rPr>
          <w:sz w:val="28"/>
          <w:szCs w:val="28"/>
          <w:lang w:val="uk-UA"/>
        </w:rPr>
      </w:pPr>
      <w:proofErr w:type="spellStart"/>
      <w:r w:rsidRPr="009C571E">
        <w:rPr>
          <w:sz w:val="28"/>
          <w:szCs w:val="28"/>
          <w:lang w:val="uk-UA"/>
        </w:rPr>
        <w:t>Співзамовники</w:t>
      </w:r>
      <w:proofErr w:type="spellEnd"/>
      <w:r w:rsidRPr="009C571E">
        <w:rPr>
          <w:sz w:val="28"/>
          <w:szCs w:val="28"/>
          <w:lang w:val="uk-UA"/>
        </w:rPr>
        <w:t xml:space="preserve"> Програми – головні розпорядники бюджетних коштів: відсутні.</w:t>
      </w:r>
    </w:p>
    <w:p w14:paraId="3BD394B1" w14:textId="77777777" w:rsidR="00B33C09" w:rsidRPr="009C571E" w:rsidRDefault="00B33C09" w:rsidP="00B33C09">
      <w:pPr>
        <w:tabs>
          <w:tab w:val="left" w:pos="399"/>
          <w:tab w:val="left" w:pos="851"/>
        </w:tabs>
        <w:spacing w:line="232" w:lineRule="auto"/>
        <w:ind w:firstLine="567"/>
        <w:jc w:val="both"/>
        <w:rPr>
          <w:sz w:val="28"/>
          <w:szCs w:val="28"/>
          <w:lang w:val="uk-UA"/>
        </w:rPr>
      </w:pPr>
    </w:p>
    <w:p w14:paraId="3EFC159B" w14:textId="634A3090" w:rsidR="00B33C09" w:rsidRPr="009C571E" w:rsidRDefault="00B33C09" w:rsidP="00B33C09">
      <w:pPr>
        <w:pStyle w:val="ac"/>
        <w:numPr>
          <w:ilvl w:val="0"/>
          <w:numId w:val="3"/>
        </w:numPr>
        <w:tabs>
          <w:tab w:val="left" w:pos="399"/>
          <w:tab w:val="left" w:pos="851"/>
        </w:tabs>
        <w:suppressAutoHyphens/>
        <w:spacing w:line="230" w:lineRule="auto"/>
        <w:ind w:left="0" w:firstLine="567"/>
        <w:jc w:val="both"/>
        <w:rPr>
          <w:sz w:val="28"/>
          <w:szCs w:val="28"/>
          <w:lang w:val="uk-UA" w:eastAsia="ar-SA"/>
        </w:rPr>
      </w:pPr>
      <w:r w:rsidRPr="009C571E">
        <w:rPr>
          <w:sz w:val="28"/>
          <w:szCs w:val="28"/>
          <w:lang w:val="uk-UA" w:eastAsia="ar-SA"/>
        </w:rPr>
        <w:t xml:space="preserve">Відповідальні за виконання: </w:t>
      </w:r>
      <w:r w:rsidRPr="009C571E">
        <w:rPr>
          <w:sz w:val="28"/>
          <w:szCs w:val="26"/>
          <w:lang w:val="uk-UA"/>
        </w:rPr>
        <w:t>управління культури</w:t>
      </w:r>
      <w:r w:rsidRPr="009C571E">
        <w:rPr>
          <w:sz w:val="28"/>
          <w:szCs w:val="28"/>
          <w:lang w:val="uk-UA"/>
        </w:rPr>
        <w:t xml:space="preserve">, </w:t>
      </w:r>
      <w:r w:rsidRPr="009C571E">
        <w:rPr>
          <w:spacing w:val="-6"/>
          <w:sz w:val="28"/>
          <w:szCs w:val="28"/>
          <w:lang w:val="uk-UA" w:eastAsia="uk-UA"/>
        </w:rPr>
        <w:t xml:space="preserve">туризму, </w:t>
      </w:r>
      <w:r w:rsidRPr="009C571E">
        <w:rPr>
          <w:sz w:val="28"/>
          <w:szCs w:val="28"/>
          <w:lang w:val="uk-UA"/>
        </w:rPr>
        <w:t>національностей і релігій обл</w:t>
      </w:r>
      <w:r w:rsidR="00E37806">
        <w:rPr>
          <w:sz w:val="28"/>
          <w:szCs w:val="28"/>
          <w:lang w:val="uk-UA"/>
        </w:rPr>
        <w:t xml:space="preserve">асної </w:t>
      </w:r>
      <w:r w:rsidRPr="009C571E">
        <w:rPr>
          <w:sz w:val="28"/>
          <w:szCs w:val="28"/>
          <w:lang w:val="uk-UA"/>
        </w:rPr>
        <w:t>держ</w:t>
      </w:r>
      <w:r w:rsidR="00E37806">
        <w:rPr>
          <w:sz w:val="28"/>
          <w:szCs w:val="28"/>
          <w:lang w:val="uk-UA"/>
        </w:rPr>
        <w:t xml:space="preserve">авної </w:t>
      </w:r>
      <w:r w:rsidRPr="009C571E">
        <w:rPr>
          <w:sz w:val="28"/>
          <w:szCs w:val="28"/>
          <w:lang w:val="uk-UA"/>
        </w:rPr>
        <w:t>адміністрації</w:t>
      </w:r>
      <w:r w:rsidRPr="009C571E">
        <w:rPr>
          <w:sz w:val="28"/>
          <w:szCs w:val="28"/>
          <w:lang w:val="uk-UA" w:eastAsia="ar-SA"/>
        </w:rPr>
        <w:t xml:space="preserve">, райдержадміністрації, за згодою: заклади культури, що належать до спільної власності територіальних громад сіл, селищ, міст Дніпропетровської області, виконавчі органи сільських, селищних, міських рад. </w:t>
      </w:r>
    </w:p>
    <w:p w14:paraId="67D5A3D6" w14:textId="77777777" w:rsidR="00B33C09" w:rsidRPr="009C571E" w:rsidRDefault="00B33C09" w:rsidP="00B33C09">
      <w:pPr>
        <w:tabs>
          <w:tab w:val="left" w:pos="399"/>
          <w:tab w:val="left" w:pos="993"/>
        </w:tabs>
        <w:suppressAutoHyphens/>
        <w:spacing w:line="230" w:lineRule="auto"/>
        <w:ind w:firstLine="567"/>
        <w:jc w:val="both"/>
        <w:rPr>
          <w:sz w:val="28"/>
          <w:szCs w:val="28"/>
          <w:lang w:val="uk-UA" w:eastAsia="ar-SA"/>
        </w:rPr>
      </w:pPr>
    </w:p>
    <w:p w14:paraId="09FB425B" w14:textId="31FE15E9" w:rsidR="00B33C09" w:rsidRPr="009C571E" w:rsidRDefault="00E37806" w:rsidP="00B33C09">
      <w:pPr>
        <w:pStyle w:val="ac"/>
        <w:numPr>
          <w:ilvl w:val="0"/>
          <w:numId w:val="3"/>
        </w:numPr>
        <w:tabs>
          <w:tab w:val="left" w:pos="709"/>
          <w:tab w:val="left" w:pos="851"/>
        </w:tabs>
        <w:spacing w:line="232" w:lineRule="auto"/>
        <w:ind w:left="0" w:firstLine="567"/>
        <w:jc w:val="both"/>
        <w:rPr>
          <w:sz w:val="28"/>
          <w:szCs w:val="28"/>
          <w:lang w:val="uk-UA"/>
        </w:rPr>
      </w:pPr>
      <w:r>
        <w:rPr>
          <w:sz w:val="28"/>
          <w:szCs w:val="28"/>
          <w:lang w:val="uk-UA"/>
        </w:rPr>
        <w:t>Мета: утвердження культури в</w:t>
      </w:r>
      <w:r w:rsidR="00B33C09" w:rsidRPr="009C571E">
        <w:rPr>
          <w:sz w:val="28"/>
          <w:szCs w:val="28"/>
          <w:lang w:val="uk-UA"/>
        </w:rPr>
        <w:t xml:space="preserve"> регіоні як важливої складової української національної ідентичності та безпеки регіону, спрямованої на зміцнення національної єдності, збереження та промоцію культурної спадщини, зміцнення людського капіталу шляхом формування цінностей, застосування творчості і </w:t>
      </w:r>
      <w:r w:rsidR="00B33C09" w:rsidRPr="009C571E">
        <w:rPr>
          <w:sz w:val="28"/>
          <w:szCs w:val="28"/>
          <w:lang w:val="uk-UA"/>
        </w:rPr>
        <w:lastRenderedPageBreak/>
        <w:t xml:space="preserve">самовираження, а також створення основи для відновлення та подальшого розвитку культурного простору, підвищення </w:t>
      </w:r>
      <w:proofErr w:type="spellStart"/>
      <w:r w:rsidR="00B33C09" w:rsidRPr="009C571E">
        <w:rPr>
          <w:sz w:val="28"/>
          <w:szCs w:val="28"/>
          <w:lang w:val="uk-UA"/>
        </w:rPr>
        <w:t>впізнаваності</w:t>
      </w:r>
      <w:proofErr w:type="spellEnd"/>
      <w:r w:rsidR="00B33C09" w:rsidRPr="009C571E">
        <w:rPr>
          <w:sz w:val="28"/>
          <w:szCs w:val="28"/>
          <w:lang w:val="uk-UA"/>
        </w:rPr>
        <w:t xml:space="preserve"> та конкурентоспроможності регіону.</w:t>
      </w:r>
    </w:p>
    <w:p w14:paraId="072D48F8" w14:textId="77777777" w:rsidR="00B33C09" w:rsidRPr="009C571E" w:rsidRDefault="00B33C09" w:rsidP="00B33C09">
      <w:pPr>
        <w:tabs>
          <w:tab w:val="left" w:pos="709"/>
          <w:tab w:val="left" w:pos="851"/>
        </w:tabs>
        <w:spacing w:line="232" w:lineRule="auto"/>
        <w:ind w:firstLine="567"/>
        <w:jc w:val="both"/>
        <w:rPr>
          <w:sz w:val="28"/>
          <w:szCs w:val="28"/>
          <w:lang w:val="uk-UA"/>
        </w:rPr>
      </w:pPr>
    </w:p>
    <w:p w14:paraId="6F551680" w14:textId="02C503D1" w:rsidR="00B33C09" w:rsidRPr="009C571E" w:rsidRDefault="00B33C09" w:rsidP="00B33C09">
      <w:pPr>
        <w:pStyle w:val="ac"/>
        <w:numPr>
          <w:ilvl w:val="0"/>
          <w:numId w:val="3"/>
        </w:numPr>
        <w:tabs>
          <w:tab w:val="left" w:pos="399"/>
          <w:tab w:val="left" w:pos="709"/>
          <w:tab w:val="left" w:pos="851"/>
        </w:tabs>
        <w:spacing w:line="232" w:lineRule="auto"/>
        <w:ind w:left="0" w:firstLine="567"/>
        <w:jc w:val="both"/>
        <w:rPr>
          <w:sz w:val="28"/>
          <w:szCs w:val="28"/>
          <w:lang w:val="uk-UA"/>
        </w:rPr>
      </w:pPr>
      <w:r w:rsidRPr="009C571E">
        <w:rPr>
          <w:sz w:val="28"/>
          <w:szCs w:val="28"/>
          <w:lang w:val="uk-UA"/>
        </w:rPr>
        <w:t>Початок:</w:t>
      </w:r>
      <w:r w:rsidRPr="009C571E">
        <w:rPr>
          <w:b/>
          <w:sz w:val="28"/>
          <w:szCs w:val="28"/>
          <w:lang w:val="uk-UA"/>
        </w:rPr>
        <w:t xml:space="preserve"> </w:t>
      </w:r>
      <w:r w:rsidR="00B024B3" w:rsidRPr="00B024B3">
        <w:rPr>
          <w:bCs/>
          <w:sz w:val="28"/>
          <w:szCs w:val="28"/>
          <w:lang w:val="uk-UA"/>
        </w:rPr>
        <w:t>січень</w:t>
      </w:r>
      <w:r w:rsidR="00B024B3">
        <w:rPr>
          <w:b/>
          <w:sz w:val="28"/>
          <w:szCs w:val="28"/>
          <w:lang w:val="uk-UA"/>
        </w:rPr>
        <w:t xml:space="preserve"> </w:t>
      </w:r>
      <w:r w:rsidR="00510289">
        <w:rPr>
          <w:sz w:val="28"/>
          <w:szCs w:val="28"/>
          <w:lang w:val="uk-UA"/>
        </w:rPr>
        <w:t>2026 року</w:t>
      </w:r>
      <w:r w:rsidRPr="009C571E">
        <w:rPr>
          <w:sz w:val="28"/>
          <w:szCs w:val="28"/>
          <w:lang w:val="uk-UA"/>
        </w:rPr>
        <w:t xml:space="preserve">, закінчення: </w:t>
      </w:r>
      <w:r w:rsidR="00B024B3">
        <w:rPr>
          <w:sz w:val="28"/>
          <w:szCs w:val="28"/>
          <w:lang w:val="uk-UA"/>
        </w:rPr>
        <w:t xml:space="preserve">грудень </w:t>
      </w:r>
      <w:r w:rsidR="00510289">
        <w:rPr>
          <w:sz w:val="28"/>
          <w:szCs w:val="28"/>
          <w:lang w:val="uk-UA"/>
        </w:rPr>
        <w:t>2028 року</w:t>
      </w:r>
      <w:r w:rsidRPr="009C571E">
        <w:rPr>
          <w:sz w:val="28"/>
          <w:szCs w:val="28"/>
          <w:lang w:val="uk-UA"/>
        </w:rPr>
        <w:t>.</w:t>
      </w:r>
    </w:p>
    <w:p w14:paraId="2E4D267C" w14:textId="77777777" w:rsidR="00B33C09" w:rsidRPr="009C571E" w:rsidRDefault="00B33C09" w:rsidP="00B33C09">
      <w:pPr>
        <w:tabs>
          <w:tab w:val="left" w:pos="399"/>
          <w:tab w:val="left" w:pos="709"/>
          <w:tab w:val="left" w:pos="851"/>
        </w:tabs>
        <w:spacing w:line="232" w:lineRule="auto"/>
        <w:ind w:firstLine="567"/>
        <w:jc w:val="both"/>
        <w:rPr>
          <w:sz w:val="28"/>
          <w:szCs w:val="28"/>
          <w:lang w:val="uk-UA"/>
        </w:rPr>
      </w:pPr>
    </w:p>
    <w:p w14:paraId="60CA31CB" w14:textId="77777777" w:rsidR="00B33C09" w:rsidRPr="009C571E" w:rsidRDefault="00B33C09" w:rsidP="00B33C09">
      <w:pPr>
        <w:pStyle w:val="ac"/>
        <w:numPr>
          <w:ilvl w:val="0"/>
          <w:numId w:val="3"/>
        </w:numPr>
        <w:tabs>
          <w:tab w:val="left" w:pos="399"/>
          <w:tab w:val="left" w:pos="709"/>
          <w:tab w:val="left" w:pos="851"/>
        </w:tabs>
        <w:spacing w:line="232" w:lineRule="auto"/>
        <w:ind w:left="0" w:firstLine="567"/>
        <w:jc w:val="both"/>
        <w:rPr>
          <w:sz w:val="28"/>
          <w:szCs w:val="28"/>
          <w:lang w:val="uk-UA"/>
        </w:rPr>
      </w:pPr>
      <w:r w:rsidRPr="009C571E">
        <w:rPr>
          <w:sz w:val="28"/>
          <w:szCs w:val="28"/>
          <w:lang w:val="uk-UA"/>
        </w:rPr>
        <w:t>Етапи виконання: Програма розрахована на 3 роки</w:t>
      </w:r>
      <w:r w:rsidRPr="009C571E">
        <w:t xml:space="preserve"> </w:t>
      </w:r>
      <w:r w:rsidRPr="009C571E">
        <w:rPr>
          <w:sz w:val="28"/>
          <w:szCs w:val="28"/>
          <w:lang w:val="uk-UA"/>
        </w:rPr>
        <w:t>та передбачає виконання в один етап: 2026 – 2028 роки.</w:t>
      </w:r>
    </w:p>
    <w:p w14:paraId="47E53547" w14:textId="77777777" w:rsidR="00B33C09" w:rsidRPr="009C571E" w:rsidRDefault="00B33C09" w:rsidP="00B33C09">
      <w:pPr>
        <w:tabs>
          <w:tab w:val="left" w:pos="399"/>
          <w:tab w:val="left" w:pos="709"/>
          <w:tab w:val="left" w:pos="851"/>
        </w:tabs>
        <w:spacing w:line="232" w:lineRule="auto"/>
        <w:ind w:firstLine="567"/>
        <w:jc w:val="both"/>
        <w:rPr>
          <w:sz w:val="28"/>
          <w:szCs w:val="28"/>
          <w:lang w:val="uk-UA"/>
        </w:rPr>
      </w:pPr>
    </w:p>
    <w:p w14:paraId="3F39BA49" w14:textId="3E9636F4" w:rsidR="00B33C09" w:rsidRPr="009C571E" w:rsidRDefault="00B33C09" w:rsidP="00B33C09">
      <w:pPr>
        <w:pStyle w:val="ac"/>
        <w:numPr>
          <w:ilvl w:val="0"/>
          <w:numId w:val="3"/>
        </w:numPr>
        <w:tabs>
          <w:tab w:val="left" w:pos="399"/>
          <w:tab w:val="left" w:pos="709"/>
          <w:tab w:val="left" w:pos="851"/>
        </w:tabs>
        <w:spacing w:line="232" w:lineRule="auto"/>
        <w:ind w:left="0" w:firstLine="567"/>
        <w:jc w:val="both"/>
        <w:rPr>
          <w:sz w:val="28"/>
          <w:szCs w:val="28"/>
          <w:lang w:val="uk-UA"/>
        </w:rPr>
      </w:pPr>
      <w:r w:rsidRPr="009C571E">
        <w:rPr>
          <w:sz w:val="28"/>
          <w:szCs w:val="28"/>
          <w:lang w:val="uk-UA"/>
        </w:rPr>
        <w:t xml:space="preserve">Номер та назва завдань Стратегії розвитку Дніпропетровської області на визначений період, яким відповідає Програма: </w:t>
      </w:r>
      <w:bookmarkStart w:id="3" w:name="_Hlk205805113"/>
      <w:r w:rsidRPr="009C571E">
        <w:rPr>
          <w:sz w:val="28"/>
          <w:szCs w:val="28"/>
          <w:lang w:val="uk-UA"/>
        </w:rPr>
        <w:t>завдання 2.5.1. Формування оптимальної та інклюзивної мережі закладів культури, яка задовольнятиме потреби різних груп населення, 2.5.2. Підвищення кадрової спроможності закладів культури та закладів освіти сфери культури, 2.5.3. Забезпечення населення якісними і доступними культурними послугами, 2.5.4. Поширення інформації про елементи нематеріальної культурної спадщини у списках ЮНЕСКО (</w:t>
      </w:r>
      <w:proofErr w:type="spellStart"/>
      <w:r w:rsidR="00510289">
        <w:rPr>
          <w:sz w:val="28"/>
          <w:szCs w:val="28"/>
          <w:lang w:val="uk-UA"/>
        </w:rPr>
        <w:t>„</w:t>
      </w:r>
      <w:r w:rsidRPr="009C571E">
        <w:rPr>
          <w:sz w:val="28"/>
          <w:szCs w:val="28"/>
          <w:lang w:val="uk-UA"/>
        </w:rPr>
        <w:t>Петриківський</w:t>
      </w:r>
      <w:proofErr w:type="spellEnd"/>
      <w:r w:rsidRPr="009C571E">
        <w:rPr>
          <w:sz w:val="28"/>
          <w:szCs w:val="28"/>
          <w:lang w:val="uk-UA"/>
        </w:rPr>
        <w:t xml:space="preserve"> декоративний живопис як феномен української орнамен</w:t>
      </w:r>
      <w:r w:rsidR="00510289">
        <w:rPr>
          <w:sz w:val="28"/>
          <w:szCs w:val="28"/>
          <w:lang w:val="uk-UA"/>
        </w:rPr>
        <w:t xml:space="preserve">тальної народної творчості” та </w:t>
      </w:r>
      <w:proofErr w:type="spellStart"/>
      <w:r w:rsidR="00510289">
        <w:rPr>
          <w:sz w:val="28"/>
          <w:szCs w:val="28"/>
          <w:lang w:val="uk-UA"/>
        </w:rPr>
        <w:t>„</w:t>
      </w:r>
      <w:r w:rsidRPr="009C571E">
        <w:rPr>
          <w:sz w:val="28"/>
          <w:szCs w:val="28"/>
          <w:lang w:val="uk-UA"/>
        </w:rPr>
        <w:t>Козацькі</w:t>
      </w:r>
      <w:proofErr w:type="spellEnd"/>
      <w:r w:rsidRPr="009C571E">
        <w:rPr>
          <w:sz w:val="28"/>
          <w:szCs w:val="28"/>
          <w:lang w:val="uk-UA"/>
        </w:rPr>
        <w:t xml:space="preserve"> пісні Дніпропетровщини”), 2.5.5. </w:t>
      </w:r>
      <w:proofErr w:type="spellStart"/>
      <w:r w:rsidRPr="009C571E">
        <w:rPr>
          <w:sz w:val="28"/>
          <w:szCs w:val="28"/>
          <w:lang w:val="uk-UA"/>
        </w:rPr>
        <w:t>Цифровізація</w:t>
      </w:r>
      <w:proofErr w:type="spellEnd"/>
      <w:r w:rsidRPr="009C571E">
        <w:rPr>
          <w:sz w:val="28"/>
          <w:szCs w:val="28"/>
          <w:lang w:val="uk-UA"/>
        </w:rPr>
        <w:t xml:space="preserve"> музейних і бібліотечних фондів з розміщенням оцифрованих даних у відкритому доступі, зокрема через QR-код, </w:t>
      </w:r>
      <w:r w:rsidR="00510289">
        <w:rPr>
          <w:sz w:val="28"/>
          <w:szCs w:val="28"/>
          <w:lang w:val="uk-UA"/>
        </w:rPr>
        <w:t xml:space="preserve">                             </w:t>
      </w:r>
      <w:r w:rsidRPr="009C571E">
        <w:rPr>
          <w:sz w:val="28"/>
          <w:szCs w:val="28"/>
          <w:lang w:val="uk-UA"/>
        </w:rPr>
        <w:t xml:space="preserve">2.5.6. Сприяння розвитку віртуального мистецтва (онлайн-тури до театрів, музеїв, галерей, онлайн-вистави, концерти тощо), 2.5.7. Здійснення заходів з охорони та збереження культурної спадщини, 2.5.8. Проведення капітальних/поточних ремонтів, реконструкцій будівель мережі закладів культури, створення безпечних, </w:t>
      </w:r>
      <w:proofErr w:type="spellStart"/>
      <w:r w:rsidRPr="009C571E">
        <w:rPr>
          <w:sz w:val="28"/>
          <w:szCs w:val="28"/>
          <w:lang w:val="uk-UA"/>
        </w:rPr>
        <w:t>безбар’єрних</w:t>
      </w:r>
      <w:proofErr w:type="spellEnd"/>
      <w:r w:rsidRPr="009C571E">
        <w:rPr>
          <w:sz w:val="28"/>
          <w:szCs w:val="28"/>
          <w:lang w:val="uk-UA"/>
        </w:rPr>
        <w:t xml:space="preserve"> умов для відвідувачів, </w:t>
      </w:r>
      <w:bookmarkEnd w:id="3"/>
      <w:r w:rsidR="00510289">
        <w:rPr>
          <w:sz w:val="28"/>
          <w:szCs w:val="28"/>
          <w:lang w:val="uk-UA"/>
        </w:rPr>
        <w:t xml:space="preserve">оперативна ціль 2.5.  </w:t>
      </w:r>
      <w:proofErr w:type="spellStart"/>
      <w:r w:rsidR="00510289">
        <w:rPr>
          <w:sz w:val="28"/>
          <w:szCs w:val="28"/>
          <w:lang w:val="uk-UA"/>
        </w:rPr>
        <w:t>„</w:t>
      </w:r>
      <w:r w:rsidRPr="009C571E">
        <w:rPr>
          <w:sz w:val="28"/>
          <w:szCs w:val="28"/>
          <w:lang w:val="uk-UA"/>
        </w:rPr>
        <w:t>Створення</w:t>
      </w:r>
      <w:proofErr w:type="spellEnd"/>
      <w:r w:rsidRPr="009C571E">
        <w:rPr>
          <w:sz w:val="28"/>
          <w:szCs w:val="28"/>
          <w:lang w:val="uk-UA"/>
        </w:rPr>
        <w:t xml:space="preserve"> умов для розвитку популяризації культури </w:t>
      </w:r>
      <w:r w:rsidR="00510289">
        <w:rPr>
          <w:sz w:val="28"/>
          <w:szCs w:val="28"/>
          <w:lang w:val="uk-UA"/>
        </w:rPr>
        <w:t xml:space="preserve">в регіоні”, стратегічна ціль 2 </w:t>
      </w:r>
      <w:proofErr w:type="spellStart"/>
      <w:r w:rsidR="00510289">
        <w:rPr>
          <w:sz w:val="28"/>
          <w:szCs w:val="28"/>
          <w:lang w:val="uk-UA"/>
        </w:rPr>
        <w:t>„</w:t>
      </w:r>
      <w:r w:rsidRPr="009C571E">
        <w:rPr>
          <w:sz w:val="28"/>
          <w:szCs w:val="28"/>
          <w:lang w:val="uk-UA"/>
        </w:rPr>
        <w:t>Забезпечення</w:t>
      </w:r>
      <w:proofErr w:type="spellEnd"/>
      <w:r w:rsidRPr="009C571E">
        <w:rPr>
          <w:sz w:val="28"/>
          <w:szCs w:val="28"/>
          <w:lang w:val="uk-UA"/>
        </w:rPr>
        <w:t xml:space="preserve"> інтегрованого розвитку територій та підвищення якості публічних послуг задля збереження та розвитку людського капіталу” Стратегії  регіонального розвитку Дніпропетровської області на період до 2027 року, затвердженої рішенням обласної ради від 07 серпня </w:t>
      </w:r>
      <w:r w:rsidR="00510289">
        <w:rPr>
          <w:sz w:val="28"/>
          <w:szCs w:val="28"/>
          <w:lang w:val="uk-UA"/>
        </w:rPr>
        <w:t xml:space="preserve">                   </w:t>
      </w:r>
      <w:r w:rsidRPr="009C571E">
        <w:rPr>
          <w:sz w:val="28"/>
          <w:szCs w:val="28"/>
          <w:lang w:val="uk-UA"/>
        </w:rPr>
        <w:t>2020 року № 624-24/VII (із змінами).</w:t>
      </w:r>
    </w:p>
    <w:p w14:paraId="24AC6607" w14:textId="77777777" w:rsidR="00B33C09" w:rsidRPr="009C571E" w:rsidRDefault="00B33C09" w:rsidP="00B33C09">
      <w:pPr>
        <w:tabs>
          <w:tab w:val="left" w:pos="399"/>
          <w:tab w:val="left" w:pos="709"/>
          <w:tab w:val="left" w:pos="851"/>
        </w:tabs>
        <w:spacing w:line="232" w:lineRule="auto"/>
        <w:ind w:firstLine="567"/>
        <w:jc w:val="both"/>
        <w:rPr>
          <w:sz w:val="28"/>
          <w:szCs w:val="28"/>
          <w:lang w:val="uk-UA"/>
        </w:rPr>
      </w:pPr>
    </w:p>
    <w:p w14:paraId="04D2D66A" w14:textId="77777777" w:rsidR="00B33C09" w:rsidRPr="009C571E" w:rsidRDefault="00B33C09" w:rsidP="00B33C09">
      <w:pPr>
        <w:pStyle w:val="ac"/>
        <w:numPr>
          <w:ilvl w:val="0"/>
          <w:numId w:val="3"/>
        </w:numPr>
        <w:tabs>
          <w:tab w:val="left" w:pos="399"/>
          <w:tab w:val="left" w:pos="709"/>
          <w:tab w:val="left" w:pos="851"/>
          <w:tab w:val="left" w:pos="993"/>
        </w:tabs>
        <w:spacing w:line="232" w:lineRule="auto"/>
        <w:ind w:left="0" w:firstLine="567"/>
        <w:jc w:val="both"/>
        <w:rPr>
          <w:sz w:val="28"/>
          <w:szCs w:val="28"/>
          <w:lang w:val="uk-UA"/>
        </w:rPr>
      </w:pPr>
      <w:r w:rsidRPr="009C571E">
        <w:rPr>
          <w:sz w:val="28"/>
          <w:szCs w:val="28"/>
          <w:lang w:val="uk-UA"/>
        </w:rPr>
        <w:t>Загальні обсяги фінансування:</w:t>
      </w:r>
    </w:p>
    <w:p w14:paraId="27785901" w14:textId="77777777" w:rsidR="00B33C09" w:rsidRPr="009C571E" w:rsidRDefault="00B33C09" w:rsidP="00B33C09">
      <w:pPr>
        <w:tabs>
          <w:tab w:val="left" w:pos="399"/>
          <w:tab w:val="left" w:pos="993"/>
        </w:tabs>
        <w:spacing w:line="232" w:lineRule="auto"/>
        <w:ind w:firstLine="720"/>
        <w:jc w:val="right"/>
        <w:rPr>
          <w:sz w:val="22"/>
          <w:szCs w:val="22"/>
          <w:lang w:val="uk-UA"/>
        </w:rPr>
      </w:pPr>
      <w:r w:rsidRPr="009C571E">
        <w:rPr>
          <w:sz w:val="22"/>
          <w:szCs w:val="22"/>
          <w:lang w:val="uk-UA"/>
        </w:rPr>
        <w:t>тис. грн</w:t>
      </w:r>
    </w:p>
    <w:p w14:paraId="4EFB538E" w14:textId="77777777" w:rsidR="00B33C09" w:rsidRPr="009C571E" w:rsidRDefault="00B33C09" w:rsidP="00B33C09">
      <w:pPr>
        <w:tabs>
          <w:tab w:val="left" w:pos="399"/>
        </w:tabs>
        <w:spacing w:line="232" w:lineRule="auto"/>
        <w:ind w:firstLine="720"/>
        <w:jc w:val="both"/>
        <w:rPr>
          <w:sz w:val="6"/>
          <w:szCs w:val="6"/>
          <w:lang w:val="uk-UA"/>
        </w:rPr>
      </w:pPr>
    </w:p>
    <w:tbl>
      <w:tblPr>
        <w:tblW w:w="9634" w:type="dxa"/>
        <w:tblLayout w:type="fixed"/>
        <w:tblLook w:val="0000" w:firstRow="0" w:lastRow="0" w:firstColumn="0" w:lastColumn="0" w:noHBand="0" w:noVBand="0"/>
      </w:tblPr>
      <w:tblGrid>
        <w:gridCol w:w="2830"/>
        <w:gridCol w:w="1810"/>
        <w:gridCol w:w="1734"/>
        <w:gridCol w:w="1701"/>
        <w:gridCol w:w="1559"/>
      </w:tblGrid>
      <w:tr w:rsidR="00B33C09" w:rsidRPr="009C571E" w14:paraId="3B468F39" w14:textId="77777777" w:rsidTr="000B21CF">
        <w:trPr>
          <w:trHeight w:val="308"/>
        </w:trPr>
        <w:tc>
          <w:tcPr>
            <w:tcW w:w="2830" w:type="dxa"/>
            <w:vMerge w:val="restart"/>
            <w:tcBorders>
              <w:top w:val="single" w:sz="4" w:space="0" w:color="000000"/>
              <w:left w:val="single" w:sz="4" w:space="0" w:color="000000"/>
              <w:bottom w:val="single" w:sz="4" w:space="0" w:color="000000"/>
            </w:tcBorders>
            <w:vAlign w:val="center"/>
          </w:tcPr>
          <w:p w14:paraId="1AC14069" w14:textId="77777777" w:rsidR="00B33C09" w:rsidRPr="009C571E" w:rsidRDefault="00B33C09" w:rsidP="000B21CF">
            <w:pPr>
              <w:tabs>
                <w:tab w:val="left" w:pos="399"/>
              </w:tabs>
              <w:suppressAutoHyphens/>
              <w:jc w:val="center"/>
              <w:rPr>
                <w:b/>
                <w:sz w:val="18"/>
                <w:szCs w:val="18"/>
                <w:lang w:val="uk-UA" w:eastAsia="ar-SA"/>
              </w:rPr>
            </w:pPr>
            <w:r w:rsidRPr="009C571E">
              <w:rPr>
                <w:b/>
                <w:sz w:val="18"/>
                <w:szCs w:val="18"/>
                <w:lang w:val="uk-UA" w:eastAsia="ar-SA"/>
              </w:rPr>
              <w:t>Джерела фінансування</w:t>
            </w:r>
          </w:p>
        </w:tc>
        <w:tc>
          <w:tcPr>
            <w:tcW w:w="1810" w:type="dxa"/>
            <w:vMerge w:val="restart"/>
            <w:tcBorders>
              <w:top w:val="single" w:sz="4" w:space="0" w:color="000000"/>
              <w:left w:val="single" w:sz="4" w:space="0" w:color="000000"/>
              <w:bottom w:val="single" w:sz="4" w:space="0" w:color="000000"/>
            </w:tcBorders>
            <w:vAlign w:val="center"/>
          </w:tcPr>
          <w:p w14:paraId="02D0BD1D" w14:textId="77777777" w:rsidR="00B33C09" w:rsidRPr="009C571E" w:rsidRDefault="00B33C09" w:rsidP="000B21CF">
            <w:pPr>
              <w:tabs>
                <w:tab w:val="left" w:pos="399"/>
              </w:tabs>
              <w:suppressAutoHyphens/>
              <w:jc w:val="center"/>
              <w:rPr>
                <w:b/>
                <w:sz w:val="18"/>
                <w:szCs w:val="18"/>
                <w:lang w:val="uk-UA" w:eastAsia="ar-SA"/>
              </w:rPr>
            </w:pPr>
            <w:r w:rsidRPr="009C571E">
              <w:rPr>
                <w:b/>
                <w:sz w:val="18"/>
                <w:szCs w:val="18"/>
                <w:lang w:val="uk-UA" w:eastAsia="ar-SA"/>
              </w:rPr>
              <w:t>Обсяг</w:t>
            </w:r>
          </w:p>
          <w:p w14:paraId="1CF3A128" w14:textId="27B0F06F" w:rsidR="00B33C09" w:rsidRPr="009C571E" w:rsidRDefault="00510289" w:rsidP="000B21CF">
            <w:pPr>
              <w:tabs>
                <w:tab w:val="left" w:pos="399"/>
              </w:tabs>
              <w:suppressAutoHyphens/>
              <w:ind w:right="-54"/>
              <w:jc w:val="center"/>
              <w:rPr>
                <w:b/>
                <w:sz w:val="18"/>
                <w:szCs w:val="18"/>
                <w:lang w:val="uk-UA" w:eastAsia="ar-SA"/>
              </w:rPr>
            </w:pPr>
            <w:r>
              <w:rPr>
                <w:b/>
                <w:sz w:val="18"/>
                <w:szCs w:val="18"/>
                <w:lang w:val="uk-UA" w:eastAsia="ar-SA"/>
              </w:rPr>
              <w:t>ф</w:t>
            </w:r>
            <w:r w:rsidR="00B33C09" w:rsidRPr="009C571E">
              <w:rPr>
                <w:b/>
                <w:sz w:val="18"/>
                <w:szCs w:val="18"/>
                <w:lang w:val="uk-UA" w:eastAsia="ar-SA"/>
              </w:rPr>
              <w:t>інансування,</w:t>
            </w:r>
          </w:p>
          <w:p w14:paraId="497A4809" w14:textId="77777777" w:rsidR="00B33C09" w:rsidRPr="009C571E" w:rsidRDefault="00B33C09" w:rsidP="000B21CF">
            <w:pPr>
              <w:tabs>
                <w:tab w:val="left" w:pos="399"/>
              </w:tabs>
              <w:suppressAutoHyphens/>
              <w:ind w:right="-54"/>
              <w:jc w:val="center"/>
              <w:rPr>
                <w:b/>
                <w:sz w:val="18"/>
                <w:szCs w:val="18"/>
                <w:lang w:val="uk-UA" w:eastAsia="ar-SA"/>
              </w:rPr>
            </w:pPr>
            <w:r w:rsidRPr="009C571E">
              <w:rPr>
                <w:b/>
                <w:sz w:val="18"/>
                <w:szCs w:val="18"/>
                <w:lang w:val="uk-UA" w:eastAsia="ar-SA"/>
              </w:rPr>
              <w:t>усього</w:t>
            </w:r>
          </w:p>
        </w:tc>
        <w:tc>
          <w:tcPr>
            <w:tcW w:w="4994" w:type="dxa"/>
            <w:gridSpan w:val="3"/>
            <w:tcBorders>
              <w:top w:val="single" w:sz="4" w:space="0" w:color="000000"/>
              <w:left w:val="single" w:sz="4" w:space="0" w:color="auto"/>
              <w:right w:val="single" w:sz="4" w:space="0" w:color="auto"/>
            </w:tcBorders>
            <w:vAlign w:val="center"/>
          </w:tcPr>
          <w:p w14:paraId="732A5D34" w14:textId="77777777" w:rsidR="00B33C09" w:rsidRPr="009C571E" w:rsidRDefault="00B33C09" w:rsidP="000B21CF">
            <w:pPr>
              <w:tabs>
                <w:tab w:val="left" w:pos="399"/>
              </w:tabs>
              <w:suppressAutoHyphens/>
              <w:jc w:val="center"/>
              <w:rPr>
                <w:b/>
                <w:sz w:val="18"/>
                <w:szCs w:val="18"/>
                <w:lang w:val="uk-UA" w:eastAsia="ar-SA"/>
              </w:rPr>
            </w:pPr>
            <w:r w:rsidRPr="009C571E">
              <w:rPr>
                <w:b/>
                <w:sz w:val="18"/>
                <w:szCs w:val="18"/>
                <w:lang w:val="uk-UA" w:eastAsia="ar-SA"/>
              </w:rPr>
              <w:t>За роками виконання</w:t>
            </w:r>
          </w:p>
        </w:tc>
      </w:tr>
      <w:tr w:rsidR="00B33C09" w:rsidRPr="009C571E" w14:paraId="1D512441" w14:textId="77777777" w:rsidTr="000B21CF">
        <w:trPr>
          <w:trHeight w:val="360"/>
        </w:trPr>
        <w:tc>
          <w:tcPr>
            <w:tcW w:w="2830" w:type="dxa"/>
            <w:vMerge/>
            <w:tcBorders>
              <w:top w:val="single" w:sz="4" w:space="0" w:color="000000"/>
              <w:left w:val="single" w:sz="4" w:space="0" w:color="000000"/>
              <w:bottom w:val="single" w:sz="4" w:space="0" w:color="000000"/>
            </w:tcBorders>
            <w:vAlign w:val="center"/>
          </w:tcPr>
          <w:p w14:paraId="1CF156F3" w14:textId="77777777" w:rsidR="00B33C09" w:rsidRPr="009C571E" w:rsidRDefault="00B33C09" w:rsidP="000B21CF">
            <w:pPr>
              <w:suppressAutoHyphens/>
              <w:snapToGrid w:val="0"/>
              <w:rPr>
                <w:b/>
                <w:sz w:val="18"/>
                <w:szCs w:val="18"/>
                <w:lang w:val="uk-UA" w:eastAsia="ar-SA"/>
              </w:rPr>
            </w:pPr>
          </w:p>
        </w:tc>
        <w:tc>
          <w:tcPr>
            <w:tcW w:w="1810" w:type="dxa"/>
            <w:vMerge/>
            <w:tcBorders>
              <w:top w:val="single" w:sz="4" w:space="0" w:color="000000"/>
              <w:left w:val="single" w:sz="4" w:space="0" w:color="000000"/>
              <w:bottom w:val="single" w:sz="4" w:space="0" w:color="000000"/>
            </w:tcBorders>
            <w:vAlign w:val="center"/>
          </w:tcPr>
          <w:p w14:paraId="71A16890" w14:textId="77777777" w:rsidR="00B33C09" w:rsidRPr="009C571E" w:rsidRDefault="00B33C09" w:rsidP="000B21CF">
            <w:pPr>
              <w:suppressAutoHyphens/>
              <w:snapToGrid w:val="0"/>
              <w:rPr>
                <w:sz w:val="18"/>
                <w:szCs w:val="18"/>
                <w:lang w:val="uk-UA" w:eastAsia="ar-SA"/>
              </w:rPr>
            </w:pPr>
          </w:p>
        </w:tc>
        <w:tc>
          <w:tcPr>
            <w:tcW w:w="1734" w:type="dxa"/>
            <w:tcBorders>
              <w:top w:val="single" w:sz="4" w:space="0" w:color="000000"/>
              <w:left w:val="single" w:sz="4" w:space="0" w:color="auto"/>
              <w:bottom w:val="single" w:sz="4" w:space="0" w:color="000000"/>
            </w:tcBorders>
            <w:vAlign w:val="center"/>
          </w:tcPr>
          <w:p w14:paraId="583556AB" w14:textId="62027075" w:rsidR="00B33C09" w:rsidRPr="009C571E" w:rsidRDefault="006A062E" w:rsidP="000B21CF">
            <w:pPr>
              <w:tabs>
                <w:tab w:val="left" w:pos="399"/>
              </w:tabs>
              <w:suppressAutoHyphens/>
              <w:jc w:val="center"/>
              <w:rPr>
                <w:b/>
                <w:sz w:val="18"/>
                <w:szCs w:val="18"/>
                <w:lang w:val="uk-UA" w:eastAsia="ar-SA"/>
              </w:rPr>
            </w:pPr>
            <w:r>
              <w:rPr>
                <w:b/>
                <w:sz w:val="18"/>
                <w:szCs w:val="18"/>
                <w:lang w:val="uk-UA" w:eastAsia="ar-SA"/>
              </w:rPr>
              <w:t xml:space="preserve">2026 </w:t>
            </w:r>
          </w:p>
        </w:tc>
        <w:tc>
          <w:tcPr>
            <w:tcW w:w="1701" w:type="dxa"/>
            <w:tcBorders>
              <w:top w:val="single" w:sz="4" w:space="0" w:color="000000"/>
              <w:left w:val="single" w:sz="4" w:space="0" w:color="000000"/>
              <w:bottom w:val="single" w:sz="4" w:space="0" w:color="000000"/>
              <w:right w:val="single" w:sz="4" w:space="0" w:color="000000"/>
            </w:tcBorders>
            <w:vAlign w:val="center"/>
          </w:tcPr>
          <w:p w14:paraId="114ACFCA" w14:textId="2DBA3EDC" w:rsidR="00B33C09" w:rsidRPr="009C571E" w:rsidRDefault="006A062E" w:rsidP="000B21CF">
            <w:pPr>
              <w:tabs>
                <w:tab w:val="left" w:pos="399"/>
              </w:tabs>
              <w:suppressAutoHyphens/>
              <w:jc w:val="center"/>
              <w:rPr>
                <w:sz w:val="18"/>
                <w:szCs w:val="18"/>
                <w:lang w:val="uk-UA" w:eastAsia="ar-SA"/>
              </w:rPr>
            </w:pPr>
            <w:r>
              <w:rPr>
                <w:b/>
                <w:sz w:val="18"/>
                <w:szCs w:val="18"/>
                <w:lang w:val="uk-UA" w:eastAsia="ar-SA"/>
              </w:rPr>
              <w:t xml:space="preserve">2027 </w:t>
            </w:r>
          </w:p>
        </w:tc>
        <w:tc>
          <w:tcPr>
            <w:tcW w:w="1559" w:type="dxa"/>
            <w:tcBorders>
              <w:top w:val="single" w:sz="4" w:space="0" w:color="000000"/>
              <w:left w:val="single" w:sz="4" w:space="0" w:color="000000"/>
              <w:bottom w:val="single" w:sz="4" w:space="0" w:color="000000"/>
              <w:right w:val="single" w:sz="4" w:space="0" w:color="000000"/>
            </w:tcBorders>
            <w:vAlign w:val="center"/>
          </w:tcPr>
          <w:p w14:paraId="7E1240E9" w14:textId="175DFB26" w:rsidR="00B33C09" w:rsidRPr="009C571E" w:rsidRDefault="006A062E" w:rsidP="000B21CF">
            <w:pPr>
              <w:tabs>
                <w:tab w:val="left" w:pos="399"/>
              </w:tabs>
              <w:suppressAutoHyphens/>
              <w:jc w:val="center"/>
              <w:rPr>
                <w:b/>
                <w:sz w:val="18"/>
                <w:szCs w:val="18"/>
                <w:lang w:val="uk-UA" w:eastAsia="ar-SA"/>
              </w:rPr>
            </w:pPr>
            <w:r>
              <w:rPr>
                <w:b/>
                <w:sz w:val="18"/>
                <w:szCs w:val="18"/>
                <w:lang w:val="uk-UA" w:eastAsia="ar-SA"/>
              </w:rPr>
              <w:t xml:space="preserve">2028 </w:t>
            </w:r>
          </w:p>
        </w:tc>
      </w:tr>
      <w:tr w:rsidR="00B33C09" w:rsidRPr="009C571E" w14:paraId="2391BCC1" w14:textId="77777777" w:rsidTr="000B21CF">
        <w:trPr>
          <w:trHeight w:val="233"/>
        </w:trPr>
        <w:tc>
          <w:tcPr>
            <w:tcW w:w="2830" w:type="dxa"/>
            <w:tcBorders>
              <w:top w:val="single" w:sz="4" w:space="0" w:color="000000"/>
              <w:left w:val="single" w:sz="4" w:space="0" w:color="000000"/>
              <w:bottom w:val="single" w:sz="4" w:space="0" w:color="000000"/>
            </w:tcBorders>
            <w:vAlign w:val="center"/>
          </w:tcPr>
          <w:p w14:paraId="4CE8A3F6" w14:textId="77777777" w:rsidR="00B33C09" w:rsidRPr="009C571E" w:rsidRDefault="00B33C09" w:rsidP="000B21CF">
            <w:pPr>
              <w:tabs>
                <w:tab w:val="left" w:pos="399"/>
              </w:tabs>
              <w:suppressAutoHyphens/>
              <w:rPr>
                <w:sz w:val="22"/>
                <w:szCs w:val="22"/>
                <w:lang w:val="uk-UA" w:eastAsia="ar-SA"/>
              </w:rPr>
            </w:pPr>
            <w:r w:rsidRPr="009C571E">
              <w:rPr>
                <w:b/>
                <w:sz w:val="22"/>
                <w:szCs w:val="22"/>
                <w:lang w:val="uk-UA" w:eastAsia="ar-SA"/>
              </w:rPr>
              <w:t>Державний бюджет</w:t>
            </w:r>
          </w:p>
        </w:tc>
        <w:tc>
          <w:tcPr>
            <w:tcW w:w="1810" w:type="dxa"/>
            <w:tcBorders>
              <w:top w:val="single" w:sz="4" w:space="0" w:color="auto"/>
              <w:left w:val="single" w:sz="4" w:space="0" w:color="auto"/>
              <w:bottom w:val="single" w:sz="4" w:space="0" w:color="auto"/>
              <w:right w:val="single" w:sz="4" w:space="0" w:color="auto"/>
            </w:tcBorders>
            <w:vAlign w:val="center"/>
          </w:tcPr>
          <w:p w14:paraId="13E6DFC0" w14:textId="77777777" w:rsidR="00B33C09" w:rsidRPr="009C571E" w:rsidRDefault="00B33C09" w:rsidP="000B21CF">
            <w:pPr>
              <w:suppressAutoHyphens/>
              <w:jc w:val="center"/>
              <w:rPr>
                <w:sz w:val="22"/>
                <w:szCs w:val="22"/>
                <w:lang w:val="uk-UA"/>
              </w:rPr>
            </w:pPr>
            <w:r w:rsidRPr="009C571E">
              <w:rPr>
                <w:b/>
                <w:bCs/>
                <w:color w:val="000000"/>
                <w:sz w:val="16"/>
                <w:szCs w:val="16"/>
              </w:rPr>
              <w:t>0,00</w:t>
            </w:r>
          </w:p>
        </w:tc>
        <w:tc>
          <w:tcPr>
            <w:tcW w:w="1734" w:type="dxa"/>
            <w:tcBorders>
              <w:top w:val="single" w:sz="4" w:space="0" w:color="auto"/>
              <w:left w:val="nil"/>
              <w:bottom w:val="single" w:sz="4" w:space="0" w:color="auto"/>
              <w:right w:val="single" w:sz="4" w:space="0" w:color="auto"/>
            </w:tcBorders>
            <w:vAlign w:val="center"/>
          </w:tcPr>
          <w:p w14:paraId="1B2271E3" w14:textId="77777777" w:rsidR="00B33C09" w:rsidRPr="009C571E" w:rsidRDefault="00B33C09" w:rsidP="000B21CF">
            <w:pPr>
              <w:suppressAutoHyphens/>
              <w:jc w:val="center"/>
              <w:rPr>
                <w:sz w:val="22"/>
                <w:szCs w:val="22"/>
                <w:lang w:val="uk-UA"/>
              </w:rPr>
            </w:pPr>
            <w:r w:rsidRPr="009C571E">
              <w:rPr>
                <w:color w:val="000000"/>
                <w:sz w:val="16"/>
                <w:szCs w:val="16"/>
              </w:rPr>
              <w:t>0,00</w:t>
            </w:r>
          </w:p>
        </w:tc>
        <w:tc>
          <w:tcPr>
            <w:tcW w:w="1701" w:type="dxa"/>
            <w:tcBorders>
              <w:top w:val="single" w:sz="4" w:space="0" w:color="auto"/>
              <w:left w:val="nil"/>
              <w:bottom w:val="single" w:sz="4" w:space="0" w:color="auto"/>
              <w:right w:val="single" w:sz="4" w:space="0" w:color="auto"/>
            </w:tcBorders>
            <w:vAlign w:val="center"/>
          </w:tcPr>
          <w:p w14:paraId="1377E098" w14:textId="77777777" w:rsidR="00B33C09" w:rsidRPr="009C571E" w:rsidRDefault="00B33C09" w:rsidP="000B21CF">
            <w:pPr>
              <w:suppressAutoHyphens/>
              <w:jc w:val="center"/>
              <w:rPr>
                <w:sz w:val="22"/>
                <w:szCs w:val="22"/>
                <w:lang w:val="uk-UA"/>
              </w:rPr>
            </w:pPr>
            <w:r w:rsidRPr="009C571E">
              <w:rPr>
                <w:color w:val="000000"/>
                <w:sz w:val="16"/>
                <w:szCs w:val="16"/>
              </w:rPr>
              <w:t>0,00</w:t>
            </w:r>
          </w:p>
        </w:tc>
        <w:tc>
          <w:tcPr>
            <w:tcW w:w="1559" w:type="dxa"/>
            <w:tcBorders>
              <w:top w:val="single" w:sz="4" w:space="0" w:color="auto"/>
              <w:left w:val="nil"/>
              <w:bottom w:val="single" w:sz="4" w:space="0" w:color="auto"/>
              <w:right w:val="single" w:sz="4" w:space="0" w:color="auto"/>
            </w:tcBorders>
            <w:vAlign w:val="center"/>
          </w:tcPr>
          <w:p w14:paraId="78EFD380" w14:textId="77777777" w:rsidR="00B33C09" w:rsidRPr="009C571E" w:rsidRDefault="00B33C09" w:rsidP="000B21CF">
            <w:pPr>
              <w:suppressAutoHyphens/>
              <w:jc w:val="center"/>
              <w:rPr>
                <w:sz w:val="22"/>
                <w:szCs w:val="22"/>
                <w:lang w:val="uk-UA"/>
              </w:rPr>
            </w:pPr>
            <w:r w:rsidRPr="009C571E">
              <w:rPr>
                <w:color w:val="000000"/>
                <w:sz w:val="16"/>
                <w:szCs w:val="16"/>
              </w:rPr>
              <w:t>0,00</w:t>
            </w:r>
          </w:p>
        </w:tc>
      </w:tr>
      <w:tr w:rsidR="00B33C09" w:rsidRPr="009C571E" w14:paraId="7E4C2317" w14:textId="77777777" w:rsidTr="000B21CF">
        <w:trPr>
          <w:trHeight w:val="266"/>
        </w:trPr>
        <w:tc>
          <w:tcPr>
            <w:tcW w:w="2830" w:type="dxa"/>
            <w:tcBorders>
              <w:top w:val="single" w:sz="4" w:space="0" w:color="000000"/>
              <w:left w:val="single" w:sz="4" w:space="0" w:color="000000"/>
              <w:bottom w:val="single" w:sz="4" w:space="0" w:color="000000"/>
            </w:tcBorders>
            <w:vAlign w:val="center"/>
          </w:tcPr>
          <w:p w14:paraId="2902F748" w14:textId="77777777" w:rsidR="00B33C09" w:rsidRPr="009C571E" w:rsidRDefault="00B33C09" w:rsidP="000B21CF">
            <w:pPr>
              <w:tabs>
                <w:tab w:val="left" w:pos="399"/>
              </w:tabs>
              <w:suppressAutoHyphens/>
              <w:rPr>
                <w:sz w:val="22"/>
                <w:szCs w:val="22"/>
                <w:lang w:val="uk-UA" w:eastAsia="ar-SA"/>
              </w:rPr>
            </w:pPr>
            <w:r w:rsidRPr="009C571E">
              <w:rPr>
                <w:b/>
                <w:sz w:val="22"/>
                <w:szCs w:val="22"/>
                <w:lang w:val="uk-UA" w:eastAsia="ar-SA"/>
              </w:rPr>
              <w:t>Обласний бюджет</w:t>
            </w:r>
          </w:p>
        </w:tc>
        <w:tc>
          <w:tcPr>
            <w:tcW w:w="1810" w:type="dxa"/>
            <w:tcBorders>
              <w:top w:val="nil"/>
              <w:left w:val="single" w:sz="4" w:space="0" w:color="auto"/>
              <w:bottom w:val="single" w:sz="4" w:space="0" w:color="auto"/>
              <w:right w:val="single" w:sz="4" w:space="0" w:color="auto"/>
            </w:tcBorders>
            <w:vAlign w:val="center"/>
          </w:tcPr>
          <w:p w14:paraId="71D53D5A" w14:textId="77777777" w:rsidR="00B33C09" w:rsidRPr="009C571E" w:rsidRDefault="00B33C09" w:rsidP="000B21CF">
            <w:pPr>
              <w:suppressAutoHyphens/>
              <w:jc w:val="center"/>
              <w:rPr>
                <w:sz w:val="22"/>
                <w:szCs w:val="22"/>
                <w:lang w:val="uk-UA"/>
              </w:rPr>
            </w:pPr>
            <w:r w:rsidRPr="009C571E">
              <w:rPr>
                <w:b/>
                <w:bCs/>
                <w:color w:val="000000"/>
                <w:sz w:val="16"/>
                <w:szCs w:val="16"/>
              </w:rPr>
              <w:t>8130,00</w:t>
            </w:r>
          </w:p>
        </w:tc>
        <w:tc>
          <w:tcPr>
            <w:tcW w:w="1734" w:type="dxa"/>
            <w:tcBorders>
              <w:top w:val="nil"/>
              <w:left w:val="nil"/>
              <w:bottom w:val="single" w:sz="4" w:space="0" w:color="auto"/>
              <w:right w:val="single" w:sz="4" w:space="0" w:color="auto"/>
            </w:tcBorders>
            <w:vAlign w:val="center"/>
          </w:tcPr>
          <w:p w14:paraId="1C9F8861" w14:textId="77777777" w:rsidR="00B33C09" w:rsidRPr="009C571E" w:rsidRDefault="00B33C09" w:rsidP="000B21CF">
            <w:pPr>
              <w:suppressAutoHyphens/>
              <w:jc w:val="center"/>
              <w:rPr>
                <w:sz w:val="22"/>
                <w:szCs w:val="22"/>
                <w:lang w:val="uk-UA"/>
              </w:rPr>
            </w:pPr>
            <w:r w:rsidRPr="009C571E">
              <w:rPr>
                <w:color w:val="000000"/>
                <w:sz w:val="16"/>
                <w:szCs w:val="16"/>
              </w:rPr>
              <w:t>2710,00</w:t>
            </w:r>
          </w:p>
        </w:tc>
        <w:tc>
          <w:tcPr>
            <w:tcW w:w="1701" w:type="dxa"/>
            <w:tcBorders>
              <w:top w:val="nil"/>
              <w:left w:val="nil"/>
              <w:bottom w:val="single" w:sz="4" w:space="0" w:color="auto"/>
              <w:right w:val="single" w:sz="4" w:space="0" w:color="auto"/>
            </w:tcBorders>
            <w:vAlign w:val="center"/>
          </w:tcPr>
          <w:p w14:paraId="2F3FAD42" w14:textId="77777777" w:rsidR="00B33C09" w:rsidRPr="009C571E" w:rsidRDefault="00B33C09" w:rsidP="000B21CF">
            <w:pPr>
              <w:suppressAutoHyphens/>
              <w:jc w:val="center"/>
              <w:rPr>
                <w:sz w:val="22"/>
                <w:szCs w:val="22"/>
                <w:lang w:val="uk-UA"/>
              </w:rPr>
            </w:pPr>
            <w:r w:rsidRPr="009C571E">
              <w:rPr>
                <w:color w:val="000000"/>
                <w:sz w:val="16"/>
                <w:szCs w:val="16"/>
              </w:rPr>
              <w:t>2710,00</w:t>
            </w:r>
          </w:p>
        </w:tc>
        <w:tc>
          <w:tcPr>
            <w:tcW w:w="1559" w:type="dxa"/>
            <w:tcBorders>
              <w:top w:val="nil"/>
              <w:left w:val="nil"/>
              <w:bottom w:val="single" w:sz="4" w:space="0" w:color="auto"/>
              <w:right w:val="single" w:sz="4" w:space="0" w:color="auto"/>
            </w:tcBorders>
            <w:vAlign w:val="center"/>
          </w:tcPr>
          <w:p w14:paraId="38E68369" w14:textId="77777777" w:rsidR="00B33C09" w:rsidRPr="009C571E" w:rsidRDefault="00B33C09" w:rsidP="000B21CF">
            <w:pPr>
              <w:suppressAutoHyphens/>
              <w:jc w:val="center"/>
              <w:rPr>
                <w:sz w:val="22"/>
                <w:szCs w:val="22"/>
                <w:lang w:val="uk-UA"/>
              </w:rPr>
            </w:pPr>
            <w:r w:rsidRPr="009C571E">
              <w:rPr>
                <w:color w:val="000000"/>
                <w:sz w:val="16"/>
                <w:szCs w:val="16"/>
              </w:rPr>
              <w:t>2710,00</w:t>
            </w:r>
          </w:p>
        </w:tc>
      </w:tr>
      <w:tr w:rsidR="00B33C09" w:rsidRPr="009C571E" w14:paraId="2B4AD2B5" w14:textId="77777777" w:rsidTr="000B21CF">
        <w:trPr>
          <w:trHeight w:val="257"/>
        </w:trPr>
        <w:tc>
          <w:tcPr>
            <w:tcW w:w="2830" w:type="dxa"/>
            <w:tcBorders>
              <w:top w:val="single" w:sz="4" w:space="0" w:color="000000"/>
              <w:left w:val="single" w:sz="4" w:space="0" w:color="000000"/>
              <w:bottom w:val="single" w:sz="4" w:space="0" w:color="000000"/>
            </w:tcBorders>
            <w:vAlign w:val="center"/>
          </w:tcPr>
          <w:p w14:paraId="49EB224A" w14:textId="77777777" w:rsidR="00B33C09" w:rsidRPr="009C571E" w:rsidRDefault="00B33C09" w:rsidP="000B21CF">
            <w:pPr>
              <w:tabs>
                <w:tab w:val="left" w:pos="399"/>
              </w:tabs>
              <w:suppressAutoHyphens/>
              <w:rPr>
                <w:sz w:val="22"/>
                <w:szCs w:val="22"/>
                <w:lang w:val="uk-UA" w:eastAsia="ar-SA"/>
              </w:rPr>
            </w:pPr>
            <w:r w:rsidRPr="009C571E">
              <w:rPr>
                <w:b/>
                <w:sz w:val="22"/>
                <w:szCs w:val="22"/>
                <w:lang w:val="uk-UA" w:eastAsia="ar-SA"/>
              </w:rPr>
              <w:t>Місцевий бюджет</w:t>
            </w:r>
          </w:p>
        </w:tc>
        <w:tc>
          <w:tcPr>
            <w:tcW w:w="1810" w:type="dxa"/>
            <w:tcBorders>
              <w:top w:val="nil"/>
              <w:left w:val="single" w:sz="4" w:space="0" w:color="auto"/>
              <w:bottom w:val="single" w:sz="4" w:space="0" w:color="auto"/>
              <w:right w:val="single" w:sz="4" w:space="0" w:color="auto"/>
            </w:tcBorders>
            <w:vAlign w:val="center"/>
          </w:tcPr>
          <w:p w14:paraId="5C8F5150" w14:textId="77777777" w:rsidR="00B33C09" w:rsidRPr="009C571E" w:rsidRDefault="00B33C09" w:rsidP="000B21CF">
            <w:pPr>
              <w:suppressAutoHyphens/>
              <w:jc w:val="center"/>
              <w:rPr>
                <w:sz w:val="22"/>
                <w:szCs w:val="22"/>
                <w:lang w:val="uk-UA"/>
              </w:rPr>
            </w:pPr>
            <w:r w:rsidRPr="009C571E">
              <w:rPr>
                <w:b/>
                <w:bCs/>
                <w:color w:val="000000"/>
                <w:sz w:val="16"/>
                <w:szCs w:val="16"/>
              </w:rPr>
              <w:t>0,00</w:t>
            </w:r>
          </w:p>
        </w:tc>
        <w:tc>
          <w:tcPr>
            <w:tcW w:w="1734" w:type="dxa"/>
            <w:tcBorders>
              <w:top w:val="nil"/>
              <w:left w:val="nil"/>
              <w:bottom w:val="single" w:sz="4" w:space="0" w:color="auto"/>
              <w:right w:val="single" w:sz="4" w:space="0" w:color="auto"/>
            </w:tcBorders>
            <w:vAlign w:val="center"/>
          </w:tcPr>
          <w:p w14:paraId="012F6181" w14:textId="77777777" w:rsidR="00B33C09" w:rsidRPr="009C571E" w:rsidRDefault="00B33C09" w:rsidP="000B21CF">
            <w:pPr>
              <w:suppressAutoHyphens/>
              <w:jc w:val="center"/>
              <w:rPr>
                <w:sz w:val="22"/>
                <w:szCs w:val="22"/>
                <w:lang w:val="uk-UA"/>
              </w:rPr>
            </w:pPr>
            <w:r w:rsidRPr="009C571E">
              <w:rPr>
                <w:color w:val="000000"/>
                <w:sz w:val="16"/>
                <w:szCs w:val="16"/>
              </w:rPr>
              <w:t>0,00</w:t>
            </w:r>
          </w:p>
        </w:tc>
        <w:tc>
          <w:tcPr>
            <w:tcW w:w="1701" w:type="dxa"/>
            <w:tcBorders>
              <w:top w:val="nil"/>
              <w:left w:val="nil"/>
              <w:bottom w:val="single" w:sz="4" w:space="0" w:color="auto"/>
              <w:right w:val="single" w:sz="4" w:space="0" w:color="auto"/>
            </w:tcBorders>
            <w:vAlign w:val="center"/>
          </w:tcPr>
          <w:p w14:paraId="11BC3382" w14:textId="77777777" w:rsidR="00B33C09" w:rsidRPr="009C571E" w:rsidRDefault="00B33C09" w:rsidP="000B21CF">
            <w:pPr>
              <w:suppressAutoHyphens/>
              <w:jc w:val="center"/>
              <w:rPr>
                <w:sz w:val="22"/>
                <w:szCs w:val="22"/>
                <w:lang w:val="uk-UA"/>
              </w:rPr>
            </w:pPr>
            <w:r w:rsidRPr="009C571E">
              <w:rPr>
                <w:color w:val="000000"/>
                <w:sz w:val="16"/>
                <w:szCs w:val="16"/>
              </w:rPr>
              <w:t>0,00</w:t>
            </w:r>
          </w:p>
        </w:tc>
        <w:tc>
          <w:tcPr>
            <w:tcW w:w="1559" w:type="dxa"/>
            <w:tcBorders>
              <w:top w:val="nil"/>
              <w:left w:val="nil"/>
              <w:bottom w:val="single" w:sz="4" w:space="0" w:color="auto"/>
              <w:right w:val="single" w:sz="4" w:space="0" w:color="auto"/>
            </w:tcBorders>
            <w:vAlign w:val="center"/>
          </w:tcPr>
          <w:p w14:paraId="7C10CB0E" w14:textId="77777777" w:rsidR="00B33C09" w:rsidRPr="009C571E" w:rsidRDefault="00B33C09" w:rsidP="000B21CF">
            <w:pPr>
              <w:suppressAutoHyphens/>
              <w:jc w:val="center"/>
              <w:rPr>
                <w:sz w:val="22"/>
                <w:szCs w:val="22"/>
                <w:lang w:val="uk-UA"/>
              </w:rPr>
            </w:pPr>
            <w:r w:rsidRPr="009C571E">
              <w:rPr>
                <w:color w:val="000000"/>
                <w:sz w:val="16"/>
                <w:szCs w:val="16"/>
              </w:rPr>
              <w:t>0,00</w:t>
            </w:r>
          </w:p>
        </w:tc>
      </w:tr>
      <w:tr w:rsidR="00B33C09" w:rsidRPr="009C571E" w14:paraId="2DF860BB" w14:textId="77777777" w:rsidTr="000B21CF">
        <w:trPr>
          <w:trHeight w:val="274"/>
        </w:trPr>
        <w:tc>
          <w:tcPr>
            <w:tcW w:w="2830" w:type="dxa"/>
            <w:tcBorders>
              <w:top w:val="single" w:sz="4" w:space="0" w:color="000000"/>
              <w:left w:val="single" w:sz="4" w:space="0" w:color="000000"/>
              <w:bottom w:val="single" w:sz="4" w:space="0" w:color="000000"/>
            </w:tcBorders>
            <w:vAlign w:val="center"/>
          </w:tcPr>
          <w:p w14:paraId="70823A4D" w14:textId="77777777" w:rsidR="00B33C09" w:rsidRPr="009C571E" w:rsidRDefault="00B33C09" w:rsidP="000B21CF">
            <w:pPr>
              <w:tabs>
                <w:tab w:val="left" w:pos="399"/>
              </w:tabs>
              <w:suppressAutoHyphens/>
              <w:rPr>
                <w:sz w:val="22"/>
                <w:szCs w:val="22"/>
                <w:lang w:val="uk-UA" w:eastAsia="ar-SA"/>
              </w:rPr>
            </w:pPr>
            <w:r w:rsidRPr="009C571E">
              <w:rPr>
                <w:b/>
                <w:sz w:val="22"/>
                <w:szCs w:val="22"/>
                <w:lang w:val="uk-UA" w:eastAsia="ar-SA"/>
              </w:rPr>
              <w:t>Інші джерела</w:t>
            </w:r>
          </w:p>
        </w:tc>
        <w:tc>
          <w:tcPr>
            <w:tcW w:w="1810" w:type="dxa"/>
            <w:tcBorders>
              <w:top w:val="nil"/>
              <w:left w:val="single" w:sz="4" w:space="0" w:color="auto"/>
              <w:bottom w:val="single" w:sz="4" w:space="0" w:color="auto"/>
              <w:right w:val="single" w:sz="4" w:space="0" w:color="auto"/>
            </w:tcBorders>
            <w:vAlign w:val="center"/>
          </w:tcPr>
          <w:p w14:paraId="4F037FED" w14:textId="77777777" w:rsidR="00B33C09" w:rsidRPr="009C571E" w:rsidRDefault="00B33C09" w:rsidP="000B21CF">
            <w:pPr>
              <w:suppressAutoHyphens/>
              <w:jc w:val="center"/>
              <w:rPr>
                <w:sz w:val="22"/>
                <w:szCs w:val="22"/>
                <w:lang w:val="uk-UA"/>
              </w:rPr>
            </w:pPr>
            <w:r w:rsidRPr="009C571E">
              <w:rPr>
                <w:b/>
                <w:bCs/>
                <w:color w:val="000000"/>
                <w:sz w:val="16"/>
                <w:szCs w:val="16"/>
              </w:rPr>
              <w:t>9000,00</w:t>
            </w:r>
          </w:p>
        </w:tc>
        <w:tc>
          <w:tcPr>
            <w:tcW w:w="1734" w:type="dxa"/>
            <w:tcBorders>
              <w:top w:val="nil"/>
              <w:left w:val="nil"/>
              <w:bottom w:val="single" w:sz="4" w:space="0" w:color="auto"/>
              <w:right w:val="single" w:sz="4" w:space="0" w:color="auto"/>
            </w:tcBorders>
            <w:vAlign w:val="center"/>
          </w:tcPr>
          <w:p w14:paraId="544F8CED" w14:textId="77777777" w:rsidR="00B33C09" w:rsidRPr="009C571E" w:rsidRDefault="00B33C09" w:rsidP="000B21CF">
            <w:pPr>
              <w:suppressAutoHyphens/>
              <w:jc w:val="center"/>
              <w:rPr>
                <w:sz w:val="22"/>
                <w:szCs w:val="22"/>
                <w:lang w:val="uk-UA"/>
              </w:rPr>
            </w:pPr>
            <w:r w:rsidRPr="009C571E">
              <w:rPr>
                <w:color w:val="000000"/>
                <w:sz w:val="16"/>
                <w:szCs w:val="16"/>
              </w:rPr>
              <w:t>3000,00</w:t>
            </w:r>
          </w:p>
        </w:tc>
        <w:tc>
          <w:tcPr>
            <w:tcW w:w="1701" w:type="dxa"/>
            <w:tcBorders>
              <w:top w:val="nil"/>
              <w:left w:val="nil"/>
              <w:bottom w:val="single" w:sz="4" w:space="0" w:color="auto"/>
              <w:right w:val="single" w:sz="4" w:space="0" w:color="auto"/>
            </w:tcBorders>
            <w:vAlign w:val="center"/>
          </w:tcPr>
          <w:p w14:paraId="0ADE342C" w14:textId="77777777" w:rsidR="00B33C09" w:rsidRPr="009C571E" w:rsidRDefault="00B33C09" w:rsidP="000B21CF">
            <w:pPr>
              <w:suppressAutoHyphens/>
              <w:jc w:val="center"/>
              <w:rPr>
                <w:sz w:val="22"/>
                <w:szCs w:val="22"/>
                <w:lang w:val="uk-UA"/>
              </w:rPr>
            </w:pPr>
            <w:r w:rsidRPr="009C571E">
              <w:rPr>
                <w:color w:val="000000"/>
                <w:sz w:val="16"/>
                <w:szCs w:val="16"/>
              </w:rPr>
              <w:t>3000,00</w:t>
            </w:r>
          </w:p>
        </w:tc>
        <w:tc>
          <w:tcPr>
            <w:tcW w:w="1559" w:type="dxa"/>
            <w:tcBorders>
              <w:top w:val="nil"/>
              <w:left w:val="nil"/>
              <w:bottom w:val="single" w:sz="4" w:space="0" w:color="auto"/>
              <w:right w:val="single" w:sz="4" w:space="0" w:color="auto"/>
            </w:tcBorders>
            <w:vAlign w:val="center"/>
          </w:tcPr>
          <w:p w14:paraId="098427D2" w14:textId="77777777" w:rsidR="00B33C09" w:rsidRPr="009C571E" w:rsidRDefault="00B33C09" w:rsidP="000B21CF">
            <w:pPr>
              <w:suppressAutoHyphens/>
              <w:jc w:val="center"/>
              <w:rPr>
                <w:sz w:val="22"/>
                <w:szCs w:val="22"/>
                <w:lang w:val="uk-UA"/>
              </w:rPr>
            </w:pPr>
            <w:r w:rsidRPr="009C571E">
              <w:rPr>
                <w:color w:val="000000"/>
                <w:sz w:val="16"/>
                <w:szCs w:val="16"/>
              </w:rPr>
              <w:t>3000,00</w:t>
            </w:r>
          </w:p>
        </w:tc>
      </w:tr>
      <w:tr w:rsidR="00B33C09" w:rsidRPr="009C571E" w14:paraId="252E95EE" w14:textId="77777777" w:rsidTr="000B21CF">
        <w:trPr>
          <w:trHeight w:val="423"/>
        </w:trPr>
        <w:tc>
          <w:tcPr>
            <w:tcW w:w="2830" w:type="dxa"/>
            <w:tcBorders>
              <w:top w:val="single" w:sz="4" w:space="0" w:color="000000"/>
              <w:left w:val="single" w:sz="4" w:space="0" w:color="000000"/>
              <w:bottom w:val="single" w:sz="4" w:space="0" w:color="000000"/>
            </w:tcBorders>
            <w:vAlign w:val="center"/>
          </w:tcPr>
          <w:p w14:paraId="2CA3BDAD" w14:textId="77777777" w:rsidR="00B33C09" w:rsidRPr="009C571E" w:rsidRDefault="00B33C09" w:rsidP="000B21CF">
            <w:pPr>
              <w:tabs>
                <w:tab w:val="left" w:pos="399"/>
              </w:tabs>
              <w:suppressAutoHyphens/>
              <w:rPr>
                <w:sz w:val="22"/>
                <w:szCs w:val="22"/>
                <w:lang w:val="uk-UA" w:eastAsia="ar-SA"/>
              </w:rPr>
            </w:pPr>
            <w:r w:rsidRPr="009C571E">
              <w:rPr>
                <w:b/>
                <w:sz w:val="22"/>
                <w:szCs w:val="22"/>
                <w:lang w:val="uk-UA" w:eastAsia="ar-SA"/>
              </w:rPr>
              <w:t>УСЬОГО</w:t>
            </w:r>
          </w:p>
        </w:tc>
        <w:tc>
          <w:tcPr>
            <w:tcW w:w="1810" w:type="dxa"/>
            <w:tcBorders>
              <w:top w:val="single" w:sz="4" w:space="0" w:color="auto"/>
              <w:left w:val="single" w:sz="4" w:space="0" w:color="auto"/>
              <w:bottom w:val="single" w:sz="4" w:space="0" w:color="auto"/>
              <w:right w:val="single" w:sz="4" w:space="0" w:color="auto"/>
            </w:tcBorders>
            <w:vAlign w:val="center"/>
          </w:tcPr>
          <w:p w14:paraId="20B0643A" w14:textId="77777777" w:rsidR="00B33C09" w:rsidRPr="009C571E" w:rsidRDefault="00B33C09" w:rsidP="000B21CF">
            <w:pPr>
              <w:jc w:val="center"/>
              <w:rPr>
                <w:sz w:val="22"/>
                <w:szCs w:val="22"/>
                <w:lang w:val="uk-UA"/>
              </w:rPr>
            </w:pPr>
            <w:r w:rsidRPr="009C571E">
              <w:rPr>
                <w:b/>
                <w:bCs/>
                <w:color w:val="000000"/>
                <w:sz w:val="16"/>
                <w:szCs w:val="16"/>
              </w:rPr>
              <w:t>17130,00</w:t>
            </w:r>
          </w:p>
        </w:tc>
        <w:tc>
          <w:tcPr>
            <w:tcW w:w="1734" w:type="dxa"/>
            <w:tcBorders>
              <w:top w:val="single" w:sz="4" w:space="0" w:color="auto"/>
              <w:left w:val="nil"/>
              <w:bottom w:val="single" w:sz="4" w:space="0" w:color="auto"/>
              <w:right w:val="single" w:sz="4" w:space="0" w:color="auto"/>
            </w:tcBorders>
            <w:vAlign w:val="center"/>
          </w:tcPr>
          <w:p w14:paraId="2A01B866" w14:textId="77777777" w:rsidR="00B33C09" w:rsidRPr="009C571E" w:rsidRDefault="00B33C09" w:rsidP="000B21CF">
            <w:pPr>
              <w:suppressAutoHyphens/>
              <w:jc w:val="center"/>
              <w:rPr>
                <w:sz w:val="22"/>
                <w:szCs w:val="22"/>
                <w:lang w:val="uk-UA"/>
              </w:rPr>
            </w:pPr>
            <w:r w:rsidRPr="009C571E">
              <w:rPr>
                <w:color w:val="000000"/>
                <w:sz w:val="16"/>
                <w:szCs w:val="16"/>
              </w:rPr>
              <w:t>5710,00</w:t>
            </w:r>
          </w:p>
        </w:tc>
        <w:tc>
          <w:tcPr>
            <w:tcW w:w="1701" w:type="dxa"/>
            <w:tcBorders>
              <w:top w:val="single" w:sz="4" w:space="0" w:color="auto"/>
              <w:left w:val="nil"/>
              <w:bottom w:val="single" w:sz="4" w:space="0" w:color="auto"/>
              <w:right w:val="single" w:sz="4" w:space="0" w:color="auto"/>
            </w:tcBorders>
            <w:vAlign w:val="center"/>
          </w:tcPr>
          <w:p w14:paraId="1F0BE4CB" w14:textId="77777777" w:rsidR="00B33C09" w:rsidRPr="009C571E" w:rsidRDefault="00B33C09" w:rsidP="000B21CF">
            <w:pPr>
              <w:suppressAutoHyphens/>
              <w:jc w:val="center"/>
              <w:rPr>
                <w:sz w:val="22"/>
                <w:szCs w:val="22"/>
                <w:lang w:val="uk-UA"/>
              </w:rPr>
            </w:pPr>
            <w:r w:rsidRPr="009C571E">
              <w:rPr>
                <w:color w:val="000000"/>
                <w:sz w:val="16"/>
                <w:szCs w:val="16"/>
              </w:rPr>
              <w:t>5710,00</w:t>
            </w:r>
          </w:p>
        </w:tc>
        <w:tc>
          <w:tcPr>
            <w:tcW w:w="1559" w:type="dxa"/>
            <w:tcBorders>
              <w:top w:val="single" w:sz="4" w:space="0" w:color="auto"/>
              <w:left w:val="nil"/>
              <w:bottom w:val="single" w:sz="4" w:space="0" w:color="auto"/>
              <w:right w:val="single" w:sz="4" w:space="0" w:color="auto"/>
            </w:tcBorders>
            <w:vAlign w:val="center"/>
          </w:tcPr>
          <w:p w14:paraId="2654FB04" w14:textId="77777777" w:rsidR="00B33C09" w:rsidRPr="009C571E" w:rsidRDefault="00B33C09" w:rsidP="000B21CF">
            <w:pPr>
              <w:suppressAutoHyphens/>
              <w:jc w:val="center"/>
              <w:rPr>
                <w:sz w:val="22"/>
                <w:szCs w:val="22"/>
                <w:lang w:val="uk-UA"/>
              </w:rPr>
            </w:pPr>
            <w:r w:rsidRPr="009C571E">
              <w:rPr>
                <w:color w:val="000000"/>
                <w:sz w:val="16"/>
                <w:szCs w:val="16"/>
              </w:rPr>
              <w:t>5710,00</w:t>
            </w:r>
          </w:p>
        </w:tc>
      </w:tr>
    </w:tbl>
    <w:p w14:paraId="073A9E43" w14:textId="77777777" w:rsidR="00B33C09" w:rsidRDefault="00B33C09" w:rsidP="00B33C09">
      <w:pPr>
        <w:tabs>
          <w:tab w:val="left" w:pos="399"/>
        </w:tabs>
        <w:spacing w:line="232" w:lineRule="auto"/>
        <w:ind w:firstLine="720"/>
        <w:jc w:val="both"/>
        <w:rPr>
          <w:sz w:val="28"/>
          <w:szCs w:val="28"/>
          <w:lang w:val="uk-UA"/>
        </w:rPr>
      </w:pPr>
    </w:p>
    <w:p w14:paraId="30EEB253" w14:textId="77777777" w:rsidR="00705652" w:rsidRPr="009C571E" w:rsidRDefault="00705652" w:rsidP="00B33C09">
      <w:pPr>
        <w:tabs>
          <w:tab w:val="left" w:pos="399"/>
        </w:tabs>
        <w:spacing w:line="232" w:lineRule="auto"/>
        <w:ind w:firstLine="720"/>
        <w:jc w:val="both"/>
        <w:rPr>
          <w:sz w:val="28"/>
          <w:szCs w:val="28"/>
          <w:lang w:val="uk-UA"/>
        </w:rPr>
      </w:pPr>
    </w:p>
    <w:p w14:paraId="6ED618CC" w14:textId="77777777" w:rsidR="00B33C09" w:rsidRPr="009C571E" w:rsidRDefault="00B33C09" w:rsidP="00B33C09">
      <w:pPr>
        <w:tabs>
          <w:tab w:val="left" w:pos="399"/>
        </w:tabs>
        <w:ind w:firstLine="567"/>
        <w:jc w:val="both"/>
        <w:rPr>
          <w:sz w:val="28"/>
          <w:szCs w:val="28"/>
          <w:lang w:val="uk-UA" w:eastAsia="ar-SA"/>
        </w:rPr>
      </w:pPr>
      <w:r w:rsidRPr="009C571E">
        <w:rPr>
          <w:sz w:val="28"/>
          <w:szCs w:val="28"/>
          <w:lang w:val="uk-UA" w:eastAsia="ar-SA"/>
        </w:rPr>
        <w:lastRenderedPageBreak/>
        <w:t>11. Результативні показники виконання Програми:</w:t>
      </w:r>
    </w:p>
    <w:p w14:paraId="26824D9C" w14:textId="77777777" w:rsidR="00B33C09" w:rsidRPr="009C571E" w:rsidRDefault="00B33C09" w:rsidP="00B33C09">
      <w:pPr>
        <w:tabs>
          <w:tab w:val="left" w:pos="399"/>
        </w:tabs>
        <w:ind w:firstLine="709"/>
        <w:jc w:val="both"/>
        <w:rPr>
          <w:sz w:val="28"/>
          <w:szCs w:val="28"/>
          <w:lang w:val="uk-UA"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6"/>
        <w:gridCol w:w="2693"/>
        <w:gridCol w:w="1276"/>
        <w:gridCol w:w="992"/>
        <w:gridCol w:w="992"/>
        <w:gridCol w:w="992"/>
        <w:gridCol w:w="993"/>
      </w:tblGrid>
      <w:tr w:rsidR="00B33C09" w:rsidRPr="009C571E" w14:paraId="1D0D342B" w14:textId="77777777" w:rsidTr="00B33C09">
        <w:trPr>
          <w:trHeight w:val="143"/>
          <w:tblHeader/>
        </w:trPr>
        <w:tc>
          <w:tcPr>
            <w:tcW w:w="1696" w:type="dxa"/>
            <w:vMerge w:val="restart"/>
            <w:tcMar>
              <w:top w:w="0" w:type="dxa"/>
              <w:left w:w="108" w:type="dxa"/>
              <w:bottom w:w="0" w:type="dxa"/>
              <w:right w:w="108" w:type="dxa"/>
            </w:tcMar>
            <w:vAlign w:val="center"/>
          </w:tcPr>
          <w:p w14:paraId="6FE82B1E" w14:textId="77777777" w:rsidR="00B33C09" w:rsidRPr="009C571E" w:rsidRDefault="00B33C09" w:rsidP="000B21CF">
            <w:pPr>
              <w:spacing w:line="259" w:lineRule="auto"/>
              <w:jc w:val="center"/>
              <w:rPr>
                <w:b/>
                <w:sz w:val="19"/>
                <w:szCs w:val="19"/>
                <w:lang w:val="uk-UA"/>
              </w:rPr>
            </w:pPr>
            <w:r w:rsidRPr="009C571E">
              <w:rPr>
                <w:b/>
                <w:sz w:val="19"/>
                <w:szCs w:val="19"/>
                <w:lang w:val="uk-UA"/>
              </w:rPr>
              <w:t>Назва завдання Програми</w:t>
            </w:r>
          </w:p>
        </w:tc>
        <w:tc>
          <w:tcPr>
            <w:tcW w:w="2693" w:type="dxa"/>
            <w:vMerge w:val="restart"/>
            <w:tcMar>
              <w:top w:w="0" w:type="dxa"/>
              <w:left w:w="108" w:type="dxa"/>
              <w:bottom w:w="0" w:type="dxa"/>
              <w:right w:w="108" w:type="dxa"/>
            </w:tcMar>
            <w:vAlign w:val="center"/>
          </w:tcPr>
          <w:p w14:paraId="38CB08BF" w14:textId="77777777" w:rsidR="00B33C09" w:rsidRPr="009C571E" w:rsidRDefault="00B33C09" w:rsidP="000B21CF">
            <w:pPr>
              <w:spacing w:line="259" w:lineRule="auto"/>
              <w:jc w:val="center"/>
              <w:rPr>
                <w:b/>
                <w:sz w:val="19"/>
                <w:szCs w:val="19"/>
                <w:lang w:val="uk-UA"/>
              </w:rPr>
            </w:pPr>
            <w:r w:rsidRPr="009C571E">
              <w:rPr>
                <w:b/>
                <w:sz w:val="19"/>
                <w:szCs w:val="19"/>
                <w:lang w:val="uk-UA"/>
              </w:rPr>
              <w:t xml:space="preserve">Результативні показники виконання Програми </w:t>
            </w:r>
          </w:p>
          <w:p w14:paraId="601B6220" w14:textId="77777777" w:rsidR="00B33C09" w:rsidRPr="009C571E" w:rsidRDefault="00B33C09" w:rsidP="000B21CF">
            <w:pPr>
              <w:spacing w:line="259" w:lineRule="auto"/>
              <w:jc w:val="center"/>
              <w:rPr>
                <w:b/>
                <w:sz w:val="19"/>
                <w:szCs w:val="19"/>
                <w:lang w:val="uk-UA"/>
              </w:rPr>
            </w:pPr>
            <w:r w:rsidRPr="009C571E">
              <w:rPr>
                <w:b/>
                <w:sz w:val="19"/>
                <w:szCs w:val="19"/>
                <w:lang w:val="uk-UA"/>
              </w:rPr>
              <w:t>(кількісні та якісні)</w:t>
            </w:r>
          </w:p>
        </w:tc>
        <w:tc>
          <w:tcPr>
            <w:tcW w:w="1276" w:type="dxa"/>
            <w:vMerge w:val="restart"/>
            <w:tcMar>
              <w:top w:w="0" w:type="dxa"/>
              <w:left w:w="108" w:type="dxa"/>
              <w:bottom w:w="0" w:type="dxa"/>
              <w:right w:w="108" w:type="dxa"/>
            </w:tcMar>
            <w:vAlign w:val="center"/>
          </w:tcPr>
          <w:p w14:paraId="15903E31" w14:textId="77777777" w:rsidR="00B33C09" w:rsidRPr="009C571E" w:rsidRDefault="00B33C09" w:rsidP="000B21CF">
            <w:pPr>
              <w:spacing w:line="259" w:lineRule="auto"/>
              <w:ind w:left="-103" w:right="-108"/>
              <w:jc w:val="center"/>
              <w:rPr>
                <w:b/>
                <w:sz w:val="19"/>
                <w:szCs w:val="19"/>
                <w:lang w:val="uk-UA"/>
              </w:rPr>
            </w:pPr>
            <w:r w:rsidRPr="009C571E">
              <w:rPr>
                <w:b/>
                <w:sz w:val="19"/>
                <w:szCs w:val="19"/>
                <w:lang w:val="uk-UA"/>
              </w:rPr>
              <w:t>Одиниця виміру</w:t>
            </w:r>
          </w:p>
        </w:tc>
        <w:tc>
          <w:tcPr>
            <w:tcW w:w="3969" w:type="dxa"/>
            <w:gridSpan w:val="4"/>
            <w:tcMar>
              <w:top w:w="0" w:type="dxa"/>
              <w:left w:w="108" w:type="dxa"/>
              <w:bottom w:w="0" w:type="dxa"/>
              <w:right w:w="108" w:type="dxa"/>
            </w:tcMar>
            <w:vAlign w:val="center"/>
          </w:tcPr>
          <w:p w14:paraId="59AEAC19" w14:textId="77777777" w:rsidR="00B33C09" w:rsidRPr="009C571E" w:rsidRDefault="00B33C09" w:rsidP="000B21CF">
            <w:pPr>
              <w:spacing w:line="259" w:lineRule="auto"/>
              <w:jc w:val="center"/>
              <w:rPr>
                <w:b/>
                <w:sz w:val="19"/>
                <w:szCs w:val="19"/>
                <w:lang w:val="uk-UA"/>
              </w:rPr>
            </w:pPr>
            <w:r w:rsidRPr="009C571E">
              <w:rPr>
                <w:b/>
                <w:sz w:val="19"/>
                <w:szCs w:val="19"/>
                <w:lang w:val="uk-UA"/>
              </w:rPr>
              <w:t>Значення показника</w:t>
            </w:r>
          </w:p>
        </w:tc>
      </w:tr>
      <w:tr w:rsidR="00B33C09" w:rsidRPr="009C571E" w14:paraId="0E82D3B4" w14:textId="77777777" w:rsidTr="00B33C09">
        <w:trPr>
          <w:trHeight w:val="190"/>
          <w:tblHeader/>
        </w:trPr>
        <w:tc>
          <w:tcPr>
            <w:tcW w:w="1696" w:type="dxa"/>
            <w:vMerge/>
            <w:vAlign w:val="center"/>
          </w:tcPr>
          <w:p w14:paraId="1E971D7B" w14:textId="77777777" w:rsidR="00B33C09" w:rsidRPr="009C571E" w:rsidRDefault="00B33C09" w:rsidP="000B21CF">
            <w:pPr>
              <w:spacing w:line="259" w:lineRule="auto"/>
              <w:jc w:val="center"/>
              <w:rPr>
                <w:b/>
                <w:sz w:val="19"/>
                <w:szCs w:val="19"/>
                <w:lang w:val="uk-UA"/>
              </w:rPr>
            </w:pPr>
          </w:p>
        </w:tc>
        <w:tc>
          <w:tcPr>
            <w:tcW w:w="2693" w:type="dxa"/>
            <w:vMerge/>
            <w:vAlign w:val="center"/>
          </w:tcPr>
          <w:p w14:paraId="2652B294" w14:textId="77777777" w:rsidR="00B33C09" w:rsidRPr="009C571E" w:rsidRDefault="00B33C09" w:rsidP="000B21CF">
            <w:pPr>
              <w:spacing w:line="259" w:lineRule="auto"/>
              <w:jc w:val="center"/>
              <w:rPr>
                <w:b/>
                <w:sz w:val="19"/>
                <w:szCs w:val="19"/>
                <w:lang w:val="uk-UA"/>
              </w:rPr>
            </w:pPr>
          </w:p>
        </w:tc>
        <w:tc>
          <w:tcPr>
            <w:tcW w:w="1276" w:type="dxa"/>
            <w:vMerge/>
            <w:vAlign w:val="center"/>
          </w:tcPr>
          <w:p w14:paraId="4D99A8C3" w14:textId="77777777" w:rsidR="00B33C09" w:rsidRPr="009C571E" w:rsidRDefault="00B33C09" w:rsidP="000B21CF">
            <w:pPr>
              <w:spacing w:line="259" w:lineRule="auto"/>
              <w:jc w:val="center"/>
              <w:rPr>
                <w:b/>
                <w:sz w:val="19"/>
                <w:szCs w:val="19"/>
                <w:lang w:val="uk-UA"/>
              </w:rPr>
            </w:pPr>
          </w:p>
        </w:tc>
        <w:tc>
          <w:tcPr>
            <w:tcW w:w="992" w:type="dxa"/>
            <w:vMerge w:val="restart"/>
            <w:tcMar>
              <w:top w:w="0" w:type="dxa"/>
              <w:left w:w="108" w:type="dxa"/>
              <w:bottom w:w="0" w:type="dxa"/>
              <w:right w:w="108" w:type="dxa"/>
            </w:tcMar>
            <w:vAlign w:val="center"/>
          </w:tcPr>
          <w:p w14:paraId="1AEC283E" w14:textId="77777777" w:rsidR="00B33C09" w:rsidRPr="009C571E" w:rsidRDefault="00B33C09" w:rsidP="000B21CF">
            <w:pPr>
              <w:spacing w:line="259" w:lineRule="auto"/>
              <w:ind w:left="-51" w:right="-108"/>
              <w:jc w:val="center"/>
              <w:rPr>
                <w:b/>
                <w:sz w:val="19"/>
                <w:szCs w:val="19"/>
                <w:lang w:val="uk-UA"/>
              </w:rPr>
            </w:pPr>
            <w:r w:rsidRPr="009C571E">
              <w:rPr>
                <w:b/>
                <w:sz w:val="19"/>
                <w:szCs w:val="19"/>
                <w:lang w:val="uk-UA"/>
              </w:rPr>
              <w:t>Усього</w:t>
            </w:r>
          </w:p>
        </w:tc>
        <w:tc>
          <w:tcPr>
            <w:tcW w:w="2977" w:type="dxa"/>
            <w:gridSpan w:val="3"/>
            <w:tcMar>
              <w:top w:w="0" w:type="dxa"/>
              <w:left w:w="108" w:type="dxa"/>
              <w:bottom w:w="0" w:type="dxa"/>
              <w:right w:w="108" w:type="dxa"/>
            </w:tcMar>
            <w:vAlign w:val="center"/>
          </w:tcPr>
          <w:p w14:paraId="70D09F79" w14:textId="77777777" w:rsidR="00B33C09" w:rsidRPr="009C571E" w:rsidRDefault="00B33C09" w:rsidP="000B21CF">
            <w:pPr>
              <w:spacing w:line="259" w:lineRule="auto"/>
              <w:jc w:val="center"/>
              <w:rPr>
                <w:b/>
                <w:sz w:val="19"/>
                <w:szCs w:val="19"/>
                <w:lang w:val="uk-UA"/>
              </w:rPr>
            </w:pPr>
            <w:r w:rsidRPr="009C571E">
              <w:rPr>
                <w:b/>
                <w:sz w:val="19"/>
                <w:szCs w:val="19"/>
                <w:lang w:val="uk-UA"/>
              </w:rPr>
              <w:t>у тому числі за роками</w:t>
            </w:r>
          </w:p>
        </w:tc>
      </w:tr>
      <w:tr w:rsidR="00B33C09" w:rsidRPr="009C571E" w14:paraId="0B8AAE2A" w14:textId="77777777" w:rsidTr="00B33C09">
        <w:trPr>
          <w:trHeight w:val="222"/>
          <w:tblHeader/>
        </w:trPr>
        <w:tc>
          <w:tcPr>
            <w:tcW w:w="1696" w:type="dxa"/>
            <w:vMerge/>
            <w:tcBorders>
              <w:bottom w:val="single" w:sz="4" w:space="0" w:color="auto"/>
            </w:tcBorders>
            <w:vAlign w:val="center"/>
          </w:tcPr>
          <w:p w14:paraId="4C0065D9" w14:textId="77777777" w:rsidR="00B33C09" w:rsidRPr="009C571E" w:rsidRDefault="00B33C09" w:rsidP="000B21CF">
            <w:pPr>
              <w:spacing w:line="259" w:lineRule="auto"/>
              <w:jc w:val="center"/>
              <w:rPr>
                <w:b/>
                <w:sz w:val="19"/>
                <w:szCs w:val="19"/>
                <w:lang w:val="uk-UA"/>
              </w:rPr>
            </w:pPr>
          </w:p>
        </w:tc>
        <w:tc>
          <w:tcPr>
            <w:tcW w:w="2693" w:type="dxa"/>
            <w:vMerge/>
            <w:vAlign w:val="center"/>
          </w:tcPr>
          <w:p w14:paraId="46501E48" w14:textId="77777777" w:rsidR="00B33C09" w:rsidRPr="009C571E" w:rsidRDefault="00B33C09" w:rsidP="000B21CF">
            <w:pPr>
              <w:spacing w:line="259" w:lineRule="auto"/>
              <w:jc w:val="center"/>
              <w:rPr>
                <w:b/>
                <w:sz w:val="19"/>
                <w:szCs w:val="19"/>
                <w:lang w:val="uk-UA"/>
              </w:rPr>
            </w:pPr>
          </w:p>
        </w:tc>
        <w:tc>
          <w:tcPr>
            <w:tcW w:w="1276" w:type="dxa"/>
            <w:vMerge/>
            <w:vAlign w:val="center"/>
          </w:tcPr>
          <w:p w14:paraId="0AA691F1" w14:textId="77777777" w:rsidR="00B33C09" w:rsidRPr="009C571E" w:rsidRDefault="00B33C09" w:rsidP="000B21CF">
            <w:pPr>
              <w:spacing w:line="259" w:lineRule="auto"/>
              <w:jc w:val="center"/>
              <w:rPr>
                <w:b/>
                <w:sz w:val="19"/>
                <w:szCs w:val="19"/>
                <w:lang w:val="uk-UA"/>
              </w:rPr>
            </w:pPr>
          </w:p>
        </w:tc>
        <w:tc>
          <w:tcPr>
            <w:tcW w:w="992" w:type="dxa"/>
            <w:vMerge/>
            <w:vAlign w:val="center"/>
          </w:tcPr>
          <w:p w14:paraId="33397F9A" w14:textId="77777777" w:rsidR="00B33C09" w:rsidRPr="009C571E" w:rsidRDefault="00B33C09" w:rsidP="000B21CF">
            <w:pPr>
              <w:spacing w:line="259" w:lineRule="auto"/>
              <w:jc w:val="center"/>
              <w:rPr>
                <w:b/>
                <w:sz w:val="19"/>
                <w:szCs w:val="19"/>
                <w:lang w:val="uk-UA"/>
              </w:rPr>
            </w:pPr>
          </w:p>
        </w:tc>
        <w:tc>
          <w:tcPr>
            <w:tcW w:w="992" w:type="dxa"/>
            <w:tcMar>
              <w:top w:w="0" w:type="dxa"/>
              <w:left w:w="108" w:type="dxa"/>
              <w:bottom w:w="0" w:type="dxa"/>
              <w:right w:w="108" w:type="dxa"/>
            </w:tcMar>
            <w:vAlign w:val="center"/>
          </w:tcPr>
          <w:p w14:paraId="3FE10180" w14:textId="77777777" w:rsidR="00B33C09" w:rsidRPr="009C571E" w:rsidRDefault="00B33C09" w:rsidP="000B21CF">
            <w:pPr>
              <w:spacing w:line="259" w:lineRule="auto"/>
              <w:ind w:left="-51" w:right="-108"/>
              <w:jc w:val="center"/>
              <w:rPr>
                <w:b/>
                <w:sz w:val="19"/>
                <w:szCs w:val="19"/>
                <w:lang w:val="uk-UA"/>
              </w:rPr>
            </w:pPr>
            <w:r w:rsidRPr="009C571E">
              <w:rPr>
                <w:b/>
                <w:sz w:val="19"/>
                <w:szCs w:val="19"/>
                <w:lang w:val="uk-UA"/>
              </w:rPr>
              <w:t>2026</w:t>
            </w:r>
          </w:p>
        </w:tc>
        <w:tc>
          <w:tcPr>
            <w:tcW w:w="992" w:type="dxa"/>
            <w:tcMar>
              <w:top w:w="0" w:type="dxa"/>
              <w:left w:w="108" w:type="dxa"/>
              <w:bottom w:w="0" w:type="dxa"/>
              <w:right w:w="108" w:type="dxa"/>
            </w:tcMar>
            <w:vAlign w:val="center"/>
          </w:tcPr>
          <w:p w14:paraId="36035B13" w14:textId="77777777" w:rsidR="00B33C09" w:rsidRPr="009C571E" w:rsidRDefault="00B33C09" w:rsidP="000B21CF">
            <w:pPr>
              <w:spacing w:line="259" w:lineRule="auto"/>
              <w:ind w:left="-51" w:right="-108"/>
              <w:jc w:val="center"/>
              <w:rPr>
                <w:b/>
                <w:sz w:val="19"/>
                <w:szCs w:val="19"/>
                <w:lang w:val="uk-UA"/>
              </w:rPr>
            </w:pPr>
            <w:r w:rsidRPr="009C571E">
              <w:rPr>
                <w:b/>
                <w:sz w:val="19"/>
                <w:szCs w:val="19"/>
                <w:lang w:val="uk-UA"/>
              </w:rPr>
              <w:t>2027</w:t>
            </w:r>
          </w:p>
        </w:tc>
        <w:tc>
          <w:tcPr>
            <w:tcW w:w="993" w:type="dxa"/>
            <w:vAlign w:val="center"/>
          </w:tcPr>
          <w:p w14:paraId="39C9BDFF" w14:textId="77777777" w:rsidR="00B33C09" w:rsidRPr="009C571E" w:rsidRDefault="00B33C09" w:rsidP="000B21CF">
            <w:pPr>
              <w:spacing w:line="259" w:lineRule="auto"/>
              <w:ind w:left="-51" w:right="-108"/>
              <w:jc w:val="center"/>
              <w:rPr>
                <w:b/>
                <w:sz w:val="19"/>
                <w:szCs w:val="19"/>
                <w:lang w:val="uk-UA"/>
              </w:rPr>
            </w:pPr>
            <w:r w:rsidRPr="009C571E">
              <w:rPr>
                <w:b/>
                <w:sz w:val="19"/>
                <w:szCs w:val="19"/>
                <w:lang w:val="uk-UA"/>
              </w:rPr>
              <w:t>2028</w:t>
            </w:r>
          </w:p>
        </w:tc>
      </w:tr>
      <w:tr w:rsidR="00B33C09" w:rsidRPr="009C571E" w14:paraId="46169954" w14:textId="77777777" w:rsidTr="00B33C09">
        <w:tblPrEx>
          <w:tblCellMar>
            <w:left w:w="10" w:type="dxa"/>
            <w:right w:w="10" w:type="dxa"/>
          </w:tblCellMar>
        </w:tblPrEx>
        <w:trPr>
          <w:trHeight w:val="786"/>
        </w:trPr>
        <w:tc>
          <w:tcPr>
            <w:tcW w:w="169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62484285" w14:textId="77777777" w:rsidR="00B33C09" w:rsidRPr="009C571E" w:rsidRDefault="00B33C09" w:rsidP="000B21CF">
            <w:pPr>
              <w:suppressAutoHyphens/>
              <w:autoSpaceDN w:val="0"/>
              <w:textAlignment w:val="baseline"/>
              <w:rPr>
                <w:rFonts w:eastAsia="SimSun"/>
                <w:kern w:val="3"/>
                <w:sz w:val="20"/>
                <w:szCs w:val="20"/>
                <w:lang w:val="uk-UA" w:eastAsia="en-US"/>
              </w:rPr>
            </w:pPr>
            <w:r w:rsidRPr="009C571E">
              <w:rPr>
                <w:rFonts w:eastAsia="SimSun"/>
                <w:kern w:val="3"/>
                <w:sz w:val="20"/>
                <w:szCs w:val="20"/>
                <w:lang w:val="uk-UA" w:eastAsia="en-US"/>
              </w:rPr>
              <w:t xml:space="preserve">1.Забезпечення доступу населення до культурних послуг і формування оптимальної та інклюзивної </w:t>
            </w:r>
          </w:p>
          <w:p w14:paraId="092CCA2D" w14:textId="77777777" w:rsidR="00B33C09" w:rsidRPr="009C571E" w:rsidRDefault="00B33C09" w:rsidP="000B21CF">
            <w:pPr>
              <w:suppressAutoHyphens/>
              <w:autoSpaceDN w:val="0"/>
              <w:textAlignment w:val="baseline"/>
              <w:rPr>
                <w:rFonts w:eastAsia="SimSun"/>
                <w:kern w:val="3"/>
                <w:sz w:val="20"/>
                <w:szCs w:val="20"/>
                <w:lang w:val="uk-UA" w:eastAsia="en-US"/>
              </w:rPr>
            </w:pPr>
            <w:r w:rsidRPr="009C571E">
              <w:rPr>
                <w:rFonts w:eastAsia="SimSun"/>
                <w:kern w:val="3"/>
                <w:sz w:val="20"/>
                <w:szCs w:val="20"/>
                <w:lang w:val="uk-UA" w:eastAsia="en-US"/>
              </w:rPr>
              <w:t>мережі закладів культури</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54DC5E" w14:textId="77777777" w:rsidR="00B33C09" w:rsidRPr="009C571E" w:rsidRDefault="00B33C09" w:rsidP="000B21CF">
            <w:pPr>
              <w:tabs>
                <w:tab w:val="left" w:pos="399"/>
              </w:tabs>
              <w:suppressAutoHyphens/>
              <w:autoSpaceDN w:val="0"/>
              <w:textAlignment w:val="baseline"/>
              <w:rPr>
                <w:spacing w:val="-6"/>
                <w:sz w:val="20"/>
                <w:szCs w:val="20"/>
                <w:lang w:val="uk-UA" w:eastAsia="uk-UA"/>
              </w:rPr>
            </w:pPr>
            <w:r w:rsidRPr="009C571E">
              <w:rPr>
                <w:spacing w:val="-6"/>
                <w:sz w:val="20"/>
                <w:szCs w:val="20"/>
                <w:lang w:val="uk-UA" w:eastAsia="uk-UA"/>
              </w:rPr>
              <w:t>1.1. Кількість створених культурних хабів, арт-просторів з культурною складовою</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96C895" w14:textId="77777777" w:rsidR="00B33C09" w:rsidRPr="009C571E" w:rsidRDefault="00B33C09" w:rsidP="000B21CF">
            <w:pPr>
              <w:suppressAutoHyphens/>
              <w:ind w:left="-98" w:right="-114"/>
              <w:jc w:val="center"/>
              <w:rPr>
                <w:sz w:val="20"/>
                <w:szCs w:val="20"/>
                <w:lang w:val="uk-UA" w:eastAsia="ar-SA"/>
              </w:rPr>
            </w:pPr>
            <w:r w:rsidRPr="009C571E">
              <w:rPr>
                <w:sz w:val="20"/>
                <w:szCs w:val="20"/>
                <w:lang w:val="uk-UA" w:eastAsia="ar-SA"/>
              </w:rPr>
              <w:t>Одиниць</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4399CC14"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15</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7E36EDD5"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5</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1C4F0B07"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5</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F66CEC2"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5</w:t>
            </w:r>
          </w:p>
        </w:tc>
      </w:tr>
      <w:tr w:rsidR="00B33C09" w:rsidRPr="009C571E" w14:paraId="15C5D3C5" w14:textId="77777777" w:rsidTr="00B33C09">
        <w:tblPrEx>
          <w:tblCellMar>
            <w:left w:w="10" w:type="dxa"/>
            <w:right w:w="10" w:type="dxa"/>
          </w:tblCellMar>
        </w:tblPrEx>
        <w:trPr>
          <w:trHeight w:val="638"/>
        </w:trPr>
        <w:tc>
          <w:tcPr>
            <w:tcW w:w="1696" w:type="dxa"/>
            <w:vMerge/>
            <w:tcBorders>
              <w:left w:val="single" w:sz="4" w:space="0" w:color="auto"/>
              <w:right w:val="single" w:sz="4" w:space="0" w:color="auto"/>
            </w:tcBorders>
            <w:tcMar>
              <w:top w:w="0" w:type="dxa"/>
              <w:left w:w="108" w:type="dxa"/>
              <w:bottom w:w="0" w:type="dxa"/>
              <w:right w:w="108" w:type="dxa"/>
            </w:tcMar>
          </w:tcPr>
          <w:p w14:paraId="6C0515D6" w14:textId="77777777" w:rsidR="00B33C09" w:rsidRPr="009C571E" w:rsidRDefault="00B33C09" w:rsidP="000B21CF">
            <w:pPr>
              <w:suppressAutoHyphens/>
              <w:autoSpaceDN w:val="0"/>
              <w:textAlignment w:val="baseline"/>
              <w:rPr>
                <w:rFonts w:eastAsia="SimSun"/>
                <w:kern w:val="3"/>
                <w:sz w:val="20"/>
                <w:szCs w:val="20"/>
                <w:lang w:val="uk-UA" w:eastAsia="en-US"/>
              </w:rPr>
            </w:pPr>
          </w:p>
        </w:tc>
        <w:tc>
          <w:tcPr>
            <w:tcW w:w="2693"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1A23A948" w14:textId="77777777" w:rsidR="00B33C09" w:rsidRPr="009C571E" w:rsidRDefault="00B33C09" w:rsidP="000B21CF">
            <w:pPr>
              <w:tabs>
                <w:tab w:val="left" w:pos="399"/>
              </w:tabs>
              <w:suppressAutoHyphens/>
              <w:autoSpaceDN w:val="0"/>
              <w:textAlignment w:val="baseline"/>
              <w:rPr>
                <w:spacing w:val="-6"/>
                <w:sz w:val="20"/>
                <w:szCs w:val="20"/>
                <w:lang w:val="uk-UA" w:eastAsia="uk-UA"/>
              </w:rPr>
            </w:pPr>
            <w:r w:rsidRPr="009C571E">
              <w:rPr>
                <w:spacing w:val="-6"/>
                <w:sz w:val="20"/>
                <w:szCs w:val="20"/>
                <w:lang w:val="uk-UA" w:eastAsia="uk-UA"/>
              </w:rPr>
              <w:t xml:space="preserve">1.2. Кількість реалізованих мобільних культурних </w:t>
            </w:r>
            <w:proofErr w:type="spellStart"/>
            <w:r w:rsidRPr="009C571E">
              <w:rPr>
                <w:spacing w:val="-6"/>
                <w:sz w:val="20"/>
                <w:szCs w:val="20"/>
                <w:lang w:val="uk-UA" w:eastAsia="uk-UA"/>
              </w:rPr>
              <w:t>проєктів</w:t>
            </w:r>
            <w:proofErr w:type="spellEnd"/>
            <w:r w:rsidRPr="009C571E">
              <w:rPr>
                <w:spacing w:val="-6"/>
                <w:sz w:val="20"/>
                <w:szCs w:val="20"/>
                <w:lang w:val="uk-UA" w:eastAsia="uk-UA"/>
              </w:rPr>
              <w:t xml:space="preserve"> у театрально-мистецькій, бібліотечній, музейній, клубній справах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21F06B" w14:textId="77777777" w:rsidR="00B33C09" w:rsidRPr="009C571E" w:rsidRDefault="00B33C09" w:rsidP="000B21CF">
            <w:pPr>
              <w:suppressAutoHyphens/>
              <w:ind w:left="-98" w:right="-114"/>
              <w:jc w:val="center"/>
              <w:rPr>
                <w:sz w:val="20"/>
                <w:szCs w:val="20"/>
                <w:lang w:val="uk-UA" w:eastAsia="ar-SA"/>
              </w:rPr>
            </w:pPr>
            <w:r w:rsidRPr="009C571E">
              <w:rPr>
                <w:rFonts w:eastAsia="SimSun"/>
                <w:kern w:val="3"/>
                <w:sz w:val="20"/>
                <w:szCs w:val="20"/>
                <w:lang w:val="uk-UA" w:eastAsia="en-US"/>
              </w:rPr>
              <w:t>Одиниць</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62111ABA"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90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453B33F3"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30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0B44DE14"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30</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C084ED9"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30</w:t>
            </w:r>
          </w:p>
        </w:tc>
      </w:tr>
      <w:tr w:rsidR="00B33C09" w:rsidRPr="009C571E" w14:paraId="2856649E" w14:textId="77777777" w:rsidTr="00B33C09">
        <w:tblPrEx>
          <w:tblCellMar>
            <w:left w:w="10" w:type="dxa"/>
            <w:right w:w="10" w:type="dxa"/>
          </w:tblCellMar>
        </w:tblPrEx>
        <w:tc>
          <w:tcPr>
            <w:tcW w:w="1696" w:type="dxa"/>
            <w:vMerge/>
            <w:tcBorders>
              <w:left w:val="single" w:sz="4" w:space="0" w:color="auto"/>
              <w:right w:val="single" w:sz="4" w:space="0" w:color="auto"/>
            </w:tcBorders>
            <w:tcMar>
              <w:top w:w="0" w:type="dxa"/>
              <w:left w:w="108" w:type="dxa"/>
              <w:bottom w:w="0" w:type="dxa"/>
              <w:right w:w="108" w:type="dxa"/>
            </w:tcMar>
          </w:tcPr>
          <w:p w14:paraId="6159E6A2" w14:textId="77777777" w:rsidR="00B33C09" w:rsidRPr="009C571E" w:rsidRDefault="00B33C09" w:rsidP="000B21CF">
            <w:pPr>
              <w:suppressAutoHyphens/>
              <w:autoSpaceDN w:val="0"/>
              <w:textAlignment w:val="baseline"/>
              <w:rPr>
                <w:rFonts w:eastAsia="SimSun"/>
                <w:kern w:val="3"/>
                <w:sz w:val="20"/>
                <w:szCs w:val="20"/>
                <w:lang w:val="uk-UA" w:eastAsia="en-US"/>
              </w:rPr>
            </w:pPr>
          </w:p>
        </w:tc>
        <w:tc>
          <w:tcPr>
            <w:tcW w:w="2693"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50F1CC49" w14:textId="77777777" w:rsidR="00B33C09" w:rsidRPr="009C571E" w:rsidRDefault="00B33C09" w:rsidP="000B21CF">
            <w:pPr>
              <w:tabs>
                <w:tab w:val="left" w:pos="399"/>
              </w:tabs>
              <w:suppressAutoHyphens/>
              <w:autoSpaceDN w:val="0"/>
              <w:textAlignment w:val="baseline"/>
              <w:rPr>
                <w:rFonts w:eastAsia="SimSun"/>
                <w:kern w:val="3"/>
                <w:sz w:val="20"/>
                <w:szCs w:val="20"/>
                <w:lang w:val="uk-UA" w:eastAsia="en-US"/>
              </w:rPr>
            </w:pPr>
            <w:r w:rsidRPr="009C571E">
              <w:rPr>
                <w:spacing w:val="-6"/>
                <w:sz w:val="20"/>
                <w:szCs w:val="20"/>
                <w:lang w:val="uk-UA" w:eastAsia="uk-UA"/>
              </w:rPr>
              <w:t xml:space="preserve">1.3. Кількість професійних працівників галузі культури, які пройшли підвищення кваліфікації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36FAE3" w14:textId="77777777" w:rsidR="00B33C09" w:rsidRPr="009C571E" w:rsidRDefault="00B33C09" w:rsidP="000B21CF">
            <w:pPr>
              <w:suppressAutoHyphens/>
              <w:ind w:left="-98" w:right="-114"/>
              <w:jc w:val="center"/>
              <w:rPr>
                <w:sz w:val="20"/>
                <w:szCs w:val="20"/>
                <w:lang w:val="uk-UA" w:eastAsia="ar-SA"/>
              </w:rPr>
            </w:pPr>
            <w:r w:rsidRPr="009C571E">
              <w:rPr>
                <w:sz w:val="20"/>
                <w:szCs w:val="20"/>
                <w:lang w:val="uk-UA" w:eastAsia="ar-SA"/>
              </w:rPr>
              <w:t>Осіб</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4343C5A9"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750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1A02AD27"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250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73B972F4"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250</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C7BE6EA"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250</w:t>
            </w:r>
          </w:p>
        </w:tc>
      </w:tr>
      <w:tr w:rsidR="00B33C09" w:rsidRPr="009C571E" w14:paraId="6B687E6C" w14:textId="77777777" w:rsidTr="00B33C09">
        <w:tblPrEx>
          <w:tblCellMar>
            <w:left w:w="10" w:type="dxa"/>
            <w:right w:w="10" w:type="dxa"/>
          </w:tblCellMar>
        </w:tblPrEx>
        <w:trPr>
          <w:trHeight w:val="725"/>
        </w:trPr>
        <w:tc>
          <w:tcPr>
            <w:tcW w:w="1696" w:type="dxa"/>
            <w:vMerge/>
            <w:tcBorders>
              <w:left w:val="single" w:sz="4" w:space="0" w:color="auto"/>
              <w:right w:val="single" w:sz="4" w:space="0" w:color="auto"/>
            </w:tcBorders>
            <w:tcMar>
              <w:top w:w="0" w:type="dxa"/>
              <w:left w:w="108" w:type="dxa"/>
              <w:bottom w:w="0" w:type="dxa"/>
              <w:right w:w="108" w:type="dxa"/>
            </w:tcMar>
          </w:tcPr>
          <w:p w14:paraId="155ED16D" w14:textId="77777777" w:rsidR="00B33C09" w:rsidRPr="009C571E" w:rsidRDefault="00B33C09" w:rsidP="000B21CF">
            <w:pPr>
              <w:suppressAutoHyphens/>
              <w:autoSpaceDN w:val="0"/>
              <w:textAlignment w:val="baseline"/>
              <w:rPr>
                <w:rFonts w:eastAsia="SimSun"/>
                <w:kern w:val="3"/>
                <w:sz w:val="20"/>
                <w:szCs w:val="20"/>
                <w:lang w:val="uk-UA" w:eastAsia="en-US"/>
              </w:rPr>
            </w:pPr>
          </w:p>
        </w:tc>
        <w:tc>
          <w:tcPr>
            <w:tcW w:w="2693"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7194F5C5" w14:textId="77777777" w:rsidR="00B33C09" w:rsidRPr="009C571E" w:rsidRDefault="00B33C09" w:rsidP="000B21CF">
            <w:pPr>
              <w:tabs>
                <w:tab w:val="left" w:pos="399"/>
              </w:tabs>
              <w:suppressAutoHyphens/>
              <w:autoSpaceDN w:val="0"/>
              <w:textAlignment w:val="baseline"/>
              <w:rPr>
                <w:spacing w:val="-6"/>
                <w:sz w:val="20"/>
                <w:szCs w:val="20"/>
                <w:lang w:val="uk-UA" w:eastAsia="uk-UA"/>
              </w:rPr>
            </w:pPr>
            <w:r w:rsidRPr="009C571E">
              <w:rPr>
                <w:spacing w:val="-6"/>
                <w:sz w:val="20"/>
                <w:szCs w:val="20"/>
                <w:lang w:val="uk-UA" w:eastAsia="uk-UA"/>
              </w:rPr>
              <w:t>1.4. Кількість заходів щодо методичної підтримки та актуалізації клубної діяльності</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A58917" w14:textId="77777777" w:rsidR="00B33C09" w:rsidRPr="009C571E" w:rsidRDefault="00B33C09" w:rsidP="000B21CF">
            <w:pPr>
              <w:tabs>
                <w:tab w:val="left" w:pos="399"/>
              </w:tabs>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Одиниць</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3B892161"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60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16D260FB"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20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1FDF2F63"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20</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029B744"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20</w:t>
            </w:r>
          </w:p>
        </w:tc>
      </w:tr>
      <w:tr w:rsidR="00B33C09" w:rsidRPr="009C571E" w14:paraId="61AED267" w14:textId="77777777" w:rsidTr="00B33C09">
        <w:tblPrEx>
          <w:tblCellMar>
            <w:left w:w="10" w:type="dxa"/>
            <w:right w:w="10" w:type="dxa"/>
          </w:tblCellMar>
        </w:tblPrEx>
        <w:trPr>
          <w:trHeight w:val="948"/>
        </w:trPr>
        <w:tc>
          <w:tcPr>
            <w:tcW w:w="1696" w:type="dxa"/>
            <w:vMerge/>
            <w:tcBorders>
              <w:left w:val="single" w:sz="4" w:space="0" w:color="auto"/>
              <w:right w:val="single" w:sz="4" w:space="0" w:color="auto"/>
            </w:tcBorders>
            <w:tcMar>
              <w:top w:w="0" w:type="dxa"/>
              <w:left w:w="108" w:type="dxa"/>
              <w:bottom w:w="0" w:type="dxa"/>
              <w:right w:w="108" w:type="dxa"/>
            </w:tcMar>
          </w:tcPr>
          <w:p w14:paraId="22C6E375" w14:textId="77777777" w:rsidR="00B33C09" w:rsidRPr="009C571E" w:rsidRDefault="00B33C09" w:rsidP="000B21CF">
            <w:pPr>
              <w:suppressAutoHyphens/>
              <w:autoSpaceDN w:val="0"/>
              <w:textAlignment w:val="baseline"/>
              <w:rPr>
                <w:rFonts w:eastAsia="SimSun"/>
                <w:kern w:val="3"/>
                <w:sz w:val="20"/>
                <w:szCs w:val="20"/>
                <w:lang w:val="uk-UA" w:eastAsia="en-US"/>
              </w:rPr>
            </w:pPr>
          </w:p>
        </w:tc>
        <w:tc>
          <w:tcPr>
            <w:tcW w:w="2693"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4310BA79" w14:textId="77777777" w:rsidR="00B33C09" w:rsidRPr="009C571E" w:rsidRDefault="00B33C09" w:rsidP="000B21CF">
            <w:pPr>
              <w:tabs>
                <w:tab w:val="left" w:pos="399"/>
              </w:tabs>
              <w:suppressAutoHyphens/>
              <w:autoSpaceDN w:val="0"/>
              <w:textAlignment w:val="baseline"/>
              <w:rPr>
                <w:spacing w:val="-6"/>
                <w:sz w:val="20"/>
                <w:szCs w:val="20"/>
                <w:lang w:val="uk-UA" w:eastAsia="uk-UA"/>
              </w:rPr>
            </w:pPr>
            <w:r w:rsidRPr="009C571E">
              <w:rPr>
                <w:spacing w:val="-6"/>
                <w:sz w:val="20"/>
                <w:szCs w:val="20"/>
                <w:lang w:val="uk-UA" w:eastAsia="uk-UA"/>
              </w:rPr>
              <w:t>1.5. Кількість закладів, в яких проведено оновлення технологічного та технічного стану</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CE8BEC" w14:textId="77777777" w:rsidR="00B33C09" w:rsidRPr="009C571E" w:rsidRDefault="00B33C09" w:rsidP="000B21CF">
            <w:pPr>
              <w:tabs>
                <w:tab w:val="left" w:pos="399"/>
              </w:tabs>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Одиниць</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55DAC003"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300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440526DB"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100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14B06B64"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100</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F1487E9"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100</w:t>
            </w:r>
          </w:p>
        </w:tc>
      </w:tr>
      <w:tr w:rsidR="00B33C09" w:rsidRPr="009C571E" w14:paraId="384EE386" w14:textId="77777777" w:rsidTr="00B33C09">
        <w:tblPrEx>
          <w:tblCellMar>
            <w:left w:w="10" w:type="dxa"/>
            <w:right w:w="10" w:type="dxa"/>
          </w:tblCellMar>
        </w:tblPrEx>
        <w:trPr>
          <w:trHeight w:val="58"/>
        </w:trPr>
        <w:tc>
          <w:tcPr>
            <w:tcW w:w="1696" w:type="dxa"/>
            <w:vMerge w:val="restart"/>
            <w:tcMar>
              <w:top w:w="0" w:type="dxa"/>
              <w:left w:w="108" w:type="dxa"/>
              <w:bottom w:w="0" w:type="dxa"/>
              <w:right w:w="108" w:type="dxa"/>
            </w:tcMar>
          </w:tcPr>
          <w:p w14:paraId="0ACAB4AE" w14:textId="77777777" w:rsidR="00B33C09" w:rsidRPr="009C571E" w:rsidRDefault="00B33C09" w:rsidP="000B21CF">
            <w:pPr>
              <w:suppressAutoHyphens/>
              <w:autoSpaceDN w:val="0"/>
              <w:textAlignment w:val="baseline"/>
              <w:rPr>
                <w:rFonts w:eastAsia="SimSun"/>
                <w:kern w:val="3"/>
                <w:sz w:val="20"/>
                <w:szCs w:val="20"/>
                <w:lang w:val="uk-UA" w:eastAsia="en-US"/>
              </w:rPr>
            </w:pPr>
            <w:r w:rsidRPr="009C571E">
              <w:rPr>
                <w:rFonts w:eastAsia="SimSun"/>
                <w:kern w:val="3"/>
                <w:sz w:val="20"/>
                <w:szCs w:val="20"/>
                <w:lang w:val="uk-UA" w:eastAsia="en-US"/>
              </w:rPr>
              <w:t>2. Розвиток культурного потенціалу особистості</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8222F9" w14:textId="77777777" w:rsidR="00B33C09" w:rsidRPr="009C571E" w:rsidRDefault="00B33C09" w:rsidP="000B21CF">
            <w:pPr>
              <w:tabs>
                <w:tab w:val="left" w:pos="399"/>
              </w:tabs>
              <w:suppressAutoHyphens/>
              <w:autoSpaceDN w:val="0"/>
              <w:textAlignment w:val="baseline"/>
              <w:rPr>
                <w:rFonts w:eastAsia="SimSun"/>
                <w:kern w:val="3"/>
                <w:sz w:val="20"/>
                <w:szCs w:val="20"/>
                <w:lang w:val="uk-UA" w:eastAsia="en-US"/>
              </w:rPr>
            </w:pPr>
            <w:r w:rsidRPr="009C571E">
              <w:rPr>
                <w:spacing w:val="-6"/>
                <w:sz w:val="20"/>
                <w:szCs w:val="20"/>
                <w:lang w:val="uk-UA" w:eastAsia="uk-UA"/>
              </w:rPr>
              <w:t xml:space="preserve">2.1. Кількість культурно-освітніх програм для дітей та молоді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8460EF" w14:textId="77777777" w:rsidR="00B33C09" w:rsidRPr="009C571E" w:rsidRDefault="00B33C09" w:rsidP="000B21CF">
            <w:pPr>
              <w:tabs>
                <w:tab w:val="left" w:pos="399"/>
              </w:tabs>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Одиниць</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05876654"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450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366D4C27"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150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1A0F5162"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150</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8B1CE94"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150</w:t>
            </w:r>
          </w:p>
        </w:tc>
      </w:tr>
      <w:tr w:rsidR="00B33C09" w:rsidRPr="009C571E" w14:paraId="3DC57557" w14:textId="77777777" w:rsidTr="00B33C09">
        <w:tblPrEx>
          <w:tblCellMar>
            <w:left w:w="10" w:type="dxa"/>
            <w:right w:w="10" w:type="dxa"/>
          </w:tblCellMar>
        </w:tblPrEx>
        <w:trPr>
          <w:trHeight w:val="1553"/>
        </w:trPr>
        <w:tc>
          <w:tcPr>
            <w:tcW w:w="1696" w:type="dxa"/>
            <w:vMerge/>
            <w:tcMar>
              <w:top w:w="0" w:type="dxa"/>
              <w:left w:w="108" w:type="dxa"/>
              <w:bottom w:w="0" w:type="dxa"/>
              <w:right w:w="108" w:type="dxa"/>
            </w:tcMar>
          </w:tcPr>
          <w:p w14:paraId="457B6AC4" w14:textId="77777777" w:rsidR="00B33C09" w:rsidRPr="009C571E" w:rsidRDefault="00B33C09" w:rsidP="000B21CF">
            <w:pPr>
              <w:suppressAutoHyphens/>
              <w:autoSpaceDN w:val="0"/>
              <w:textAlignment w:val="baseline"/>
              <w:rPr>
                <w:rFonts w:eastAsia="SimSun"/>
                <w:kern w:val="3"/>
                <w:sz w:val="20"/>
                <w:szCs w:val="20"/>
                <w:lang w:val="uk-UA" w:eastAsia="en-US"/>
              </w:rPr>
            </w:pP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BBA7F0" w14:textId="5D1BA523" w:rsidR="00B33C09" w:rsidRPr="009C571E" w:rsidRDefault="00B33C09" w:rsidP="000B21CF">
            <w:pPr>
              <w:rPr>
                <w:spacing w:val="-6"/>
                <w:sz w:val="20"/>
                <w:szCs w:val="20"/>
                <w:lang w:val="uk-UA" w:eastAsia="uk-UA"/>
              </w:rPr>
            </w:pPr>
            <w:r w:rsidRPr="009C571E">
              <w:rPr>
                <w:spacing w:val="-6"/>
                <w:sz w:val="20"/>
                <w:szCs w:val="20"/>
                <w:lang w:val="uk-UA" w:eastAsia="uk-UA"/>
              </w:rPr>
              <w:t xml:space="preserve">2.2. Кількість заходів, проведених  мистецькими закладами освіти, та заходів, в яких взято участь студентами цих закладів (фестивалі, конкурси, олімпіади </w:t>
            </w:r>
            <w:r w:rsidR="00705652">
              <w:rPr>
                <w:spacing w:val="-6"/>
                <w:sz w:val="20"/>
                <w:szCs w:val="20"/>
                <w:lang w:val="uk-UA" w:eastAsia="uk-UA"/>
              </w:rPr>
              <w:t xml:space="preserve"> </w:t>
            </w:r>
            <w:r w:rsidRPr="009C571E">
              <w:rPr>
                <w:spacing w:val="-6"/>
                <w:sz w:val="20"/>
                <w:szCs w:val="20"/>
                <w:lang w:val="uk-UA" w:eastAsia="uk-UA"/>
              </w:rPr>
              <w:t>з мистецтва та інше)</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2667A5" w14:textId="77777777" w:rsidR="00B33C09" w:rsidRPr="009C571E" w:rsidRDefault="00B33C09" w:rsidP="000B21CF">
            <w:pPr>
              <w:tabs>
                <w:tab w:val="left" w:pos="399"/>
              </w:tabs>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Одиниць</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68630D64"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150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3B059743"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50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6088A853"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50</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5AE60D3"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50</w:t>
            </w:r>
          </w:p>
        </w:tc>
      </w:tr>
      <w:tr w:rsidR="00B33C09" w:rsidRPr="009C571E" w14:paraId="735B1392" w14:textId="77777777" w:rsidTr="00B33C09">
        <w:tblPrEx>
          <w:tblCellMar>
            <w:left w:w="10" w:type="dxa"/>
            <w:right w:w="10" w:type="dxa"/>
          </w:tblCellMar>
        </w:tblPrEx>
        <w:trPr>
          <w:trHeight w:val="199"/>
        </w:trPr>
        <w:tc>
          <w:tcPr>
            <w:tcW w:w="1696" w:type="dxa"/>
            <w:vMerge/>
            <w:tcMar>
              <w:top w:w="0" w:type="dxa"/>
              <w:left w:w="108" w:type="dxa"/>
              <w:bottom w:w="0" w:type="dxa"/>
              <w:right w:w="108" w:type="dxa"/>
            </w:tcMar>
          </w:tcPr>
          <w:p w14:paraId="5B3359A7" w14:textId="77777777" w:rsidR="00B33C09" w:rsidRPr="009C571E" w:rsidRDefault="00B33C09" w:rsidP="000B21CF">
            <w:pPr>
              <w:suppressAutoHyphens/>
              <w:autoSpaceDN w:val="0"/>
              <w:textAlignment w:val="baseline"/>
              <w:rPr>
                <w:rFonts w:eastAsia="SimSun"/>
                <w:kern w:val="3"/>
                <w:sz w:val="20"/>
                <w:szCs w:val="20"/>
                <w:lang w:val="uk-UA" w:eastAsia="en-US"/>
              </w:rPr>
            </w:pP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034DB5" w14:textId="77777777" w:rsidR="00B33C09" w:rsidRPr="009C571E" w:rsidRDefault="00B33C09" w:rsidP="000B21CF">
            <w:pPr>
              <w:tabs>
                <w:tab w:val="left" w:pos="399"/>
              </w:tabs>
              <w:suppressAutoHyphens/>
              <w:autoSpaceDN w:val="0"/>
              <w:textAlignment w:val="baseline"/>
              <w:rPr>
                <w:rFonts w:eastAsia="SimSun"/>
                <w:kern w:val="3"/>
                <w:sz w:val="20"/>
                <w:szCs w:val="20"/>
                <w:lang w:val="uk-UA" w:eastAsia="en-US"/>
              </w:rPr>
            </w:pPr>
            <w:r w:rsidRPr="009C571E">
              <w:rPr>
                <w:spacing w:val="-6"/>
                <w:sz w:val="20"/>
                <w:szCs w:val="20"/>
                <w:lang w:val="uk-UA" w:eastAsia="uk-UA"/>
              </w:rPr>
              <w:t xml:space="preserve">2.3. Кількість </w:t>
            </w:r>
            <w:r w:rsidRPr="009C571E">
              <w:rPr>
                <w:rFonts w:eastAsia="SimSun"/>
                <w:kern w:val="3"/>
                <w:sz w:val="20"/>
                <w:szCs w:val="20"/>
                <w:lang w:val="uk-UA" w:eastAsia="en-US"/>
              </w:rPr>
              <w:t>регіональних премій у галузі культури і мистецтва</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C90421" w14:textId="77777777" w:rsidR="00B33C09" w:rsidRPr="009C571E" w:rsidRDefault="00B33C09" w:rsidP="000B21CF">
            <w:pPr>
              <w:tabs>
                <w:tab w:val="left" w:pos="399"/>
              </w:tabs>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Одиниць</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0BB024A2"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30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7F7A08A1"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10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07AA0805"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10</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102614A"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10</w:t>
            </w:r>
          </w:p>
        </w:tc>
      </w:tr>
      <w:tr w:rsidR="00B33C09" w:rsidRPr="009C571E" w14:paraId="79B9F66D" w14:textId="77777777" w:rsidTr="00B33C09">
        <w:tblPrEx>
          <w:tblCellMar>
            <w:left w:w="10" w:type="dxa"/>
            <w:right w:w="10" w:type="dxa"/>
          </w:tblCellMar>
        </w:tblPrEx>
        <w:trPr>
          <w:trHeight w:val="525"/>
        </w:trPr>
        <w:tc>
          <w:tcPr>
            <w:tcW w:w="1696" w:type="dxa"/>
            <w:vMerge/>
            <w:tcMar>
              <w:top w:w="0" w:type="dxa"/>
              <w:left w:w="108" w:type="dxa"/>
              <w:bottom w:w="0" w:type="dxa"/>
              <w:right w:w="108" w:type="dxa"/>
            </w:tcMar>
          </w:tcPr>
          <w:p w14:paraId="080AB104" w14:textId="77777777" w:rsidR="00B33C09" w:rsidRPr="009C571E" w:rsidRDefault="00B33C09" w:rsidP="000B21CF">
            <w:pPr>
              <w:suppressAutoHyphens/>
              <w:autoSpaceDN w:val="0"/>
              <w:textAlignment w:val="baseline"/>
              <w:rPr>
                <w:rFonts w:eastAsia="SimSun"/>
                <w:kern w:val="3"/>
                <w:sz w:val="20"/>
                <w:szCs w:val="20"/>
                <w:lang w:val="uk-UA" w:eastAsia="en-US"/>
              </w:rPr>
            </w:pP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35AC5D" w14:textId="77777777" w:rsidR="00B33C09" w:rsidRPr="009C571E" w:rsidRDefault="00B33C09" w:rsidP="000B21CF">
            <w:pPr>
              <w:tabs>
                <w:tab w:val="left" w:pos="399"/>
              </w:tabs>
              <w:suppressAutoHyphens/>
              <w:autoSpaceDN w:val="0"/>
              <w:textAlignment w:val="baseline"/>
              <w:rPr>
                <w:rFonts w:eastAsia="SimSun"/>
                <w:kern w:val="3"/>
                <w:sz w:val="20"/>
                <w:szCs w:val="20"/>
                <w:lang w:val="uk-UA" w:eastAsia="en-US"/>
              </w:rPr>
            </w:pPr>
            <w:r w:rsidRPr="009C571E">
              <w:rPr>
                <w:spacing w:val="-6"/>
                <w:sz w:val="20"/>
                <w:szCs w:val="20"/>
                <w:lang w:val="uk-UA" w:eastAsia="uk-UA"/>
              </w:rPr>
              <w:t>2.4. Кількість</w:t>
            </w:r>
            <w:r w:rsidRPr="009C571E">
              <w:rPr>
                <w:rFonts w:eastAsia="SimSun"/>
                <w:kern w:val="3"/>
                <w:sz w:val="20"/>
                <w:szCs w:val="20"/>
                <w:lang w:val="uk-UA" w:eastAsia="en-US"/>
              </w:rPr>
              <w:t xml:space="preserve"> стипендій у галузі культури і мистецтва</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223152" w14:textId="77777777" w:rsidR="00B33C09" w:rsidRPr="009C571E" w:rsidRDefault="00B33C09" w:rsidP="000B21CF">
            <w:pPr>
              <w:tabs>
                <w:tab w:val="left" w:pos="399"/>
              </w:tabs>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Одиниць</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4DCADFD8"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30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7AFA3F20"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10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6D54B0C6"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10</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50E8966"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10</w:t>
            </w:r>
          </w:p>
        </w:tc>
      </w:tr>
      <w:tr w:rsidR="00B33C09" w:rsidRPr="009C571E" w14:paraId="70083B20" w14:textId="77777777" w:rsidTr="00B33C09">
        <w:tblPrEx>
          <w:tblCellMar>
            <w:left w:w="10" w:type="dxa"/>
            <w:right w:w="10" w:type="dxa"/>
          </w:tblCellMar>
        </w:tblPrEx>
        <w:trPr>
          <w:trHeight w:val="519"/>
        </w:trPr>
        <w:tc>
          <w:tcPr>
            <w:tcW w:w="1696" w:type="dxa"/>
            <w:vMerge/>
            <w:tcMar>
              <w:top w:w="0" w:type="dxa"/>
              <w:left w:w="108" w:type="dxa"/>
              <w:bottom w:w="0" w:type="dxa"/>
              <w:right w:w="108" w:type="dxa"/>
            </w:tcMar>
          </w:tcPr>
          <w:p w14:paraId="6E2FB4C6" w14:textId="77777777" w:rsidR="00B33C09" w:rsidRPr="009C571E" w:rsidRDefault="00B33C09" w:rsidP="000B21CF">
            <w:pPr>
              <w:suppressAutoHyphens/>
              <w:autoSpaceDN w:val="0"/>
              <w:textAlignment w:val="baseline"/>
              <w:rPr>
                <w:rFonts w:eastAsia="SimSun"/>
                <w:kern w:val="3"/>
                <w:sz w:val="20"/>
                <w:szCs w:val="20"/>
                <w:lang w:val="uk-UA" w:eastAsia="en-US"/>
              </w:rPr>
            </w:pP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36EF77" w14:textId="77777777" w:rsidR="00B33C09" w:rsidRPr="009C571E" w:rsidRDefault="00B33C09" w:rsidP="000B21CF">
            <w:pPr>
              <w:rPr>
                <w:rFonts w:eastAsia="SimSun"/>
                <w:kern w:val="3"/>
                <w:sz w:val="20"/>
                <w:szCs w:val="20"/>
                <w:lang w:val="uk-UA" w:eastAsia="en-US"/>
              </w:rPr>
            </w:pPr>
            <w:r w:rsidRPr="009C571E">
              <w:rPr>
                <w:spacing w:val="-6"/>
                <w:sz w:val="20"/>
                <w:szCs w:val="20"/>
                <w:lang w:val="uk-UA" w:eastAsia="uk-UA"/>
              </w:rPr>
              <w:t>2.5. Кількість проведених заходів з промоції читання</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8D727C" w14:textId="77777777" w:rsidR="00B33C09" w:rsidRPr="009C571E" w:rsidRDefault="00B33C09" w:rsidP="000B21CF">
            <w:pPr>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 xml:space="preserve">Одиниць </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3A6DD91D"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300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232EEDC0"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100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5A63ABC6"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100</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CC1C0A4"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100</w:t>
            </w:r>
          </w:p>
        </w:tc>
      </w:tr>
      <w:tr w:rsidR="00B33C09" w:rsidRPr="009C571E" w14:paraId="4ABE75A8" w14:textId="77777777" w:rsidTr="00B33C09">
        <w:tblPrEx>
          <w:tblCellMar>
            <w:left w:w="10" w:type="dxa"/>
            <w:right w:w="10" w:type="dxa"/>
          </w:tblCellMar>
        </w:tblPrEx>
        <w:trPr>
          <w:trHeight w:val="519"/>
        </w:trPr>
        <w:tc>
          <w:tcPr>
            <w:tcW w:w="1696" w:type="dxa"/>
            <w:vMerge/>
            <w:tcMar>
              <w:top w:w="0" w:type="dxa"/>
              <w:left w:w="108" w:type="dxa"/>
              <w:bottom w:w="0" w:type="dxa"/>
              <w:right w:w="108" w:type="dxa"/>
            </w:tcMar>
          </w:tcPr>
          <w:p w14:paraId="06D13BE1" w14:textId="77777777" w:rsidR="00B33C09" w:rsidRPr="009C571E" w:rsidRDefault="00B33C09" w:rsidP="000B21CF">
            <w:pPr>
              <w:suppressAutoHyphens/>
              <w:autoSpaceDN w:val="0"/>
              <w:textAlignment w:val="baseline"/>
              <w:rPr>
                <w:rFonts w:eastAsia="SimSun"/>
                <w:kern w:val="3"/>
                <w:sz w:val="20"/>
                <w:szCs w:val="20"/>
                <w:lang w:val="uk-UA" w:eastAsia="en-US"/>
              </w:rPr>
            </w:pP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F2E6F4" w14:textId="77777777" w:rsidR="00B33C09" w:rsidRPr="009C571E" w:rsidRDefault="00B33C09" w:rsidP="000B21CF">
            <w:pPr>
              <w:rPr>
                <w:spacing w:val="-6"/>
                <w:sz w:val="20"/>
                <w:szCs w:val="20"/>
                <w:lang w:val="uk-UA" w:eastAsia="uk-UA"/>
              </w:rPr>
            </w:pPr>
            <w:r w:rsidRPr="009C571E">
              <w:rPr>
                <w:spacing w:val="-6"/>
                <w:sz w:val="20"/>
                <w:szCs w:val="20"/>
                <w:lang w:val="uk-UA" w:eastAsia="uk-UA"/>
              </w:rPr>
              <w:t>2.6. Кількість проведених досліджень потреби поповнення бібліотечними фондами</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92EBAB" w14:textId="77777777" w:rsidR="00B33C09" w:rsidRPr="009C571E" w:rsidRDefault="00B33C09" w:rsidP="000B21CF">
            <w:pPr>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Одиниць</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7767CE78"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63</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6468B925"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21</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20939B7B"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21</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9C08BC2"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21</w:t>
            </w:r>
          </w:p>
        </w:tc>
      </w:tr>
      <w:tr w:rsidR="00B33C09" w:rsidRPr="009C571E" w14:paraId="5CC04181" w14:textId="77777777" w:rsidTr="00B33C09">
        <w:tblPrEx>
          <w:tblCellMar>
            <w:left w:w="10" w:type="dxa"/>
            <w:right w:w="10" w:type="dxa"/>
          </w:tblCellMar>
        </w:tblPrEx>
        <w:trPr>
          <w:trHeight w:val="442"/>
        </w:trPr>
        <w:tc>
          <w:tcPr>
            <w:tcW w:w="1696" w:type="dxa"/>
            <w:vMerge/>
            <w:tcMar>
              <w:top w:w="0" w:type="dxa"/>
              <w:left w:w="108" w:type="dxa"/>
              <w:bottom w:w="0" w:type="dxa"/>
              <w:right w:w="108" w:type="dxa"/>
            </w:tcMar>
          </w:tcPr>
          <w:p w14:paraId="07B48241" w14:textId="77777777" w:rsidR="00B33C09" w:rsidRPr="009C571E" w:rsidRDefault="00B33C09" w:rsidP="000B21CF">
            <w:pPr>
              <w:suppressAutoHyphens/>
              <w:autoSpaceDN w:val="0"/>
              <w:textAlignment w:val="baseline"/>
              <w:rPr>
                <w:rFonts w:eastAsia="SimSun"/>
                <w:kern w:val="3"/>
                <w:sz w:val="20"/>
                <w:szCs w:val="20"/>
                <w:lang w:val="uk-UA" w:eastAsia="en-US"/>
              </w:rPr>
            </w:pP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F5B162" w14:textId="77777777" w:rsidR="00B33C09" w:rsidRPr="009C571E" w:rsidRDefault="00B33C09" w:rsidP="000B21CF">
            <w:pPr>
              <w:rPr>
                <w:rFonts w:eastAsia="SimSun"/>
                <w:kern w:val="3"/>
                <w:sz w:val="20"/>
                <w:szCs w:val="20"/>
                <w:lang w:val="uk-UA" w:eastAsia="en-US"/>
              </w:rPr>
            </w:pPr>
            <w:r w:rsidRPr="009C571E">
              <w:rPr>
                <w:spacing w:val="-6"/>
                <w:sz w:val="20"/>
                <w:szCs w:val="20"/>
                <w:lang w:val="uk-UA" w:eastAsia="uk-UA"/>
              </w:rPr>
              <w:t>2.7. Частка щорічного оновлення бібліотечних фондів</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A2D82B" w14:textId="77777777" w:rsidR="00B33C09" w:rsidRPr="009C571E" w:rsidRDefault="00B33C09" w:rsidP="000B21CF">
            <w:pPr>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 xml:space="preserve">Відсоток </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004B9BC1" w14:textId="77777777" w:rsidR="00B33C09" w:rsidRPr="009C571E" w:rsidRDefault="00B33C09" w:rsidP="000B21CF">
            <w:pPr>
              <w:tabs>
                <w:tab w:val="left" w:pos="399"/>
              </w:tabs>
              <w:suppressAutoHyphens/>
              <w:autoSpaceDN w:val="0"/>
              <w:ind w:left="-105" w:right="-106"/>
              <w:jc w:val="center"/>
              <w:textAlignment w:val="baseline"/>
              <w:rPr>
                <w:spacing w:val="-2"/>
                <w:sz w:val="20"/>
                <w:szCs w:val="20"/>
                <w:lang w:val="uk-UA" w:eastAsia="ar-SA"/>
              </w:rPr>
            </w:pPr>
            <w:r w:rsidRPr="009C571E">
              <w:rPr>
                <w:spacing w:val="-2"/>
                <w:sz w:val="20"/>
                <w:szCs w:val="20"/>
                <w:lang w:eastAsia="ar-SA"/>
              </w:rPr>
              <w:t>+ 0,</w:t>
            </w:r>
            <w:r w:rsidRPr="009C571E">
              <w:rPr>
                <w:spacing w:val="-2"/>
                <w:sz w:val="20"/>
                <w:szCs w:val="20"/>
                <w:lang w:val="uk-UA" w:eastAsia="ar-SA"/>
              </w:rPr>
              <w:t>3</w:t>
            </w:r>
            <w:r w:rsidRPr="009C571E">
              <w:rPr>
                <w:spacing w:val="-2"/>
                <w:sz w:val="20"/>
                <w:szCs w:val="20"/>
                <w:lang w:eastAsia="ar-SA"/>
              </w:rPr>
              <w:t xml:space="preserve"> до </w:t>
            </w:r>
            <w:proofErr w:type="spellStart"/>
            <w:r w:rsidRPr="009C571E">
              <w:rPr>
                <w:spacing w:val="-2"/>
                <w:sz w:val="20"/>
                <w:szCs w:val="20"/>
                <w:lang w:eastAsia="ar-SA"/>
              </w:rPr>
              <w:t>показника</w:t>
            </w:r>
            <w:proofErr w:type="spellEnd"/>
            <w:r w:rsidRPr="009C571E">
              <w:rPr>
                <w:spacing w:val="-2"/>
                <w:sz w:val="20"/>
                <w:szCs w:val="20"/>
                <w:lang w:eastAsia="ar-SA"/>
              </w:rPr>
              <w:t xml:space="preserve"> 2025 року</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6FA2DC14" w14:textId="77777777" w:rsidR="00B33C09" w:rsidRPr="009C571E" w:rsidRDefault="00B33C09" w:rsidP="000B21CF">
            <w:pPr>
              <w:tabs>
                <w:tab w:val="left" w:pos="399"/>
              </w:tabs>
              <w:suppressAutoHyphens/>
              <w:autoSpaceDN w:val="0"/>
              <w:ind w:left="-105" w:right="-106"/>
              <w:jc w:val="center"/>
              <w:textAlignment w:val="baseline"/>
              <w:rPr>
                <w:spacing w:val="-2"/>
                <w:sz w:val="20"/>
                <w:szCs w:val="20"/>
                <w:lang w:val="uk-UA" w:eastAsia="ar-SA"/>
              </w:rPr>
            </w:pPr>
            <w:r w:rsidRPr="009C571E">
              <w:rPr>
                <w:spacing w:val="-2"/>
                <w:sz w:val="20"/>
                <w:szCs w:val="20"/>
                <w:lang w:eastAsia="ar-SA"/>
              </w:rPr>
              <w:t xml:space="preserve">+ 0,1 до </w:t>
            </w:r>
            <w:proofErr w:type="spellStart"/>
            <w:r w:rsidRPr="009C571E">
              <w:rPr>
                <w:spacing w:val="-2"/>
                <w:sz w:val="20"/>
                <w:szCs w:val="20"/>
                <w:lang w:eastAsia="ar-SA"/>
              </w:rPr>
              <w:t>показника</w:t>
            </w:r>
            <w:proofErr w:type="spellEnd"/>
            <w:r w:rsidRPr="009C571E">
              <w:rPr>
                <w:spacing w:val="-2"/>
                <w:sz w:val="20"/>
                <w:szCs w:val="20"/>
                <w:lang w:eastAsia="ar-SA"/>
              </w:rPr>
              <w:t xml:space="preserve"> 2025 року</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55E1E879" w14:textId="77777777" w:rsidR="00B33C09" w:rsidRPr="009C571E" w:rsidRDefault="00B33C09" w:rsidP="000B21CF">
            <w:pPr>
              <w:tabs>
                <w:tab w:val="left" w:pos="399"/>
              </w:tabs>
              <w:suppressAutoHyphens/>
              <w:autoSpaceDN w:val="0"/>
              <w:ind w:left="-105" w:right="-106"/>
              <w:jc w:val="center"/>
              <w:textAlignment w:val="baseline"/>
              <w:rPr>
                <w:spacing w:val="-2"/>
                <w:sz w:val="20"/>
                <w:szCs w:val="20"/>
                <w:lang w:val="uk-UA" w:eastAsia="ar-SA"/>
              </w:rPr>
            </w:pPr>
            <w:r w:rsidRPr="009C571E">
              <w:rPr>
                <w:spacing w:val="-2"/>
                <w:sz w:val="20"/>
                <w:szCs w:val="20"/>
                <w:lang w:eastAsia="ar-SA"/>
              </w:rPr>
              <w:t xml:space="preserve">+ 0,1 до </w:t>
            </w:r>
            <w:proofErr w:type="spellStart"/>
            <w:r w:rsidRPr="009C571E">
              <w:rPr>
                <w:spacing w:val="-2"/>
                <w:sz w:val="20"/>
                <w:szCs w:val="20"/>
                <w:lang w:eastAsia="ar-SA"/>
              </w:rPr>
              <w:t>показника</w:t>
            </w:r>
            <w:proofErr w:type="spellEnd"/>
            <w:r w:rsidRPr="009C571E">
              <w:rPr>
                <w:spacing w:val="-2"/>
                <w:sz w:val="20"/>
                <w:szCs w:val="20"/>
                <w:lang w:eastAsia="ar-SA"/>
              </w:rPr>
              <w:t xml:space="preserve"> 202</w:t>
            </w:r>
            <w:r w:rsidRPr="009C571E">
              <w:rPr>
                <w:spacing w:val="-2"/>
                <w:sz w:val="20"/>
                <w:szCs w:val="20"/>
                <w:lang w:val="uk-UA" w:eastAsia="ar-SA"/>
              </w:rPr>
              <w:t>6</w:t>
            </w:r>
            <w:r w:rsidRPr="009C571E">
              <w:rPr>
                <w:spacing w:val="-2"/>
                <w:sz w:val="20"/>
                <w:szCs w:val="20"/>
                <w:lang w:eastAsia="ar-SA"/>
              </w:rPr>
              <w:t xml:space="preserve"> року</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6A03FE6" w14:textId="77777777" w:rsidR="00B33C09" w:rsidRPr="009C571E" w:rsidRDefault="00B33C09" w:rsidP="000B21CF">
            <w:pPr>
              <w:tabs>
                <w:tab w:val="left" w:pos="399"/>
              </w:tabs>
              <w:suppressAutoHyphens/>
              <w:autoSpaceDN w:val="0"/>
              <w:ind w:left="-7"/>
              <w:jc w:val="center"/>
              <w:textAlignment w:val="baseline"/>
              <w:rPr>
                <w:spacing w:val="-2"/>
                <w:sz w:val="20"/>
                <w:szCs w:val="20"/>
                <w:lang w:val="uk-UA" w:eastAsia="ar-SA"/>
              </w:rPr>
            </w:pPr>
            <w:r w:rsidRPr="009C571E">
              <w:rPr>
                <w:spacing w:val="-2"/>
                <w:sz w:val="20"/>
                <w:szCs w:val="20"/>
                <w:lang w:eastAsia="ar-SA"/>
              </w:rPr>
              <w:t xml:space="preserve">+ 0,1 до </w:t>
            </w:r>
            <w:proofErr w:type="spellStart"/>
            <w:r w:rsidRPr="009C571E">
              <w:rPr>
                <w:spacing w:val="-2"/>
                <w:sz w:val="20"/>
                <w:szCs w:val="20"/>
                <w:lang w:eastAsia="ar-SA"/>
              </w:rPr>
              <w:t>показника</w:t>
            </w:r>
            <w:proofErr w:type="spellEnd"/>
            <w:r w:rsidRPr="009C571E">
              <w:rPr>
                <w:spacing w:val="-2"/>
                <w:sz w:val="20"/>
                <w:szCs w:val="20"/>
                <w:lang w:eastAsia="ar-SA"/>
              </w:rPr>
              <w:t xml:space="preserve"> 202</w:t>
            </w:r>
            <w:r w:rsidRPr="009C571E">
              <w:rPr>
                <w:spacing w:val="-2"/>
                <w:sz w:val="20"/>
                <w:szCs w:val="20"/>
                <w:lang w:val="uk-UA" w:eastAsia="ar-SA"/>
              </w:rPr>
              <w:t>7</w:t>
            </w:r>
            <w:r w:rsidRPr="009C571E">
              <w:rPr>
                <w:spacing w:val="-2"/>
                <w:sz w:val="20"/>
                <w:szCs w:val="20"/>
                <w:lang w:eastAsia="ar-SA"/>
              </w:rPr>
              <w:t xml:space="preserve"> року</w:t>
            </w:r>
          </w:p>
        </w:tc>
      </w:tr>
      <w:tr w:rsidR="00B33C09" w:rsidRPr="009C571E" w14:paraId="15EFD60B" w14:textId="77777777" w:rsidTr="00B33C09">
        <w:tblPrEx>
          <w:tblCellMar>
            <w:left w:w="10" w:type="dxa"/>
            <w:right w:w="10" w:type="dxa"/>
          </w:tblCellMar>
        </w:tblPrEx>
        <w:trPr>
          <w:trHeight w:val="511"/>
        </w:trPr>
        <w:tc>
          <w:tcPr>
            <w:tcW w:w="1696" w:type="dxa"/>
            <w:vMerge/>
            <w:tcMar>
              <w:top w:w="0" w:type="dxa"/>
              <w:left w:w="108" w:type="dxa"/>
              <w:bottom w:w="0" w:type="dxa"/>
              <w:right w:w="108" w:type="dxa"/>
            </w:tcMar>
          </w:tcPr>
          <w:p w14:paraId="569DE1BB" w14:textId="77777777" w:rsidR="00B33C09" w:rsidRPr="009C571E" w:rsidRDefault="00B33C09" w:rsidP="000B21CF">
            <w:pPr>
              <w:suppressAutoHyphens/>
              <w:autoSpaceDN w:val="0"/>
              <w:textAlignment w:val="baseline"/>
              <w:rPr>
                <w:rFonts w:eastAsia="SimSun"/>
                <w:kern w:val="3"/>
                <w:sz w:val="20"/>
                <w:szCs w:val="20"/>
                <w:lang w:val="uk-UA" w:eastAsia="en-US"/>
              </w:rPr>
            </w:pPr>
          </w:p>
        </w:tc>
        <w:tc>
          <w:tcPr>
            <w:tcW w:w="2693" w:type="dxa"/>
            <w:tcBorders>
              <w:top w:val="single" w:sz="4" w:space="0" w:color="00000A"/>
              <w:left w:val="single" w:sz="4" w:space="0" w:color="000000"/>
              <w:bottom w:val="single" w:sz="4" w:space="0" w:color="00000A"/>
              <w:right w:val="single" w:sz="4" w:space="0" w:color="00000A"/>
            </w:tcBorders>
            <w:tcMar>
              <w:top w:w="0" w:type="dxa"/>
              <w:left w:w="108" w:type="dxa"/>
              <w:bottom w:w="0" w:type="dxa"/>
              <w:right w:w="108" w:type="dxa"/>
            </w:tcMar>
          </w:tcPr>
          <w:p w14:paraId="01E9A40B" w14:textId="77777777" w:rsidR="00B33C09" w:rsidRPr="009C571E" w:rsidRDefault="00B33C09" w:rsidP="000B21CF">
            <w:pPr>
              <w:rPr>
                <w:spacing w:val="-6"/>
                <w:sz w:val="20"/>
                <w:szCs w:val="20"/>
                <w:lang w:val="uk-UA" w:eastAsia="uk-UA"/>
              </w:rPr>
            </w:pPr>
            <w:r w:rsidRPr="009C571E">
              <w:rPr>
                <w:spacing w:val="-6"/>
                <w:sz w:val="20"/>
                <w:szCs w:val="20"/>
                <w:lang w:val="uk-UA" w:eastAsia="uk-UA"/>
              </w:rPr>
              <w:t>2.8. Кількість культурних заходів у публічному просторі</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46FD0E" w14:textId="77777777" w:rsidR="00B33C09" w:rsidRPr="009C571E" w:rsidRDefault="00B33C09" w:rsidP="000B21CF">
            <w:pPr>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 xml:space="preserve">Одиниць </w:t>
            </w:r>
          </w:p>
          <w:p w14:paraId="6D66F1BB" w14:textId="77777777" w:rsidR="00B33C09" w:rsidRPr="009C571E" w:rsidRDefault="00B33C09" w:rsidP="000B21CF">
            <w:pPr>
              <w:suppressAutoHyphens/>
              <w:ind w:left="-98" w:right="-114"/>
              <w:rPr>
                <w:sz w:val="20"/>
                <w:szCs w:val="20"/>
                <w:lang w:val="uk-UA" w:eastAsia="en-US"/>
              </w:rPr>
            </w:pP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21547637"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15</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4047E962"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5</w:t>
            </w:r>
          </w:p>
          <w:p w14:paraId="21D1206E" w14:textId="77777777" w:rsidR="00B33C09" w:rsidRPr="009C571E" w:rsidRDefault="00B33C09" w:rsidP="000B21CF">
            <w:pPr>
              <w:suppressAutoHyphens/>
              <w:ind w:right="-70"/>
              <w:jc w:val="center"/>
              <w:rPr>
                <w:sz w:val="20"/>
                <w:szCs w:val="20"/>
                <w:lang w:val="uk-UA" w:eastAsia="ar-SA"/>
              </w:rPr>
            </w:pP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6ED5EEE7"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5</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3B170B"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5</w:t>
            </w:r>
          </w:p>
        </w:tc>
      </w:tr>
      <w:tr w:rsidR="00B33C09" w:rsidRPr="009C571E" w14:paraId="01B481F4" w14:textId="77777777" w:rsidTr="00B33C09">
        <w:tblPrEx>
          <w:tblCellMar>
            <w:left w:w="10" w:type="dxa"/>
            <w:right w:w="10" w:type="dxa"/>
          </w:tblCellMar>
        </w:tblPrEx>
        <w:trPr>
          <w:trHeight w:val="524"/>
        </w:trPr>
        <w:tc>
          <w:tcPr>
            <w:tcW w:w="1696" w:type="dxa"/>
            <w:vMerge/>
            <w:tcMar>
              <w:top w:w="0" w:type="dxa"/>
              <w:left w:w="108" w:type="dxa"/>
              <w:bottom w:w="0" w:type="dxa"/>
              <w:right w:w="108" w:type="dxa"/>
            </w:tcMar>
          </w:tcPr>
          <w:p w14:paraId="2CF31DB1" w14:textId="77777777" w:rsidR="00B33C09" w:rsidRPr="009C571E" w:rsidRDefault="00B33C09" w:rsidP="000B21CF">
            <w:pPr>
              <w:suppressAutoHyphens/>
              <w:autoSpaceDN w:val="0"/>
              <w:textAlignment w:val="baseline"/>
              <w:rPr>
                <w:rFonts w:eastAsia="SimSun"/>
                <w:kern w:val="3"/>
                <w:sz w:val="20"/>
                <w:szCs w:val="20"/>
                <w:lang w:val="uk-UA" w:eastAsia="en-US"/>
              </w:rPr>
            </w:pPr>
          </w:p>
        </w:tc>
        <w:tc>
          <w:tcPr>
            <w:tcW w:w="2693" w:type="dxa"/>
            <w:tcBorders>
              <w:top w:val="single" w:sz="4" w:space="0" w:color="00000A"/>
              <w:left w:val="single" w:sz="4" w:space="0" w:color="000000"/>
              <w:bottom w:val="single" w:sz="4" w:space="0" w:color="00000A"/>
              <w:right w:val="single" w:sz="4" w:space="0" w:color="00000A"/>
            </w:tcBorders>
            <w:tcMar>
              <w:top w:w="0" w:type="dxa"/>
              <w:left w:w="108" w:type="dxa"/>
              <w:bottom w:w="0" w:type="dxa"/>
              <w:right w:w="108" w:type="dxa"/>
            </w:tcMar>
          </w:tcPr>
          <w:p w14:paraId="05C6E3E6" w14:textId="77777777" w:rsidR="00B33C09" w:rsidRPr="009C571E" w:rsidRDefault="00B33C09" w:rsidP="000B21CF">
            <w:pPr>
              <w:tabs>
                <w:tab w:val="left" w:pos="399"/>
              </w:tabs>
              <w:suppressAutoHyphens/>
              <w:autoSpaceDN w:val="0"/>
              <w:textAlignment w:val="baseline"/>
              <w:rPr>
                <w:rFonts w:eastAsia="SimSun"/>
                <w:kern w:val="3"/>
                <w:sz w:val="20"/>
                <w:szCs w:val="20"/>
                <w:lang w:val="uk-UA" w:eastAsia="en-US"/>
              </w:rPr>
            </w:pPr>
            <w:r w:rsidRPr="009C571E">
              <w:rPr>
                <w:spacing w:val="-6"/>
                <w:sz w:val="20"/>
                <w:szCs w:val="20"/>
                <w:lang w:val="uk-UA" w:eastAsia="uk-UA"/>
              </w:rPr>
              <w:t>2.9. Кількість прем’єрних вистав (концертних програм)</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21A4CE" w14:textId="77777777" w:rsidR="00B33C09" w:rsidRPr="009C571E" w:rsidRDefault="00B33C09" w:rsidP="000B21CF">
            <w:pPr>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 xml:space="preserve">Одиниць </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37BC39CB"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120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4B01FB1C"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40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260B3D43"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40</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839EFE2"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40</w:t>
            </w:r>
          </w:p>
        </w:tc>
      </w:tr>
      <w:tr w:rsidR="00B33C09" w:rsidRPr="009C571E" w14:paraId="289B8A09" w14:textId="77777777" w:rsidTr="00B33C09">
        <w:tblPrEx>
          <w:tblCellMar>
            <w:left w:w="10" w:type="dxa"/>
            <w:right w:w="10" w:type="dxa"/>
          </w:tblCellMar>
        </w:tblPrEx>
        <w:trPr>
          <w:trHeight w:val="545"/>
        </w:trPr>
        <w:tc>
          <w:tcPr>
            <w:tcW w:w="1696" w:type="dxa"/>
            <w:vMerge/>
            <w:tcMar>
              <w:top w:w="0" w:type="dxa"/>
              <w:left w:w="108" w:type="dxa"/>
              <w:bottom w:w="0" w:type="dxa"/>
              <w:right w:w="108" w:type="dxa"/>
            </w:tcMar>
          </w:tcPr>
          <w:p w14:paraId="04EA20BF" w14:textId="77777777" w:rsidR="00B33C09" w:rsidRPr="009C571E" w:rsidRDefault="00B33C09" w:rsidP="000B21CF">
            <w:pPr>
              <w:suppressAutoHyphens/>
              <w:autoSpaceDN w:val="0"/>
              <w:textAlignment w:val="baseline"/>
              <w:rPr>
                <w:rFonts w:eastAsia="SimSun"/>
                <w:kern w:val="3"/>
                <w:sz w:val="20"/>
                <w:szCs w:val="20"/>
                <w:lang w:val="uk-UA" w:eastAsia="en-US"/>
              </w:rPr>
            </w:pPr>
          </w:p>
        </w:tc>
        <w:tc>
          <w:tcPr>
            <w:tcW w:w="2693" w:type="dxa"/>
            <w:tcBorders>
              <w:top w:val="single" w:sz="4" w:space="0" w:color="00000A"/>
              <w:left w:val="single" w:sz="4" w:space="0" w:color="000000"/>
              <w:bottom w:val="single" w:sz="4" w:space="0" w:color="00000A"/>
              <w:right w:val="single" w:sz="4" w:space="0" w:color="00000A"/>
            </w:tcBorders>
            <w:tcMar>
              <w:top w:w="0" w:type="dxa"/>
              <w:left w:w="108" w:type="dxa"/>
              <w:bottom w:w="0" w:type="dxa"/>
              <w:right w:w="108" w:type="dxa"/>
            </w:tcMar>
          </w:tcPr>
          <w:p w14:paraId="24F6EE39" w14:textId="77777777" w:rsidR="00B33C09" w:rsidRPr="009C571E" w:rsidRDefault="00B33C09" w:rsidP="000B21CF">
            <w:pPr>
              <w:tabs>
                <w:tab w:val="left" w:pos="399"/>
              </w:tabs>
              <w:suppressAutoHyphens/>
              <w:autoSpaceDN w:val="0"/>
              <w:textAlignment w:val="baseline"/>
              <w:rPr>
                <w:rFonts w:eastAsia="SimSun"/>
                <w:kern w:val="3"/>
                <w:sz w:val="20"/>
                <w:szCs w:val="20"/>
                <w:lang w:val="uk-UA" w:eastAsia="en-US"/>
              </w:rPr>
            </w:pPr>
            <w:r w:rsidRPr="009C571E">
              <w:rPr>
                <w:spacing w:val="-6"/>
                <w:sz w:val="20"/>
                <w:szCs w:val="20"/>
                <w:lang w:val="uk-UA" w:eastAsia="uk-UA"/>
              </w:rPr>
              <w:t>2.10. Кількість проведених культурно-мистецьких заходів</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1DB8F8" w14:textId="77777777" w:rsidR="00B33C09" w:rsidRPr="009C571E" w:rsidRDefault="00B33C09" w:rsidP="000B21CF">
            <w:pPr>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Одиниць</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7F4DDC7E"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75</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6910C086"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25</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42B6C8BE"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25</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94008B9"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25</w:t>
            </w:r>
          </w:p>
        </w:tc>
      </w:tr>
      <w:tr w:rsidR="00B33C09" w:rsidRPr="009C571E" w14:paraId="47410159" w14:textId="77777777" w:rsidTr="00B33C09">
        <w:tblPrEx>
          <w:tblCellMar>
            <w:left w:w="10" w:type="dxa"/>
            <w:right w:w="10" w:type="dxa"/>
          </w:tblCellMar>
        </w:tblPrEx>
        <w:tc>
          <w:tcPr>
            <w:tcW w:w="1696" w:type="dxa"/>
            <w:vMerge w:val="restart"/>
            <w:tcMar>
              <w:top w:w="0" w:type="dxa"/>
              <w:left w:w="108" w:type="dxa"/>
              <w:bottom w:w="0" w:type="dxa"/>
              <w:right w:w="108" w:type="dxa"/>
            </w:tcMar>
          </w:tcPr>
          <w:p w14:paraId="720B333D" w14:textId="77777777" w:rsidR="00B33C09" w:rsidRPr="009C571E" w:rsidRDefault="00B33C09" w:rsidP="000B21CF">
            <w:pPr>
              <w:suppressAutoHyphens/>
              <w:autoSpaceDN w:val="0"/>
              <w:textAlignment w:val="baseline"/>
              <w:rPr>
                <w:rFonts w:eastAsia="SimSun"/>
                <w:kern w:val="3"/>
                <w:sz w:val="20"/>
                <w:szCs w:val="20"/>
                <w:lang w:val="uk-UA" w:eastAsia="en-US"/>
              </w:rPr>
            </w:pPr>
            <w:r w:rsidRPr="009C571E">
              <w:rPr>
                <w:rFonts w:eastAsia="SimSun"/>
                <w:kern w:val="3"/>
                <w:sz w:val="20"/>
                <w:szCs w:val="20"/>
                <w:lang w:val="uk-UA" w:eastAsia="en-US"/>
              </w:rPr>
              <w:lastRenderedPageBreak/>
              <w:t>3. Збереження і розвиток культурної спадщини та культурної ідентичності</w:t>
            </w:r>
          </w:p>
        </w:tc>
        <w:tc>
          <w:tcPr>
            <w:tcW w:w="2693" w:type="dxa"/>
            <w:tcBorders>
              <w:top w:val="single" w:sz="4" w:space="0" w:color="00000A"/>
              <w:left w:val="single" w:sz="4" w:space="0" w:color="000000"/>
              <w:bottom w:val="single" w:sz="4" w:space="0" w:color="00000A"/>
              <w:right w:val="single" w:sz="4" w:space="0" w:color="00000A"/>
            </w:tcBorders>
            <w:tcMar>
              <w:top w:w="0" w:type="dxa"/>
              <w:left w:w="108" w:type="dxa"/>
              <w:bottom w:w="0" w:type="dxa"/>
              <w:right w:w="108" w:type="dxa"/>
            </w:tcMar>
          </w:tcPr>
          <w:p w14:paraId="32B99F4D" w14:textId="77777777" w:rsidR="00B33C09" w:rsidRPr="009C571E" w:rsidRDefault="00B33C09" w:rsidP="000B21CF">
            <w:pPr>
              <w:tabs>
                <w:tab w:val="left" w:pos="399"/>
              </w:tabs>
              <w:suppressAutoHyphens/>
              <w:autoSpaceDN w:val="0"/>
              <w:textAlignment w:val="baseline"/>
              <w:rPr>
                <w:rFonts w:eastAsia="SimSun"/>
                <w:kern w:val="3"/>
                <w:sz w:val="20"/>
                <w:szCs w:val="20"/>
                <w:lang w:val="uk-UA" w:eastAsia="en-US"/>
              </w:rPr>
            </w:pPr>
            <w:r w:rsidRPr="009C571E">
              <w:rPr>
                <w:spacing w:val="-6"/>
                <w:sz w:val="20"/>
                <w:szCs w:val="20"/>
                <w:lang w:val="uk-UA" w:eastAsia="uk-UA"/>
              </w:rPr>
              <w:t>3.1. Кількість виготовлених документів на об’єкти культурної спадщини</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21156E" w14:textId="77777777" w:rsidR="00B33C09" w:rsidRPr="009C571E" w:rsidRDefault="00B33C09" w:rsidP="000B21CF">
            <w:pPr>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Одиниць</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0E3FE93E"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1050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44E39F8D"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350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6B6CCE9E"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350</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83F80E7"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350</w:t>
            </w:r>
          </w:p>
        </w:tc>
      </w:tr>
      <w:tr w:rsidR="00B33C09" w:rsidRPr="009C571E" w14:paraId="61237BC1" w14:textId="77777777" w:rsidTr="00B33C09">
        <w:tblPrEx>
          <w:tblCellMar>
            <w:left w:w="10" w:type="dxa"/>
            <w:right w:w="10" w:type="dxa"/>
          </w:tblCellMar>
        </w:tblPrEx>
        <w:tc>
          <w:tcPr>
            <w:tcW w:w="1696" w:type="dxa"/>
            <w:vMerge/>
            <w:tcMar>
              <w:top w:w="0" w:type="dxa"/>
              <w:left w:w="108" w:type="dxa"/>
              <w:bottom w:w="0" w:type="dxa"/>
              <w:right w:w="108" w:type="dxa"/>
            </w:tcMar>
          </w:tcPr>
          <w:p w14:paraId="23DD8E99" w14:textId="77777777" w:rsidR="00B33C09" w:rsidRPr="009C571E" w:rsidRDefault="00B33C09" w:rsidP="000B21CF">
            <w:pPr>
              <w:suppressAutoHyphens/>
              <w:autoSpaceDN w:val="0"/>
              <w:textAlignment w:val="baseline"/>
              <w:rPr>
                <w:rFonts w:eastAsia="SimSun"/>
                <w:kern w:val="3"/>
                <w:sz w:val="20"/>
                <w:szCs w:val="20"/>
                <w:lang w:val="uk-UA" w:eastAsia="en-US"/>
              </w:rPr>
            </w:pPr>
          </w:p>
        </w:tc>
        <w:tc>
          <w:tcPr>
            <w:tcW w:w="2693" w:type="dxa"/>
            <w:tcBorders>
              <w:top w:val="single" w:sz="4" w:space="0" w:color="00000A"/>
              <w:left w:val="single" w:sz="4" w:space="0" w:color="000000"/>
              <w:bottom w:val="single" w:sz="4" w:space="0" w:color="00000A"/>
              <w:right w:val="single" w:sz="4" w:space="0" w:color="00000A"/>
            </w:tcBorders>
            <w:tcMar>
              <w:top w:w="0" w:type="dxa"/>
              <w:left w:w="108" w:type="dxa"/>
              <w:bottom w:w="0" w:type="dxa"/>
              <w:right w:w="108" w:type="dxa"/>
            </w:tcMar>
          </w:tcPr>
          <w:p w14:paraId="05B44034" w14:textId="77777777" w:rsidR="00B33C09" w:rsidRPr="009C571E" w:rsidRDefault="00B33C09" w:rsidP="000B21CF">
            <w:pPr>
              <w:tabs>
                <w:tab w:val="left" w:pos="399"/>
              </w:tabs>
              <w:suppressAutoHyphens/>
              <w:autoSpaceDN w:val="0"/>
              <w:textAlignment w:val="baseline"/>
              <w:rPr>
                <w:spacing w:val="-6"/>
                <w:sz w:val="20"/>
                <w:szCs w:val="20"/>
                <w:lang w:val="uk-UA" w:eastAsia="uk-UA"/>
              </w:rPr>
            </w:pPr>
            <w:r w:rsidRPr="009C571E">
              <w:rPr>
                <w:spacing w:val="-6"/>
                <w:sz w:val="20"/>
                <w:szCs w:val="20"/>
                <w:lang w:val="uk-UA" w:eastAsia="uk-UA"/>
              </w:rPr>
              <w:t>3.2. Кількість заходів (виїзні виставки, майстер-класи, заходи різних форматів</w:t>
            </w:r>
            <w:r>
              <w:rPr>
                <w:spacing w:val="-6"/>
                <w:sz w:val="20"/>
                <w:szCs w:val="20"/>
                <w:lang w:val="uk-UA" w:eastAsia="uk-UA"/>
              </w:rPr>
              <w:t xml:space="preserve"> з популяризації нематеріальної культурної спадщини</w:t>
            </w:r>
            <w:r w:rsidRPr="009C571E">
              <w:rPr>
                <w:spacing w:val="-6"/>
                <w:sz w:val="20"/>
                <w:szCs w:val="20"/>
                <w:lang w:val="uk-UA" w:eastAsia="uk-UA"/>
              </w:rPr>
              <w:t>)</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0FBC57" w14:textId="77777777" w:rsidR="00B33C09" w:rsidRPr="009C571E" w:rsidRDefault="00B33C09" w:rsidP="000B21CF">
            <w:pPr>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Одиниць</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49B95150"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150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65713FB4"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50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44A5CDD5"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50</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7D63E5F"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50</w:t>
            </w:r>
          </w:p>
        </w:tc>
      </w:tr>
      <w:tr w:rsidR="00B33C09" w:rsidRPr="009C571E" w14:paraId="736C6656" w14:textId="77777777" w:rsidTr="00B33C09">
        <w:tblPrEx>
          <w:tblCellMar>
            <w:left w:w="10" w:type="dxa"/>
            <w:right w:w="10" w:type="dxa"/>
          </w:tblCellMar>
        </w:tblPrEx>
        <w:trPr>
          <w:trHeight w:val="729"/>
        </w:trPr>
        <w:tc>
          <w:tcPr>
            <w:tcW w:w="1696" w:type="dxa"/>
            <w:vMerge/>
            <w:tcMar>
              <w:top w:w="0" w:type="dxa"/>
              <w:left w:w="108" w:type="dxa"/>
              <w:bottom w:w="0" w:type="dxa"/>
              <w:right w:w="108" w:type="dxa"/>
            </w:tcMar>
          </w:tcPr>
          <w:p w14:paraId="294F92A0" w14:textId="77777777" w:rsidR="00B33C09" w:rsidRPr="009C571E" w:rsidRDefault="00B33C09" w:rsidP="000B21CF">
            <w:pPr>
              <w:suppressAutoHyphens/>
              <w:autoSpaceDN w:val="0"/>
              <w:textAlignment w:val="baseline"/>
              <w:rPr>
                <w:rFonts w:eastAsia="SimSun"/>
                <w:kern w:val="3"/>
                <w:sz w:val="20"/>
                <w:szCs w:val="20"/>
                <w:lang w:val="uk-UA" w:eastAsia="en-US"/>
              </w:rPr>
            </w:pP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B8D319" w14:textId="6E85825A" w:rsidR="00B33C09" w:rsidRPr="009C571E" w:rsidRDefault="00B33C09" w:rsidP="0028448B">
            <w:pPr>
              <w:tabs>
                <w:tab w:val="left" w:pos="399"/>
              </w:tabs>
              <w:suppressAutoHyphens/>
              <w:autoSpaceDN w:val="0"/>
              <w:textAlignment w:val="baseline"/>
              <w:rPr>
                <w:rFonts w:eastAsia="SimSun"/>
                <w:kern w:val="3"/>
                <w:sz w:val="20"/>
                <w:szCs w:val="20"/>
                <w:lang w:val="uk-UA" w:eastAsia="en-US"/>
              </w:rPr>
            </w:pPr>
            <w:r w:rsidRPr="009C571E">
              <w:rPr>
                <w:spacing w:val="-6"/>
                <w:sz w:val="20"/>
                <w:szCs w:val="20"/>
                <w:lang w:val="uk-UA" w:eastAsia="uk-UA"/>
              </w:rPr>
              <w:t>3.3. Дослідження й підготовка до виданн</w:t>
            </w:r>
            <w:r w:rsidR="0028448B">
              <w:rPr>
                <w:spacing w:val="-6"/>
                <w:sz w:val="20"/>
                <w:szCs w:val="20"/>
                <w:lang w:val="uk-UA" w:eastAsia="uk-UA"/>
              </w:rPr>
              <w:t xml:space="preserve">я та видання томів книги серії </w:t>
            </w:r>
            <w:proofErr w:type="spellStart"/>
            <w:r w:rsidR="0028448B">
              <w:rPr>
                <w:spacing w:val="-6"/>
                <w:sz w:val="20"/>
                <w:szCs w:val="20"/>
                <w:lang w:val="uk-UA" w:eastAsia="uk-UA"/>
              </w:rPr>
              <w:t>„</w:t>
            </w:r>
            <w:r w:rsidRPr="009C571E">
              <w:rPr>
                <w:spacing w:val="-6"/>
                <w:sz w:val="20"/>
                <w:szCs w:val="20"/>
                <w:lang w:val="uk-UA" w:eastAsia="uk-UA"/>
              </w:rPr>
              <w:t>Реабілітовані</w:t>
            </w:r>
            <w:proofErr w:type="spellEnd"/>
            <w:r w:rsidRPr="009C571E">
              <w:rPr>
                <w:spacing w:val="-6"/>
                <w:sz w:val="20"/>
                <w:szCs w:val="20"/>
                <w:lang w:val="uk-UA" w:eastAsia="uk-UA"/>
              </w:rPr>
              <w:t xml:space="preserve"> історією”</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875129" w14:textId="77777777" w:rsidR="00B33C09" w:rsidRPr="009C571E" w:rsidRDefault="00B33C09" w:rsidP="000B21CF">
            <w:pPr>
              <w:tabs>
                <w:tab w:val="left" w:pos="399"/>
              </w:tabs>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 xml:space="preserve">Одиниць </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274134BD"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3</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0B90FBE6"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1</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541C53BC"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1</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C54171"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1</w:t>
            </w:r>
          </w:p>
        </w:tc>
      </w:tr>
      <w:tr w:rsidR="00B33C09" w:rsidRPr="009C571E" w14:paraId="15A09B9B" w14:textId="77777777" w:rsidTr="00B33C09">
        <w:tblPrEx>
          <w:tblCellMar>
            <w:left w:w="10" w:type="dxa"/>
            <w:right w:w="10" w:type="dxa"/>
          </w:tblCellMar>
        </w:tblPrEx>
        <w:trPr>
          <w:trHeight w:val="613"/>
        </w:trPr>
        <w:tc>
          <w:tcPr>
            <w:tcW w:w="1696" w:type="dxa"/>
            <w:vMerge/>
            <w:tcMar>
              <w:top w:w="0" w:type="dxa"/>
              <w:left w:w="108" w:type="dxa"/>
              <w:bottom w:w="0" w:type="dxa"/>
              <w:right w:w="108" w:type="dxa"/>
            </w:tcMar>
          </w:tcPr>
          <w:p w14:paraId="209EECBA" w14:textId="77777777" w:rsidR="00B33C09" w:rsidRPr="009C571E" w:rsidRDefault="00B33C09" w:rsidP="000B21CF">
            <w:pPr>
              <w:suppressAutoHyphens/>
              <w:autoSpaceDN w:val="0"/>
              <w:textAlignment w:val="baseline"/>
              <w:rPr>
                <w:rFonts w:eastAsia="SimSun"/>
                <w:kern w:val="3"/>
                <w:sz w:val="20"/>
                <w:szCs w:val="20"/>
                <w:lang w:val="uk-UA" w:eastAsia="en-US"/>
              </w:rPr>
            </w:pP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EC5C3D" w14:textId="5D41CBC8" w:rsidR="00B33C09" w:rsidRPr="009C571E" w:rsidRDefault="00B33C09" w:rsidP="000B21CF">
            <w:pPr>
              <w:tabs>
                <w:tab w:val="left" w:pos="399"/>
              </w:tabs>
              <w:suppressAutoHyphens/>
              <w:autoSpaceDN w:val="0"/>
              <w:textAlignment w:val="baseline"/>
              <w:rPr>
                <w:spacing w:val="-6"/>
                <w:sz w:val="20"/>
                <w:szCs w:val="20"/>
                <w:lang w:val="uk-UA" w:eastAsia="uk-UA"/>
              </w:rPr>
            </w:pPr>
            <w:r w:rsidRPr="009C571E">
              <w:rPr>
                <w:spacing w:val="-6"/>
                <w:sz w:val="20"/>
                <w:szCs w:val="20"/>
                <w:lang w:val="uk-UA" w:eastAsia="uk-UA"/>
              </w:rPr>
              <w:t>3.4. Кількість заходів у різних форматах</w:t>
            </w:r>
            <w:r>
              <w:rPr>
                <w:spacing w:val="-6"/>
                <w:sz w:val="20"/>
                <w:szCs w:val="20"/>
                <w:lang w:val="uk-UA" w:eastAsia="uk-UA"/>
              </w:rPr>
              <w:t xml:space="preserve"> з популяризації </w:t>
            </w:r>
            <w:r w:rsidR="00E37806">
              <w:rPr>
                <w:spacing w:val="-6"/>
                <w:sz w:val="20"/>
                <w:szCs w:val="20"/>
                <w:lang w:val="uk-UA" w:eastAsia="uk-UA"/>
              </w:rPr>
              <w:t xml:space="preserve">видань томів книги серії </w:t>
            </w:r>
            <w:proofErr w:type="spellStart"/>
            <w:r w:rsidR="00E37806">
              <w:rPr>
                <w:spacing w:val="-6"/>
                <w:sz w:val="20"/>
                <w:szCs w:val="20"/>
                <w:lang w:val="uk-UA" w:eastAsia="uk-UA"/>
              </w:rPr>
              <w:t>„</w:t>
            </w:r>
            <w:r w:rsidRPr="00F803A4">
              <w:rPr>
                <w:spacing w:val="-6"/>
                <w:sz w:val="20"/>
                <w:szCs w:val="20"/>
                <w:lang w:val="uk-UA" w:eastAsia="uk-UA"/>
              </w:rPr>
              <w:t>Реабілітовані</w:t>
            </w:r>
            <w:proofErr w:type="spellEnd"/>
            <w:r w:rsidRPr="00F803A4">
              <w:rPr>
                <w:spacing w:val="-6"/>
                <w:sz w:val="20"/>
                <w:szCs w:val="20"/>
                <w:lang w:val="uk-UA" w:eastAsia="uk-UA"/>
              </w:rPr>
              <w:t xml:space="preserve"> історією”</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9B3A46" w14:textId="77777777" w:rsidR="00B33C09" w:rsidRPr="009C571E" w:rsidRDefault="00B33C09" w:rsidP="000B21CF">
            <w:pPr>
              <w:tabs>
                <w:tab w:val="left" w:pos="399"/>
              </w:tabs>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Одиниць</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2F17460E"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30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2AE74A86"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10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0622BC71"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10</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DA3F2A5"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10</w:t>
            </w:r>
          </w:p>
        </w:tc>
      </w:tr>
      <w:tr w:rsidR="00B33C09" w:rsidRPr="009C571E" w14:paraId="16C06709" w14:textId="77777777" w:rsidTr="00B33C09">
        <w:tblPrEx>
          <w:tblCellMar>
            <w:left w:w="10" w:type="dxa"/>
            <w:right w:w="10" w:type="dxa"/>
          </w:tblCellMar>
        </w:tblPrEx>
        <w:trPr>
          <w:trHeight w:val="455"/>
        </w:trPr>
        <w:tc>
          <w:tcPr>
            <w:tcW w:w="1696" w:type="dxa"/>
            <w:vMerge/>
            <w:tcMar>
              <w:top w:w="0" w:type="dxa"/>
              <w:left w:w="108" w:type="dxa"/>
              <w:bottom w:w="0" w:type="dxa"/>
              <w:right w:w="108" w:type="dxa"/>
            </w:tcMar>
          </w:tcPr>
          <w:p w14:paraId="4D7E3FEE" w14:textId="77777777" w:rsidR="00B33C09" w:rsidRPr="009C571E" w:rsidRDefault="00B33C09" w:rsidP="000B21CF">
            <w:pPr>
              <w:suppressAutoHyphens/>
              <w:autoSpaceDN w:val="0"/>
              <w:textAlignment w:val="baseline"/>
              <w:rPr>
                <w:rFonts w:eastAsia="SimSun"/>
                <w:kern w:val="3"/>
                <w:sz w:val="20"/>
                <w:szCs w:val="20"/>
                <w:lang w:val="uk-UA" w:eastAsia="en-US"/>
              </w:rPr>
            </w:pP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677742" w14:textId="77777777" w:rsidR="00B33C09" w:rsidRPr="009C571E" w:rsidRDefault="00B33C09" w:rsidP="000B21CF">
            <w:pPr>
              <w:tabs>
                <w:tab w:val="left" w:pos="399"/>
              </w:tabs>
              <w:suppressAutoHyphens/>
              <w:autoSpaceDN w:val="0"/>
              <w:textAlignment w:val="baseline"/>
              <w:rPr>
                <w:rFonts w:eastAsia="SimSun"/>
                <w:kern w:val="3"/>
                <w:sz w:val="20"/>
                <w:szCs w:val="20"/>
                <w:lang w:val="uk-UA" w:eastAsia="en-US"/>
              </w:rPr>
            </w:pPr>
            <w:r w:rsidRPr="009C571E">
              <w:rPr>
                <w:spacing w:val="-6"/>
                <w:sz w:val="20"/>
                <w:szCs w:val="20"/>
                <w:lang w:val="uk-UA" w:eastAsia="uk-UA"/>
              </w:rPr>
              <w:t>3.5. Кількість оцифрованих експонатів та книг</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570B19" w14:textId="77777777" w:rsidR="00B33C09" w:rsidRPr="009C571E" w:rsidRDefault="00B33C09" w:rsidP="000B21CF">
            <w:pPr>
              <w:tabs>
                <w:tab w:val="left" w:pos="399"/>
              </w:tabs>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 xml:space="preserve">Одиниць </w:t>
            </w:r>
          </w:p>
        </w:tc>
        <w:tc>
          <w:tcPr>
            <w:tcW w:w="992" w:type="dxa"/>
            <w:tcBorders>
              <w:left w:val="single" w:sz="4" w:space="0" w:color="000000"/>
              <w:bottom w:val="single" w:sz="4" w:space="0" w:color="000000"/>
            </w:tcBorders>
            <w:tcMar>
              <w:top w:w="0" w:type="dxa"/>
              <w:left w:w="108" w:type="dxa"/>
              <w:bottom w:w="0" w:type="dxa"/>
              <w:right w:w="108" w:type="dxa"/>
            </w:tcMar>
          </w:tcPr>
          <w:p w14:paraId="09519C1F"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150</w:t>
            </w:r>
          </w:p>
        </w:tc>
        <w:tc>
          <w:tcPr>
            <w:tcW w:w="992" w:type="dxa"/>
            <w:tcBorders>
              <w:left w:val="single" w:sz="4" w:space="0" w:color="000000"/>
              <w:bottom w:val="single" w:sz="4" w:space="0" w:color="000000"/>
            </w:tcBorders>
            <w:tcMar>
              <w:top w:w="0" w:type="dxa"/>
              <w:left w:w="108" w:type="dxa"/>
              <w:bottom w:w="0" w:type="dxa"/>
              <w:right w:w="108" w:type="dxa"/>
            </w:tcMar>
          </w:tcPr>
          <w:p w14:paraId="1ADF032B"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50</w:t>
            </w:r>
          </w:p>
        </w:tc>
        <w:tc>
          <w:tcPr>
            <w:tcW w:w="992" w:type="dxa"/>
            <w:tcBorders>
              <w:left w:val="single" w:sz="4" w:space="0" w:color="000000"/>
              <w:bottom w:val="single" w:sz="4" w:space="0" w:color="000000"/>
            </w:tcBorders>
            <w:tcMar>
              <w:top w:w="0" w:type="dxa"/>
              <w:left w:w="108" w:type="dxa"/>
              <w:bottom w:w="0" w:type="dxa"/>
              <w:right w:w="108" w:type="dxa"/>
            </w:tcMar>
          </w:tcPr>
          <w:p w14:paraId="78893B0B"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50</w:t>
            </w:r>
          </w:p>
        </w:tc>
        <w:tc>
          <w:tcPr>
            <w:tcW w:w="993" w:type="dxa"/>
            <w:tcBorders>
              <w:left w:val="single" w:sz="4" w:space="0" w:color="000000"/>
              <w:bottom w:val="single" w:sz="4" w:space="0" w:color="000000"/>
              <w:right w:val="single" w:sz="4" w:space="0" w:color="000000"/>
            </w:tcBorders>
            <w:tcMar>
              <w:top w:w="0" w:type="dxa"/>
              <w:left w:w="10" w:type="dxa"/>
              <w:bottom w:w="0" w:type="dxa"/>
              <w:right w:w="10" w:type="dxa"/>
            </w:tcMar>
          </w:tcPr>
          <w:p w14:paraId="43AB1E91"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50</w:t>
            </w:r>
          </w:p>
        </w:tc>
      </w:tr>
      <w:tr w:rsidR="00B33C09" w:rsidRPr="009C571E" w14:paraId="426DD0A7" w14:textId="77777777" w:rsidTr="00B33C09">
        <w:tblPrEx>
          <w:tblCellMar>
            <w:left w:w="10" w:type="dxa"/>
            <w:right w:w="10" w:type="dxa"/>
          </w:tblCellMar>
        </w:tblPrEx>
        <w:trPr>
          <w:trHeight w:val="703"/>
        </w:trPr>
        <w:tc>
          <w:tcPr>
            <w:tcW w:w="1696" w:type="dxa"/>
            <w:vMerge w:val="restart"/>
            <w:tcMar>
              <w:top w:w="0" w:type="dxa"/>
              <w:left w:w="108" w:type="dxa"/>
              <w:bottom w:w="0" w:type="dxa"/>
              <w:right w:w="108" w:type="dxa"/>
            </w:tcMar>
          </w:tcPr>
          <w:p w14:paraId="6E3D8D3F" w14:textId="77777777" w:rsidR="00B33C09" w:rsidRPr="009C571E" w:rsidRDefault="00B33C09" w:rsidP="000B21CF">
            <w:pPr>
              <w:suppressAutoHyphens/>
              <w:autoSpaceDN w:val="0"/>
              <w:textAlignment w:val="baseline"/>
              <w:rPr>
                <w:rFonts w:eastAsia="SimSun"/>
                <w:kern w:val="3"/>
                <w:sz w:val="20"/>
                <w:szCs w:val="20"/>
                <w:lang w:val="uk-UA" w:eastAsia="en-US"/>
              </w:rPr>
            </w:pPr>
            <w:r w:rsidRPr="009C571E">
              <w:rPr>
                <w:rFonts w:eastAsia="SimSun"/>
                <w:kern w:val="3"/>
                <w:sz w:val="20"/>
                <w:szCs w:val="20"/>
                <w:lang w:val="uk-UA" w:eastAsia="en-US"/>
              </w:rPr>
              <w:t>4. Підтримка креативних індустрій в регіоні</w:t>
            </w: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60A6F1" w14:textId="2DB42179" w:rsidR="00B33C09" w:rsidRPr="009C571E" w:rsidRDefault="00B33C09" w:rsidP="000B21CF">
            <w:pPr>
              <w:tabs>
                <w:tab w:val="left" w:pos="399"/>
              </w:tabs>
              <w:suppressAutoHyphens/>
              <w:autoSpaceDN w:val="0"/>
              <w:textAlignment w:val="baseline"/>
              <w:rPr>
                <w:rFonts w:eastAsia="SimSun"/>
                <w:kern w:val="3"/>
                <w:sz w:val="20"/>
                <w:szCs w:val="20"/>
                <w:lang w:val="uk-UA" w:eastAsia="en-US"/>
              </w:rPr>
            </w:pPr>
            <w:r w:rsidRPr="009C571E">
              <w:rPr>
                <w:spacing w:val="-6"/>
                <w:sz w:val="20"/>
                <w:szCs w:val="20"/>
                <w:lang w:val="uk-UA" w:eastAsia="uk-UA"/>
              </w:rPr>
              <w:t xml:space="preserve">4.1. Кількість проведених інформаційних заходів для стимулювання </w:t>
            </w:r>
            <w:r w:rsidR="00E37806">
              <w:rPr>
                <w:spacing w:val="-6"/>
                <w:sz w:val="20"/>
                <w:szCs w:val="20"/>
                <w:lang w:val="uk-UA" w:eastAsia="uk-UA"/>
              </w:rPr>
              <w:t xml:space="preserve"> розвитку креативних індустрій у</w:t>
            </w:r>
            <w:r w:rsidRPr="009C571E">
              <w:rPr>
                <w:spacing w:val="-6"/>
                <w:sz w:val="20"/>
                <w:szCs w:val="20"/>
                <w:lang w:val="uk-UA" w:eastAsia="uk-UA"/>
              </w:rPr>
              <w:t xml:space="preserve"> регіоні</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F14B88" w14:textId="77777777" w:rsidR="00B33C09" w:rsidRPr="009C571E" w:rsidRDefault="00B33C09" w:rsidP="000B21CF">
            <w:pPr>
              <w:tabs>
                <w:tab w:val="left" w:pos="399"/>
              </w:tabs>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 xml:space="preserve">Одиниць </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5BEB9465"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6</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77A8C76C"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2</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20F7672F"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2</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E3E2DBF"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2</w:t>
            </w:r>
          </w:p>
        </w:tc>
      </w:tr>
      <w:tr w:rsidR="00B33C09" w:rsidRPr="009C571E" w14:paraId="6F8C3F65" w14:textId="77777777" w:rsidTr="00B33C09">
        <w:tblPrEx>
          <w:tblCellMar>
            <w:left w:w="10" w:type="dxa"/>
            <w:right w:w="10" w:type="dxa"/>
          </w:tblCellMar>
        </w:tblPrEx>
        <w:tc>
          <w:tcPr>
            <w:tcW w:w="1696" w:type="dxa"/>
            <w:vMerge/>
            <w:tcMar>
              <w:top w:w="0" w:type="dxa"/>
              <w:left w:w="108" w:type="dxa"/>
              <w:bottom w:w="0" w:type="dxa"/>
              <w:right w:w="108" w:type="dxa"/>
            </w:tcMar>
          </w:tcPr>
          <w:p w14:paraId="09EA6F76" w14:textId="77777777" w:rsidR="00B33C09" w:rsidRPr="009C571E" w:rsidRDefault="00B33C09" w:rsidP="000B21CF">
            <w:pPr>
              <w:suppressAutoHyphens/>
              <w:autoSpaceDN w:val="0"/>
              <w:textAlignment w:val="baseline"/>
              <w:rPr>
                <w:rFonts w:eastAsia="SimSun"/>
                <w:kern w:val="3"/>
                <w:sz w:val="20"/>
                <w:szCs w:val="20"/>
                <w:lang w:val="uk-UA" w:eastAsia="en-US"/>
              </w:rPr>
            </w:pPr>
          </w:p>
        </w:tc>
        <w:tc>
          <w:tcPr>
            <w:tcW w:w="26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C2BEB7" w14:textId="77777777" w:rsidR="00B33C09" w:rsidRPr="009C571E" w:rsidRDefault="00B33C09" w:rsidP="000B21CF">
            <w:pPr>
              <w:tabs>
                <w:tab w:val="left" w:pos="399"/>
              </w:tabs>
              <w:suppressAutoHyphens/>
              <w:autoSpaceDN w:val="0"/>
              <w:textAlignment w:val="baseline"/>
              <w:rPr>
                <w:rFonts w:eastAsia="SimSun"/>
                <w:kern w:val="3"/>
                <w:sz w:val="20"/>
                <w:szCs w:val="20"/>
                <w:lang w:val="uk-UA" w:eastAsia="en-US"/>
              </w:rPr>
            </w:pPr>
            <w:r w:rsidRPr="009C571E">
              <w:rPr>
                <w:spacing w:val="-6"/>
                <w:sz w:val="20"/>
                <w:szCs w:val="20"/>
                <w:lang w:val="uk-UA" w:eastAsia="uk-UA"/>
              </w:rPr>
              <w:t xml:space="preserve">4.2. Кількість створених фільмів, відеороликів та іншого </w:t>
            </w:r>
            <w:proofErr w:type="spellStart"/>
            <w:r w:rsidRPr="009C571E">
              <w:rPr>
                <w:spacing w:val="-6"/>
                <w:sz w:val="20"/>
                <w:szCs w:val="20"/>
                <w:lang w:val="uk-UA" w:eastAsia="uk-UA"/>
              </w:rPr>
              <w:t>відеоконтенту</w:t>
            </w:r>
            <w:proofErr w:type="spellEnd"/>
            <w:r w:rsidRPr="009C571E">
              <w:rPr>
                <w:spacing w:val="-6"/>
                <w:sz w:val="20"/>
                <w:szCs w:val="20"/>
                <w:lang w:val="uk-UA" w:eastAsia="uk-UA"/>
              </w:rPr>
              <w:t xml:space="preserve">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1B127A" w14:textId="77777777" w:rsidR="00B33C09" w:rsidRPr="009C571E" w:rsidRDefault="00B33C09" w:rsidP="000B21CF">
            <w:pPr>
              <w:tabs>
                <w:tab w:val="left" w:pos="399"/>
              </w:tabs>
              <w:suppressAutoHyphens/>
              <w:autoSpaceDN w:val="0"/>
              <w:ind w:left="-98" w:right="-114"/>
              <w:jc w:val="center"/>
              <w:textAlignment w:val="baseline"/>
              <w:rPr>
                <w:rFonts w:eastAsia="SimSun"/>
                <w:kern w:val="3"/>
                <w:sz w:val="20"/>
                <w:szCs w:val="20"/>
                <w:lang w:val="uk-UA" w:eastAsia="en-US"/>
              </w:rPr>
            </w:pPr>
            <w:r w:rsidRPr="009C571E">
              <w:rPr>
                <w:rFonts w:eastAsia="SimSun"/>
                <w:kern w:val="3"/>
                <w:sz w:val="20"/>
                <w:szCs w:val="20"/>
                <w:lang w:val="uk-UA" w:eastAsia="en-US"/>
              </w:rPr>
              <w:t xml:space="preserve">Одиниць </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54A09B4D" w14:textId="77777777" w:rsidR="00B33C09" w:rsidRPr="009C571E" w:rsidRDefault="00B33C09" w:rsidP="000B21CF">
            <w:pPr>
              <w:tabs>
                <w:tab w:val="left" w:pos="399"/>
              </w:tabs>
              <w:suppressAutoHyphens/>
              <w:autoSpaceDN w:val="0"/>
              <w:ind w:right="-70"/>
              <w:jc w:val="center"/>
              <w:textAlignment w:val="baseline"/>
              <w:rPr>
                <w:sz w:val="20"/>
                <w:szCs w:val="20"/>
                <w:lang w:val="uk-UA" w:eastAsia="ar-SA"/>
              </w:rPr>
            </w:pPr>
            <w:r w:rsidRPr="009C571E">
              <w:rPr>
                <w:sz w:val="20"/>
                <w:szCs w:val="20"/>
                <w:lang w:val="uk-UA" w:eastAsia="ar-SA"/>
              </w:rPr>
              <w:t>90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3072C6AB"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30</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3E3C64F7"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30</w:t>
            </w:r>
          </w:p>
        </w:tc>
        <w:tc>
          <w:tcPr>
            <w:tcW w:w="99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DFA1F37" w14:textId="77777777" w:rsidR="00B33C09" w:rsidRPr="009C571E" w:rsidRDefault="00B33C09" w:rsidP="000B21CF">
            <w:pPr>
              <w:suppressAutoHyphens/>
              <w:ind w:right="-70"/>
              <w:jc w:val="center"/>
              <w:rPr>
                <w:sz w:val="20"/>
                <w:szCs w:val="20"/>
                <w:lang w:val="uk-UA" w:eastAsia="ar-SA"/>
              </w:rPr>
            </w:pPr>
            <w:r w:rsidRPr="009C571E">
              <w:rPr>
                <w:sz w:val="20"/>
                <w:szCs w:val="20"/>
                <w:lang w:val="uk-UA" w:eastAsia="ar-SA"/>
              </w:rPr>
              <w:t>30</w:t>
            </w:r>
          </w:p>
        </w:tc>
      </w:tr>
    </w:tbl>
    <w:p w14:paraId="7268EB4B" w14:textId="77777777" w:rsidR="00B33C09" w:rsidRPr="009C571E" w:rsidRDefault="00B33C09" w:rsidP="00B33C09">
      <w:pPr>
        <w:tabs>
          <w:tab w:val="left" w:pos="399"/>
        </w:tabs>
        <w:ind w:firstLine="851"/>
        <w:jc w:val="both"/>
        <w:rPr>
          <w:sz w:val="6"/>
          <w:szCs w:val="6"/>
          <w:lang w:val="uk-UA" w:eastAsia="ar-SA"/>
        </w:rPr>
      </w:pPr>
    </w:p>
    <w:p w14:paraId="3E1781C6" w14:textId="77777777" w:rsidR="00B33C09" w:rsidRPr="009C571E" w:rsidRDefault="00B33C09" w:rsidP="00B33C09">
      <w:pPr>
        <w:tabs>
          <w:tab w:val="left" w:pos="399"/>
          <w:tab w:val="left" w:pos="1418"/>
        </w:tabs>
        <w:ind w:firstLine="851"/>
        <w:jc w:val="both"/>
        <w:rPr>
          <w:sz w:val="28"/>
          <w:szCs w:val="28"/>
          <w:lang w:val="uk-UA"/>
        </w:rPr>
      </w:pPr>
    </w:p>
    <w:p w14:paraId="26DA6791" w14:textId="77777777" w:rsidR="00B33C09" w:rsidRPr="009C571E" w:rsidRDefault="00B33C09" w:rsidP="00B33C09">
      <w:pPr>
        <w:tabs>
          <w:tab w:val="left" w:pos="399"/>
          <w:tab w:val="left" w:pos="1418"/>
        </w:tabs>
        <w:ind w:firstLine="567"/>
        <w:jc w:val="both"/>
        <w:rPr>
          <w:sz w:val="28"/>
          <w:szCs w:val="28"/>
          <w:lang w:val="uk-UA" w:eastAsia="ar-SA"/>
        </w:rPr>
      </w:pPr>
      <w:r w:rsidRPr="009C571E">
        <w:rPr>
          <w:sz w:val="28"/>
          <w:szCs w:val="28"/>
          <w:lang w:val="uk-UA"/>
        </w:rPr>
        <w:t xml:space="preserve">12. </w:t>
      </w:r>
      <w:r w:rsidRPr="009C571E">
        <w:rPr>
          <w:sz w:val="28"/>
          <w:szCs w:val="28"/>
          <w:lang w:val="uk-UA" w:eastAsia="ar-SA"/>
        </w:rPr>
        <w:t xml:space="preserve">Координація та контроль за виконанням: </w:t>
      </w:r>
    </w:p>
    <w:p w14:paraId="23C3E8F7" w14:textId="0D28D3E5" w:rsidR="00B33C09" w:rsidRPr="009C571E" w:rsidRDefault="00B33C09" w:rsidP="00B33C09">
      <w:pPr>
        <w:tabs>
          <w:tab w:val="left" w:pos="399"/>
          <w:tab w:val="left" w:pos="1418"/>
        </w:tabs>
        <w:ind w:firstLine="567"/>
        <w:jc w:val="both"/>
        <w:rPr>
          <w:sz w:val="28"/>
          <w:szCs w:val="28"/>
          <w:lang w:val="uk-UA" w:eastAsia="ar-SA"/>
        </w:rPr>
      </w:pPr>
      <w:r w:rsidRPr="009C571E">
        <w:rPr>
          <w:sz w:val="28"/>
          <w:szCs w:val="28"/>
          <w:lang w:val="uk-UA" w:eastAsia="ar-SA"/>
        </w:rPr>
        <w:t xml:space="preserve">Координацію щодо реалізації Програми здійснює замовник – управління культури, туризму, національностей і релігій </w:t>
      </w:r>
      <w:r w:rsidRPr="009C571E">
        <w:rPr>
          <w:sz w:val="28"/>
          <w:szCs w:val="28"/>
          <w:lang w:val="uk-UA"/>
        </w:rPr>
        <w:t>обл</w:t>
      </w:r>
      <w:r w:rsidR="00E37806">
        <w:rPr>
          <w:sz w:val="28"/>
          <w:szCs w:val="28"/>
          <w:lang w:val="uk-UA"/>
        </w:rPr>
        <w:t xml:space="preserve">асної </w:t>
      </w:r>
      <w:r w:rsidRPr="009C571E">
        <w:rPr>
          <w:sz w:val="28"/>
          <w:szCs w:val="28"/>
          <w:lang w:val="uk-UA"/>
        </w:rPr>
        <w:t>держ</w:t>
      </w:r>
      <w:r w:rsidR="00E37806">
        <w:rPr>
          <w:sz w:val="28"/>
          <w:szCs w:val="28"/>
          <w:lang w:val="uk-UA"/>
        </w:rPr>
        <w:t xml:space="preserve">авної </w:t>
      </w:r>
      <w:r w:rsidRPr="009C571E">
        <w:rPr>
          <w:sz w:val="28"/>
          <w:szCs w:val="28"/>
          <w:lang w:val="uk-UA"/>
        </w:rPr>
        <w:t>адміністрації</w:t>
      </w:r>
      <w:r w:rsidRPr="009C571E">
        <w:rPr>
          <w:sz w:val="28"/>
          <w:szCs w:val="28"/>
          <w:lang w:val="uk-UA" w:eastAsia="ar-SA"/>
        </w:rPr>
        <w:t xml:space="preserve">, контроль – постійна комісія обласної ради з питань культури та духовності. </w:t>
      </w:r>
    </w:p>
    <w:p w14:paraId="2DCD038E" w14:textId="354A9F8D" w:rsidR="00B33C09" w:rsidRPr="009C571E" w:rsidRDefault="00B33C09" w:rsidP="00B33C09">
      <w:pPr>
        <w:tabs>
          <w:tab w:val="left" w:pos="399"/>
          <w:tab w:val="left" w:pos="1418"/>
        </w:tabs>
        <w:ind w:firstLine="567"/>
        <w:jc w:val="both"/>
        <w:rPr>
          <w:sz w:val="28"/>
          <w:szCs w:val="28"/>
          <w:lang w:val="uk-UA" w:eastAsia="ar-SA"/>
        </w:rPr>
      </w:pPr>
      <w:r w:rsidRPr="009C571E">
        <w:rPr>
          <w:sz w:val="28"/>
          <w:szCs w:val="28"/>
          <w:lang w:val="uk-UA" w:eastAsia="ar-SA"/>
        </w:rPr>
        <w:t xml:space="preserve">Управління культури, туризму, національностей і релігій </w:t>
      </w:r>
      <w:r w:rsidRPr="009C571E">
        <w:rPr>
          <w:sz w:val="28"/>
          <w:szCs w:val="28"/>
          <w:lang w:val="uk-UA"/>
        </w:rPr>
        <w:t>обл</w:t>
      </w:r>
      <w:r w:rsidR="00E37806">
        <w:rPr>
          <w:sz w:val="28"/>
          <w:szCs w:val="28"/>
          <w:lang w:val="uk-UA"/>
        </w:rPr>
        <w:t xml:space="preserve">асної </w:t>
      </w:r>
      <w:r w:rsidRPr="009C571E">
        <w:rPr>
          <w:sz w:val="28"/>
          <w:szCs w:val="28"/>
          <w:lang w:val="uk-UA"/>
        </w:rPr>
        <w:t>держ</w:t>
      </w:r>
      <w:r w:rsidR="00E37806">
        <w:rPr>
          <w:sz w:val="28"/>
          <w:szCs w:val="28"/>
          <w:lang w:val="uk-UA"/>
        </w:rPr>
        <w:t xml:space="preserve">авної </w:t>
      </w:r>
      <w:r w:rsidRPr="009C571E">
        <w:rPr>
          <w:sz w:val="28"/>
          <w:szCs w:val="28"/>
          <w:lang w:val="uk-UA"/>
        </w:rPr>
        <w:t>адміністрації</w:t>
      </w:r>
      <w:r w:rsidRPr="009C571E">
        <w:rPr>
          <w:sz w:val="28"/>
          <w:szCs w:val="28"/>
          <w:lang w:val="uk-UA" w:eastAsia="ar-SA"/>
        </w:rPr>
        <w:t xml:space="preserve"> щоквартально до 15 числа місяця, що настає за звітним періодом, надає інформацію про хід виконання Програми до обласної ради та </w:t>
      </w:r>
      <w:r w:rsidRPr="009C571E">
        <w:rPr>
          <w:sz w:val="28"/>
          <w:szCs w:val="28"/>
          <w:lang w:val="uk-UA"/>
        </w:rPr>
        <w:t>обл</w:t>
      </w:r>
      <w:r w:rsidR="006A21D5">
        <w:rPr>
          <w:sz w:val="28"/>
          <w:szCs w:val="28"/>
          <w:lang w:val="uk-UA"/>
        </w:rPr>
        <w:t xml:space="preserve">асної </w:t>
      </w:r>
      <w:r w:rsidRPr="009C571E">
        <w:rPr>
          <w:sz w:val="28"/>
          <w:szCs w:val="28"/>
          <w:lang w:val="uk-UA"/>
        </w:rPr>
        <w:t>держ</w:t>
      </w:r>
      <w:r w:rsidR="006A21D5">
        <w:rPr>
          <w:sz w:val="28"/>
          <w:szCs w:val="28"/>
          <w:lang w:val="uk-UA"/>
        </w:rPr>
        <w:t xml:space="preserve">авної </w:t>
      </w:r>
      <w:r w:rsidRPr="009C571E">
        <w:rPr>
          <w:sz w:val="28"/>
          <w:szCs w:val="28"/>
          <w:lang w:val="uk-UA"/>
        </w:rPr>
        <w:t>адміністрації</w:t>
      </w:r>
      <w:r w:rsidRPr="009C571E">
        <w:rPr>
          <w:sz w:val="28"/>
          <w:szCs w:val="28"/>
          <w:lang w:val="uk-UA" w:eastAsia="ar-SA"/>
        </w:rPr>
        <w:t>.</w:t>
      </w:r>
    </w:p>
    <w:p w14:paraId="2D0E1E6D" w14:textId="77777777" w:rsidR="00B33C09" w:rsidRPr="009C571E" w:rsidRDefault="00B33C09" w:rsidP="00B33C09">
      <w:pPr>
        <w:suppressAutoHyphens/>
        <w:ind w:firstLine="567"/>
        <w:jc w:val="both"/>
        <w:rPr>
          <w:bCs/>
          <w:sz w:val="26"/>
          <w:szCs w:val="26"/>
          <w:lang w:val="uk-UA" w:eastAsia="ar-SA"/>
        </w:rPr>
      </w:pPr>
    </w:p>
    <w:p w14:paraId="11B20C26" w14:textId="77777777" w:rsidR="00B33C09" w:rsidRDefault="00B33C09" w:rsidP="00B33C09">
      <w:pPr>
        <w:pStyle w:val="aa"/>
        <w:ind w:right="136" w:firstLine="567"/>
        <w:jc w:val="center"/>
        <w:rPr>
          <w:b/>
          <w:sz w:val="28"/>
          <w:szCs w:val="28"/>
        </w:rPr>
      </w:pPr>
      <w:r w:rsidRPr="009C571E">
        <w:rPr>
          <w:b/>
          <w:sz w:val="28"/>
          <w:szCs w:val="28"/>
        </w:rPr>
        <w:t>Розділ ІІ. Зазначення стратегічних, оперативних цілей та завдань Стратегії регіонального розвитку Дніпропетровської області на відповідний період, на реалізацію яких спрямована Програма</w:t>
      </w:r>
    </w:p>
    <w:p w14:paraId="34490FC0" w14:textId="77777777" w:rsidR="00B33C09" w:rsidRPr="009C571E" w:rsidRDefault="00B33C09" w:rsidP="00B33C09">
      <w:pPr>
        <w:pStyle w:val="aa"/>
        <w:ind w:right="136" w:firstLine="567"/>
        <w:jc w:val="center"/>
        <w:rPr>
          <w:b/>
          <w:sz w:val="28"/>
          <w:szCs w:val="28"/>
        </w:rPr>
      </w:pPr>
    </w:p>
    <w:p w14:paraId="78EFC75E" w14:textId="5912811C" w:rsidR="00B33C09" w:rsidRPr="009C571E" w:rsidRDefault="00B33C09" w:rsidP="00B33C09">
      <w:pPr>
        <w:pStyle w:val="aa"/>
        <w:ind w:right="-1" w:firstLine="567"/>
        <w:jc w:val="both"/>
        <w:rPr>
          <w:sz w:val="28"/>
          <w:szCs w:val="28"/>
          <w:lang w:eastAsia="ar-SA"/>
        </w:rPr>
      </w:pPr>
      <w:r w:rsidRPr="009C571E">
        <w:rPr>
          <w:sz w:val="28"/>
          <w:szCs w:val="28"/>
          <w:lang w:eastAsia="ar-SA"/>
        </w:rPr>
        <w:t xml:space="preserve">Програма спрямована на виконання </w:t>
      </w:r>
      <w:r w:rsidRPr="009C571E">
        <w:rPr>
          <w:sz w:val="28"/>
          <w:szCs w:val="28"/>
        </w:rPr>
        <w:t xml:space="preserve">стратегічної цілі 2 </w:t>
      </w:r>
      <w:proofErr w:type="spellStart"/>
      <w:r w:rsidR="00705652">
        <w:rPr>
          <w:sz w:val="28"/>
          <w:szCs w:val="28"/>
        </w:rPr>
        <w:t>„</w:t>
      </w:r>
      <w:r w:rsidRPr="009C571E">
        <w:rPr>
          <w:sz w:val="28"/>
          <w:szCs w:val="28"/>
        </w:rPr>
        <w:t>Забезпечення</w:t>
      </w:r>
      <w:proofErr w:type="spellEnd"/>
      <w:r w:rsidRPr="009C571E">
        <w:rPr>
          <w:sz w:val="28"/>
          <w:szCs w:val="28"/>
        </w:rPr>
        <w:t xml:space="preserve"> інтегрованого розвитку територій та підвищення якості публічних послуг задля збереження та розвитку людського капіталу”, </w:t>
      </w:r>
      <w:r w:rsidRPr="009C571E">
        <w:rPr>
          <w:sz w:val="28"/>
          <w:szCs w:val="28"/>
          <w:lang w:eastAsia="ar-SA"/>
        </w:rPr>
        <w:t xml:space="preserve">оперативної цілі </w:t>
      </w:r>
      <w:r w:rsidRPr="009C571E">
        <w:rPr>
          <w:sz w:val="28"/>
          <w:szCs w:val="28"/>
        </w:rPr>
        <w:t xml:space="preserve">2.5.  </w:t>
      </w:r>
      <w:proofErr w:type="spellStart"/>
      <w:r w:rsidR="00705652">
        <w:rPr>
          <w:bCs/>
          <w:sz w:val="28"/>
          <w:szCs w:val="28"/>
          <w:shd w:val="clear" w:color="auto" w:fill="FFFFFF"/>
          <w:lang w:eastAsia="ar-SA"/>
        </w:rPr>
        <w:t>„</w:t>
      </w:r>
      <w:r w:rsidRPr="009C571E">
        <w:rPr>
          <w:sz w:val="28"/>
          <w:szCs w:val="28"/>
        </w:rPr>
        <w:t>Створення</w:t>
      </w:r>
      <w:proofErr w:type="spellEnd"/>
      <w:r w:rsidRPr="009C571E">
        <w:rPr>
          <w:sz w:val="28"/>
          <w:szCs w:val="28"/>
        </w:rPr>
        <w:t xml:space="preserve"> умов для розвитку популяризації культури в регіоні” та завдань 2.5.1.</w:t>
      </w:r>
      <w:r>
        <w:rPr>
          <w:sz w:val="28"/>
          <w:szCs w:val="28"/>
        </w:rPr>
        <w:t> </w:t>
      </w:r>
      <w:r w:rsidRPr="009C571E">
        <w:rPr>
          <w:sz w:val="28"/>
          <w:szCs w:val="28"/>
        </w:rPr>
        <w:t xml:space="preserve">Формування оптимальної та інклюзивної мережі закладів культури, яка задовольнятиме потреби різних груп населення, 2.5.2. Підвищення кадрової спроможності закладів культури та закладів освіти сфери культури, </w:t>
      </w:r>
      <w:r w:rsidRPr="009C571E">
        <w:rPr>
          <w:sz w:val="28"/>
          <w:szCs w:val="28"/>
        </w:rPr>
        <w:lastRenderedPageBreak/>
        <w:t>2.5.3.</w:t>
      </w:r>
      <w:r>
        <w:rPr>
          <w:sz w:val="28"/>
          <w:szCs w:val="28"/>
        </w:rPr>
        <w:t> </w:t>
      </w:r>
      <w:r w:rsidRPr="009C571E">
        <w:rPr>
          <w:sz w:val="28"/>
          <w:szCs w:val="28"/>
        </w:rPr>
        <w:t>Забезпечення населення якісними і доступними культурними послугами, 2.5.4. Поширення інформації про елементи нематеріальної культур</w:t>
      </w:r>
      <w:r w:rsidR="00705652">
        <w:rPr>
          <w:sz w:val="28"/>
          <w:szCs w:val="28"/>
        </w:rPr>
        <w:t>ної спадщини у списках ЮНЕСКО (</w:t>
      </w:r>
      <w:proofErr w:type="spellStart"/>
      <w:r w:rsidR="00705652">
        <w:rPr>
          <w:sz w:val="28"/>
          <w:szCs w:val="28"/>
        </w:rPr>
        <w:t>„</w:t>
      </w:r>
      <w:r w:rsidRPr="009C571E">
        <w:rPr>
          <w:sz w:val="28"/>
          <w:szCs w:val="28"/>
        </w:rPr>
        <w:t>Петриківський</w:t>
      </w:r>
      <w:proofErr w:type="spellEnd"/>
      <w:r w:rsidRPr="009C571E">
        <w:rPr>
          <w:sz w:val="28"/>
          <w:szCs w:val="28"/>
        </w:rPr>
        <w:t xml:space="preserve"> декоративний живопис як феномен української орнамен</w:t>
      </w:r>
      <w:r w:rsidR="00705652">
        <w:rPr>
          <w:sz w:val="28"/>
          <w:szCs w:val="28"/>
        </w:rPr>
        <w:t xml:space="preserve">тальної народної творчості” та </w:t>
      </w:r>
      <w:proofErr w:type="spellStart"/>
      <w:r w:rsidR="00705652">
        <w:rPr>
          <w:sz w:val="28"/>
          <w:szCs w:val="28"/>
        </w:rPr>
        <w:t>„</w:t>
      </w:r>
      <w:r w:rsidRPr="009C571E">
        <w:rPr>
          <w:sz w:val="28"/>
          <w:szCs w:val="28"/>
        </w:rPr>
        <w:t>Козацькі</w:t>
      </w:r>
      <w:proofErr w:type="spellEnd"/>
      <w:r w:rsidRPr="009C571E">
        <w:rPr>
          <w:sz w:val="28"/>
          <w:szCs w:val="28"/>
        </w:rPr>
        <w:t xml:space="preserve"> пісні Дніпропетровщини”), 2.5.5. </w:t>
      </w:r>
      <w:proofErr w:type="spellStart"/>
      <w:r w:rsidRPr="009C571E">
        <w:rPr>
          <w:sz w:val="28"/>
          <w:szCs w:val="28"/>
        </w:rPr>
        <w:t>Цифровізація</w:t>
      </w:r>
      <w:proofErr w:type="spellEnd"/>
      <w:r w:rsidRPr="009C571E">
        <w:rPr>
          <w:sz w:val="28"/>
          <w:szCs w:val="28"/>
        </w:rPr>
        <w:t xml:space="preserve"> музейних і бібліотечних фондів з розміщенням оцифрованих даних у відкритому доступі, зокрема через QR-код, 2.5.6. Сприяння розвитку віртуального мистецтва (онлайн-тури до театрів, музеїв, галерей, онлайн-вистави, концерти тощо), 2.5.7. Здійснення заходів з охорони та збереження культурної спадщини, 2.5.8. Проведення капітальних/поточних ремонтів, реконструкцій будівель мережі закладів культури, створення безпечних, </w:t>
      </w:r>
      <w:proofErr w:type="spellStart"/>
      <w:r w:rsidRPr="009C571E">
        <w:rPr>
          <w:sz w:val="28"/>
          <w:szCs w:val="28"/>
        </w:rPr>
        <w:t>безбар’єрних</w:t>
      </w:r>
      <w:proofErr w:type="spellEnd"/>
      <w:r w:rsidRPr="009C571E">
        <w:rPr>
          <w:sz w:val="28"/>
          <w:szCs w:val="28"/>
        </w:rPr>
        <w:t xml:space="preserve"> умов для відвідувачів</w:t>
      </w:r>
      <w:r w:rsidRPr="009C571E">
        <w:rPr>
          <w:sz w:val="28"/>
          <w:szCs w:val="28"/>
          <w:lang w:eastAsia="ar-SA"/>
        </w:rPr>
        <w:t xml:space="preserve"> Стратегії регіонального розвитку Дніпропетровської області на період до 2027 року, затвердженої рішенням Дніпропетровської обласної ради від 07 серпня 2020 року № 624-24/VII </w:t>
      </w:r>
      <w:r w:rsidRPr="009C571E">
        <w:rPr>
          <w:sz w:val="28"/>
          <w:szCs w:val="28"/>
        </w:rPr>
        <w:t>(із змінами)</w:t>
      </w:r>
      <w:r w:rsidRPr="009C571E">
        <w:rPr>
          <w:sz w:val="28"/>
          <w:szCs w:val="28"/>
          <w:lang w:eastAsia="ar-SA"/>
        </w:rPr>
        <w:t>.</w:t>
      </w:r>
    </w:p>
    <w:p w14:paraId="21C04DB9" w14:textId="77777777" w:rsidR="00B33C09" w:rsidRPr="009C571E" w:rsidRDefault="00B33C09" w:rsidP="00B33C09">
      <w:pPr>
        <w:suppressAutoHyphens/>
        <w:ind w:right="-1" w:firstLine="567"/>
        <w:jc w:val="center"/>
        <w:rPr>
          <w:b/>
          <w:sz w:val="28"/>
          <w:szCs w:val="28"/>
          <w:lang w:val="uk-UA" w:eastAsia="ar-SA"/>
        </w:rPr>
      </w:pPr>
    </w:p>
    <w:p w14:paraId="69726D53" w14:textId="77777777" w:rsidR="00B33C09" w:rsidRPr="009C571E" w:rsidRDefault="00B33C09" w:rsidP="00B33C09">
      <w:pPr>
        <w:suppressAutoHyphens/>
        <w:ind w:right="-1" w:firstLine="567"/>
        <w:jc w:val="center"/>
        <w:rPr>
          <w:b/>
          <w:sz w:val="28"/>
          <w:szCs w:val="28"/>
          <w:lang w:val="uk-UA" w:eastAsia="ar-SA"/>
        </w:rPr>
      </w:pPr>
      <w:r w:rsidRPr="009C571E">
        <w:rPr>
          <w:b/>
          <w:sz w:val="28"/>
          <w:szCs w:val="28"/>
          <w:lang w:val="uk-UA" w:eastAsia="ar-SA"/>
        </w:rPr>
        <w:t>Розділ IIІ. Склад проблеми та обґрунтування необхідності її розв’язання шляхом розроблення і виконання Програми</w:t>
      </w:r>
    </w:p>
    <w:p w14:paraId="65D8EF0E" w14:textId="77777777" w:rsidR="00B33C09" w:rsidRPr="009C571E" w:rsidRDefault="00B33C09" w:rsidP="00B33C09">
      <w:pPr>
        <w:suppressAutoHyphens/>
        <w:ind w:right="-1" w:firstLine="567"/>
        <w:jc w:val="center"/>
        <w:rPr>
          <w:sz w:val="28"/>
          <w:szCs w:val="28"/>
          <w:lang w:val="uk-UA" w:eastAsia="ar-SA"/>
        </w:rPr>
      </w:pPr>
    </w:p>
    <w:p w14:paraId="4E57C720" w14:textId="618573B4" w:rsidR="00B33C09" w:rsidRPr="009C571E" w:rsidRDefault="00B33C09" w:rsidP="00B33C09">
      <w:pPr>
        <w:suppressAutoHyphens/>
        <w:ind w:right="-1" w:firstLine="567"/>
        <w:jc w:val="both"/>
        <w:rPr>
          <w:sz w:val="28"/>
          <w:szCs w:val="28"/>
          <w:lang w:val="uk-UA" w:eastAsia="ar-SA"/>
        </w:rPr>
      </w:pPr>
      <w:r w:rsidRPr="009C571E">
        <w:rPr>
          <w:sz w:val="28"/>
          <w:szCs w:val="28"/>
          <w:lang w:val="uk-UA" w:eastAsia="ar-SA"/>
        </w:rPr>
        <w:t>У сучасних умовах війни, соціальних трансформацій та післявоєнного відновлення культура відіграє ключову роль у збереженні національної ідентичності, формуванні соціальної згуртованості та психосоціальній адаптації населення. Програма спрямована на системну підтримку галузі культури в області, враховуючи основні виклики та пріоритети, визначені Стратегією розвитку культури в Україні на період до 2030 року, затвердженою</w:t>
      </w:r>
      <w:r w:rsidRPr="009C571E">
        <w:rPr>
          <w:sz w:val="28"/>
          <w:szCs w:val="28"/>
          <w:lang w:val="uk-UA"/>
        </w:rPr>
        <w:t xml:space="preserve"> </w:t>
      </w:r>
      <w:r w:rsidRPr="009C571E">
        <w:rPr>
          <w:sz w:val="28"/>
          <w:szCs w:val="28"/>
          <w:lang w:val="uk-UA" w:eastAsia="ar-SA"/>
        </w:rPr>
        <w:t>розпорядженням Кабінету Міністрів України від 28</w:t>
      </w:r>
      <w:r w:rsidR="00705652">
        <w:rPr>
          <w:sz w:val="28"/>
          <w:szCs w:val="28"/>
          <w:lang w:val="uk-UA" w:eastAsia="ar-SA"/>
        </w:rPr>
        <w:t xml:space="preserve"> березня 2025 року № 293-р </w:t>
      </w:r>
      <w:proofErr w:type="spellStart"/>
      <w:r w:rsidR="00705652">
        <w:rPr>
          <w:sz w:val="28"/>
          <w:szCs w:val="28"/>
          <w:lang w:val="uk-UA" w:eastAsia="ar-SA"/>
        </w:rPr>
        <w:t>„</w:t>
      </w:r>
      <w:r w:rsidRPr="009C571E">
        <w:rPr>
          <w:sz w:val="28"/>
          <w:szCs w:val="28"/>
          <w:lang w:val="uk-UA" w:eastAsia="ar-SA"/>
        </w:rPr>
        <w:t>Про</w:t>
      </w:r>
      <w:proofErr w:type="spellEnd"/>
      <w:r w:rsidRPr="009C571E">
        <w:rPr>
          <w:sz w:val="28"/>
          <w:szCs w:val="28"/>
          <w:lang w:val="uk-UA" w:eastAsia="ar-SA"/>
        </w:rPr>
        <w:t xml:space="preserve"> схвалення Стратегії розвитку культури в Україні на період до 2030 року та затвердження операційного плану заходів з її реалізації у 2025 – 2027 роках”.</w:t>
      </w:r>
    </w:p>
    <w:p w14:paraId="187EE4B4" w14:textId="09EBF384" w:rsidR="00B33C09" w:rsidRPr="009C571E" w:rsidRDefault="00B33C09" w:rsidP="00B33C09">
      <w:pPr>
        <w:suppressAutoHyphens/>
        <w:ind w:right="-1" w:firstLine="567"/>
        <w:jc w:val="both"/>
        <w:rPr>
          <w:sz w:val="28"/>
          <w:szCs w:val="28"/>
          <w:lang w:val="uk-UA" w:eastAsia="ar-SA"/>
        </w:rPr>
      </w:pPr>
      <w:r w:rsidRPr="009C571E">
        <w:rPr>
          <w:sz w:val="28"/>
          <w:szCs w:val="28"/>
          <w:lang w:val="uk-UA" w:eastAsia="ar-SA"/>
        </w:rPr>
        <w:t>Українська культура зіткнулася з безпрецедентними викликами: наслі</w:t>
      </w:r>
      <w:r w:rsidR="00E37806">
        <w:rPr>
          <w:sz w:val="28"/>
          <w:szCs w:val="28"/>
          <w:lang w:val="uk-UA" w:eastAsia="ar-SA"/>
        </w:rPr>
        <w:t xml:space="preserve">дками збройної агресії </w:t>
      </w:r>
      <w:proofErr w:type="spellStart"/>
      <w:r w:rsidR="00E37806">
        <w:rPr>
          <w:sz w:val="28"/>
          <w:szCs w:val="28"/>
          <w:lang w:val="uk-UA" w:eastAsia="ar-SA"/>
        </w:rPr>
        <w:t>рф</w:t>
      </w:r>
      <w:proofErr w:type="spellEnd"/>
      <w:r w:rsidRPr="009C571E">
        <w:rPr>
          <w:sz w:val="28"/>
          <w:szCs w:val="28"/>
          <w:lang w:val="uk-UA" w:eastAsia="ar-SA"/>
        </w:rPr>
        <w:t xml:space="preserve">, втратами людського капіталу, руйнуванням культурної інфраструктури, загрозою національній ідентичності. У цих умовах культура є важливим інструментом відновлення довіри, соціальної згуртованості та сталого розвитку. Регіональний контекст – втрата культурної інфраструктури, потреба в оновленні, нестача кваліфікованих кадрів, нерівномірний доступ до культурних послуг, особливо </w:t>
      </w:r>
      <w:r w:rsidR="00E37806">
        <w:rPr>
          <w:sz w:val="28"/>
          <w:szCs w:val="28"/>
          <w:lang w:val="uk-UA" w:eastAsia="ar-SA"/>
        </w:rPr>
        <w:t>в</w:t>
      </w:r>
      <w:r w:rsidRPr="009C571E">
        <w:rPr>
          <w:sz w:val="28"/>
          <w:szCs w:val="28"/>
          <w:lang w:val="uk-UA" w:eastAsia="ar-SA"/>
        </w:rPr>
        <w:t xml:space="preserve"> сільських громадах.</w:t>
      </w:r>
    </w:p>
    <w:p w14:paraId="57188B35" w14:textId="5C703D6C" w:rsidR="00B33C09" w:rsidRPr="009C571E" w:rsidRDefault="00E37806" w:rsidP="00B33C09">
      <w:pPr>
        <w:suppressAutoHyphens/>
        <w:ind w:right="-1" w:firstLine="567"/>
        <w:jc w:val="both"/>
        <w:rPr>
          <w:sz w:val="28"/>
          <w:szCs w:val="28"/>
          <w:lang w:val="uk-UA" w:eastAsia="ar-SA"/>
        </w:rPr>
      </w:pPr>
      <w:r>
        <w:rPr>
          <w:sz w:val="28"/>
          <w:szCs w:val="28"/>
          <w:lang w:val="uk-UA" w:eastAsia="ar-SA"/>
        </w:rPr>
        <w:t>У період 2020 – 2025 роки</w:t>
      </w:r>
      <w:r w:rsidR="00B33C09" w:rsidRPr="009C571E">
        <w:rPr>
          <w:sz w:val="28"/>
          <w:szCs w:val="28"/>
          <w:lang w:val="uk-UA" w:eastAsia="ar-SA"/>
        </w:rPr>
        <w:t xml:space="preserve"> галузь культури в Україні, включно з регіонами, зазнала глибоких структурних змін і викликів, обумовлених повномасштабним вторгненням </w:t>
      </w:r>
      <w:proofErr w:type="spellStart"/>
      <w:r>
        <w:rPr>
          <w:sz w:val="28"/>
          <w:szCs w:val="28"/>
          <w:lang w:val="uk-UA" w:eastAsia="ar-SA"/>
        </w:rPr>
        <w:t>рф</w:t>
      </w:r>
      <w:proofErr w:type="spellEnd"/>
      <w:r w:rsidR="00B33C09" w:rsidRPr="009C571E">
        <w:rPr>
          <w:sz w:val="28"/>
          <w:szCs w:val="28"/>
          <w:lang w:val="uk-UA" w:eastAsia="ar-SA"/>
        </w:rPr>
        <w:t>, пандемією COVID-19, економічною нестабільністю, внутрішніми демографічними зрушеннями та реформами децентралізації. Водночас саме культура відіграє ключову роль у процесах національного єднання, відновлення, формування колективної ідентичності та стійкості суспільства.</w:t>
      </w:r>
    </w:p>
    <w:p w14:paraId="63A14479" w14:textId="2C7E890D" w:rsidR="00B33C09" w:rsidRPr="009C571E" w:rsidRDefault="00B33C09" w:rsidP="00B33C09">
      <w:pPr>
        <w:suppressAutoHyphens/>
        <w:ind w:firstLine="567"/>
        <w:jc w:val="both"/>
        <w:rPr>
          <w:color w:val="EE0000"/>
          <w:sz w:val="28"/>
          <w:szCs w:val="28"/>
          <w:lang w:val="uk-UA" w:eastAsia="ar-SA"/>
        </w:rPr>
      </w:pPr>
      <w:r w:rsidRPr="009C571E">
        <w:rPr>
          <w:sz w:val="28"/>
          <w:szCs w:val="28"/>
          <w:lang w:val="uk-UA" w:eastAsia="ar-SA"/>
        </w:rPr>
        <w:lastRenderedPageBreak/>
        <w:t>В умовах збройної агресії зруйновані та пошкоджені об’єкти культурної спадщини, заклади культури, заклади освіти сфери культури,</w:t>
      </w:r>
      <w:r w:rsidRPr="009C571E">
        <w:rPr>
          <w:color w:val="EE0000"/>
          <w:sz w:val="28"/>
          <w:szCs w:val="28"/>
          <w:lang w:val="uk-UA" w:eastAsia="ar-SA"/>
        </w:rPr>
        <w:t xml:space="preserve"> </w:t>
      </w:r>
      <w:r w:rsidRPr="009C571E">
        <w:rPr>
          <w:sz w:val="28"/>
          <w:szCs w:val="28"/>
          <w:lang w:val="uk-UA" w:eastAsia="ar-SA"/>
        </w:rPr>
        <w:t>порушені можливості для культурної участі громадян. Станом на 01 серпня 2025 року внаслідок бойових дій пошкоджено або зруйновано понад 89 об’єктів культурної інфраструктури та 62 об’єкти культурної спадщини. Втрата людського капіталу в цій сфері є особливо болісною: велика частина фахівців евакуйована або змінила професію, значно зросла потреба у спеціалістах з культурного менеджменту, цифрових комунікацій, охорони спадщини та креативних індустрій. У нашому регіоні зменшується кількість закладів культури, наприклад, з 2019 до 2024 року кількість бібліотек скоротилася більш</w:t>
      </w:r>
      <w:r w:rsidR="00E37806">
        <w:rPr>
          <w:sz w:val="28"/>
          <w:szCs w:val="28"/>
          <w:lang w:val="uk-UA" w:eastAsia="ar-SA"/>
        </w:rPr>
        <w:t xml:space="preserve"> ніж на 7</w:t>
      </w:r>
      <w:r w:rsidRPr="009C571E">
        <w:rPr>
          <w:sz w:val="28"/>
          <w:szCs w:val="28"/>
          <w:lang w:val="uk-UA" w:eastAsia="ar-SA"/>
        </w:rPr>
        <w:t xml:space="preserve">%, клубних закладів у сільській місцевості </w:t>
      </w:r>
      <w:r w:rsidRPr="009C571E">
        <w:rPr>
          <w:sz w:val="28"/>
          <w:szCs w:val="28"/>
          <w:lang w:val="uk-UA" w:eastAsia="uk-UA"/>
        </w:rPr>
        <w:t>–</w:t>
      </w:r>
      <w:r w:rsidRPr="009C571E">
        <w:rPr>
          <w:sz w:val="28"/>
          <w:szCs w:val="28"/>
          <w:lang w:val="uk-UA" w:eastAsia="ar-SA"/>
        </w:rPr>
        <w:t xml:space="preserve"> майже на 1%. Значна частина установ функціонує в застарілих приміщеннях, з недостатнім матеріально-технічним</w:t>
      </w:r>
      <w:r w:rsidR="00E37806">
        <w:rPr>
          <w:sz w:val="28"/>
          <w:szCs w:val="28"/>
          <w:lang w:val="uk-UA" w:eastAsia="ar-SA"/>
        </w:rPr>
        <w:t xml:space="preserve"> забезпеченням. Лише близько 67</w:t>
      </w:r>
      <w:r w:rsidRPr="009C571E">
        <w:rPr>
          <w:sz w:val="28"/>
          <w:szCs w:val="28"/>
          <w:lang w:val="uk-UA" w:eastAsia="ar-SA"/>
        </w:rPr>
        <w:t>% публічних бібліотек області мають доступ до високошвидкісного інтернету.</w:t>
      </w:r>
    </w:p>
    <w:p w14:paraId="3CCCB617" w14:textId="1FA3DEA9" w:rsidR="00B33C09" w:rsidRPr="009C571E" w:rsidRDefault="00B33C09" w:rsidP="00B33C09">
      <w:pPr>
        <w:suppressAutoHyphens/>
        <w:ind w:firstLine="567"/>
        <w:jc w:val="both"/>
        <w:rPr>
          <w:sz w:val="28"/>
          <w:szCs w:val="28"/>
          <w:lang w:val="uk-UA" w:eastAsia="ar-SA"/>
        </w:rPr>
      </w:pPr>
      <w:r w:rsidRPr="009C571E">
        <w:rPr>
          <w:sz w:val="28"/>
          <w:szCs w:val="28"/>
          <w:lang w:val="uk-UA" w:eastAsia="ar-SA"/>
        </w:rPr>
        <w:t xml:space="preserve">Окрему проблему становить питання доступності культурних послуг, особливо </w:t>
      </w:r>
      <w:r w:rsidR="00E37806">
        <w:rPr>
          <w:sz w:val="28"/>
          <w:szCs w:val="28"/>
          <w:lang w:val="uk-UA" w:eastAsia="ar-SA"/>
        </w:rPr>
        <w:t>в</w:t>
      </w:r>
      <w:r w:rsidRPr="009C571E">
        <w:rPr>
          <w:sz w:val="28"/>
          <w:szCs w:val="28"/>
          <w:lang w:val="uk-UA" w:eastAsia="ar-SA"/>
        </w:rPr>
        <w:t xml:space="preserve"> малих містах, селищах та селах. Наслідки децентралізації виявилис</w:t>
      </w:r>
      <w:r w:rsidR="00E37806">
        <w:rPr>
          <w:sz w:val="28"/>
          <w:szCs w:val="28"/>
          <w:lang w:val="uk-UA" w:eastAsia="ar-SA"/>
        </w:rPr>
        <w:t>я неоднозначними: з одного боку</w:t>
      </w:r>
      <w:r w:rsidR="00B43BC4">
        <w:rPr>
          <w:sz w:val="28"/>
          <w:szCs w:val="28"/>
          <w:lang w:val="uk-UA" w:eastAsia="ar-SA"/>
        </w:rPr>
        <w:t>,</w:t>
      </w:r>
      <w:bookmarkStart w:id="4" w:name="_GoBack"/>
      <w:bookmarkEnd w:id="4"/>
      <w:r w:rsidRPr="009C571E">
        <w:rPr>
          <w:sz w:val="28"/>
          <w:szCs w:val="28"/>
          <w:lang w:val="uk-UA" w:eastAsia="ar-SA"/>
        </w:rPr>
        <w:t xml:space="preserve"> зросли повноваження органів місцевого самоврядування, з іншого </w:t>
      </w:r>
      <w:r w:rsidRPr="009C571E">
        <w:rPr>
          <w:sz w:val="28"/>
          <w:szCs w:val="28"/>
          <w:lang w:val="uk-UA" w:eastAsia="uk-UA"/>
        </w:rPr>
        <w:t>–</w:t>
      </w:r>
      <w:r w:rsidRPr="009C571E">
        <w:rPr>
          <w:sz w:val="28"/>
          <w:szCs w:val="28"/>
          <w:lang w:val="uk-UA" w:eastAsia="ar-SA"/>
        </w:rPr>
        <w:t xml:space="preserve"> виявився брак фахових компетенцій та фінансових ресурсів для ефективного управління сферою культури на місцях. Деякі громади скорочують видатки на культуру через ресурсну обмеженість, що ставить під загрозу сталу роботу закладів та ініціатив, формування єдиного культурного простору в Україні.</w:t>
      </w:r>
    </w:p>
    <w:p w14:paraId="14726BEC" w14:textId="77777777" w:rsidR="00B33C09" w:rsidRPr="009C571E" w:rsidRDefault="00B33C09" w:rsidP="00B33C09">
      <w:pPr>
        <w:suppressAutoHyphens/>
        <w:ind w:firstLine="567"/>
        <w:jc w:val="both"/>
        <w:rPr>
          <w:sz w:val="28"/>
          <w:szCs w:val="28"/>
          <w:lang w:val="uk-UA" w:eastAsia="ar-SA"/>
        </w:rPr>
      </w:pPr>
      <w:r w:rsidRPr="009C571E">
        <w:rPr>
          <w:sz w:val="28"/>
          <w:szCs w:val="28"/>
          <w:lang w:val="uk-UA" w:eastAsia="ar-SA"/>
        </w:rPr>
        <w:t>Низький рівень цифрової трансформації та інтеграції інноваційних підходів у культурну сферу перешкоджає її адаптації до сучасних викликів. У багатьох громадах відсутні інтерактивні форми взаємодії з аудиторією, цифрові архіви, мультимедійні платформи чи інструменти залучення молоді.</w:t>
      </w:r>
    </w:p>
    <w:p w14:paraId="04A2EEDE" w14:textId="77777777" w:rsidR="00B33C09" w:rsidRPr="009C571E" w:rsidRDefault="00B33C09" w:rsidP="00B33C09">
      <w:pPr>
        <w:suppressAutoHyphens/>
        <w:ind w:firstLine="567"/>
        <w:jc w:val="both"/>
        <w:rPr>
          <w:sz w:val="28"/>
          <w:szCs w:val="28"/>
          <w:lang w:val="uk-UA" w:eastAsia="ar-SA"/>
        </w:rPr>
      </w:pPr>
      <w:r w:rsidRPr="009C571E">
        <w:rPr>
          <w:sz w:val="28"/>
          <w:szCs w:val="28"/>
          <w:lang w:val="uk-UA" w:eastAsia="ar-SA"/>
        </w:rPr>
        <w:t>Психосоціальні наслідки війни також вимагають посиленої уваги: культура може і повинна відігравати роль терапевтичного та адаптаційного ресурсу для внутрішньо переміщених осіб, ветеранів, дітей та молоді, які зазнали травматичного досвіду.</w:t>
      </w:r>
    </w:p>
    <w:p w14:paraId="79B25B9D" w14:textId="77777777" w:rsidR="00B33C09" w:rsidRPr="009C571E" w:rsidRDefault="00B33C09" w:rsidP="00B33C09">
      <w:pPr>
        <w:suppressAutoHyphens/>
        <w:ind w:firstLine="567"/>
        <w:jc w:val="both"/>
        <w:rPr>
          <w:sz w:val="28"/>
          <w:szCs w:val="28"/>
          <w:lang w:val="uk-UA" w:eastAsia="ar-SA"/>
        </w:rPr>
      </w:pPr>
      <w:r w:rsidRPr="009C571E">
        <w:rPr>
          <w:sz w:val="28"/>
          <w:szCs w:val="28"/>
          <w:lang w:val="uk-UA" w:eastAsia="ar-SA"/>
        </w:rPr>
        <w:t>Аналіз викладених проблем свідчить про системну нездатність галузі самостійно подолати ці виклики без цілеспрямованої регіональної підтримки. Розроблення та впровадження Програми на 2026 – 2028 роки є необхідним кроком для забезпечення відновлення, осучаснення та трансформації культурної сфери. Вона дозволить:</w:t>
      </w:r>
    </w:p>
    <w:p w14:paraId="4A71933D" w14:textId="77777777" w:rsidR="00B33C09" w:rsidRPr="009C571E" w:rsidRDefault="00B33C09" w:rsidP="00B33C09">
      <w:pPr>
        <w:tabs>
          <w:tab w:val="left" w:pos="851"/>
        </w:tabs>
        <w:suppressAutoHyphens/>
        <w:ind w:firstLine="567"/>
        <w:jc w:val="both"/>
        <w:rPr>
          <w:sz w:val="28"/>
          <w:szCs w:val="28"/>
          <w:lang w:val="uk-UA" w:eastAsia="ar-SA"/>
        </w:rPr>
      </w:pPr>
      <w:r w:rsidRPr="009C571E">
        <w:rPr>
          <w:sz w:val="28"/>
          <w:szCs w:val="28"/>
          <w:lang w:val="uk-UA" w:eastAsia="ar-SA"/>
        </w:rPr>
        <w:t>спрямувати ресурси на відновлення та оновлення інфраструктури культури;</w:t>
      </w:r>
    </w:p>
    <w:p w14:paraId="022A7916" w14:textId="77777777" w:rsidR="00B33C09" w:rsidRPr="009C571E" w:rsidRDefault="00B33C09" w:rsidP="00B33C09">
      <w:pPr>
        <w:tabs>
          <w:tab w:val="left" w:pos="851"/>
        </w:tabs>
        <w:suppressAutoHyphens/>
        <w:ind w:firstLine="567"/>
        <w:jc w:val="both"/>
        <w:rPr>
          <w:sz w:val="28"/>
          <w:szCs w:val="28"/>
          <w:lang w:val="uk-UA" w:eastAsia="ar-SA"/>
        </w:rPr>
      </w:pPr>
      <w:r w:rsidRPr="009C571E">
        <w:rPr>
          <w:sz w:val="28"/>
          <w:szCs w:val="28"/>
          <w:lang w:val="uk-UA" w:eastAsia="ar-SA"/>
        </w:rPr>
        <w:t>забезпечити рівний доступ населення до культурних послуг;</w:t>
      </w:r>
    </w:p>
    <w:p w14:paraId="3273E003" w14:textId="77777777" w:rsidR="00B33C09" w:rsidRPr="009C571E" w:rsidRDefault="00B33C09" w:rsidP="00B33C09">
      <w:pPr>
        <w:tabs>
          <w:tab w:val="left" w:pos="851"/>
        </w:tabs>
        <w:suppressAutoHyphens/>
        <w:ind w:firstLine="567"/>
        <w:jc w:val="both"/>
        <w:rPr>
          <w:sz w:val="28"/>
          <w:szCs w:val="28"/>
          <w:lang w:val="uk-UA" w:eastAsia="ar-SA"/>
        </w:rPr>
      </w:pPr>
      <w:r w:rsidRPr="009C571E">
        <w:rPr>
          <w:sz w:val="28"/>
          <w:szCs w:val="28"/>
          <w:lang w:val="uk-UA" w:eastAsia="ar-SA"/>
        </w:rPr>
        <w:t>підтримати розвиток людського капіталу та нових компетенцій у сфері культури;</w:t>
      </w:r>
    </w:p>
    <w:p w14:paraId="2265B493" w14:textId="77777777" w:rsidR="00B33C09" w:rsidRPr="009C571E" w:rsidRDefault="00B33C09" w:rsidP="00B33C09">
      <w:pPr>
        <w:tabs>
          <w:tab w:val="left" w:pos="851"/>
        </w:tabs>
        <w:suppressAutoHyphens/>
        <w:ind w:firstLine="567"/>
        <w:jc w:val="both"/>
        <w:rPr>
          <w:sz w:val="28"/>
          <w:szCs w:val="28"/>
          <w:lang w:val="uk-UA" w:eastAsia="ar-SA"/>
        </w:rPr>
      </w:pPr>
      <w:r w:rsidRPr="009C571E">
        <w:rPr>
          <w:sz w:val="28"/>
          <w:szCs w:val="28"/>
          <w:lang w:val="uk-UA" w:eastAsia="ar-SA"/>
        </w:rPr>
        <w:t>активізувати культурне життя в громадах і підтримати місцеві ініціативи;</w:t>
      </w:r>
    </w:p>
    <w:p w14:paraId="32CD41F2" w14:textId="77777777" w:rsidR="00B33C09" w:rsidRPr="009C571E" w:rsidRDefault="00B33C09" w:rsidP="00B33C09">
      <w:pPr>
        <w:tabs>
          <w:tab w:val="left" w:pos="851"/>
        </w:tabs>
        <w:suppressAutoHyphens/>
        <w:ind w:firstLine="567"/>
        <w:jc w:val="both"/>
        <w:rPr>
          <w:sz w:val="28"/>
          <w:szCs w:val="28"/>
          <w:lang w:val="uk-UA" w:eastAsia="ar-SA"/>
        </w:rPr>
      </w:pPr>
      <w:r w:rsidRPr="009C571E">
        <w:rPr>
          <w:sz w:val="28"/>
          <w:szCs w:val="28"/>
          <w:lang w:val="uk-UA" w:eastAsia="ar-SA"/>
        </w:rPr>
        <w:t>інтегрувати культуру в соціальну та економічну стратегію регіону.</w:t>
      </w:r>
    </w:p>
    <w:p w14:paraId="30467D5E" w14:textId="77777777" w:rsidR="00B33C09" w:rsidRPr="009C571E" w:rsidRDefault="00B33C09" w:rsidP="00B33C09">
      <w:pPr>
        <w:spacing w:line="228" w:lineRule="auto"/>
        <w:ind w:firstLine="567"/>
        <w:jc w:val="center"/>
        <w:rPr>
          <w:b/>
          <w:sz w:val="28"/>
          <w:szCs w:val="28"/>
          <w:lang w:val="uk-UA"/>
        </w:rPr>
      </w:pPr>
      <w:r w:rsidRPr="009C571E">
        <w:rPr>
          <w:b/>
          <w:sz w:val="28"/>
          <w:szCs w:val="28"/>
          <w:lang w:val="uk-UA"/>
        </w:rPr>
        <w:lastRenderedPageBreak/>
        <w:t>Розділ IV. Мета Програми</w:t>
      </w:r>
    </w:p>
    <w:p w14:paraId="1B443CE4" w14:textId="77777777" w:rsidR="00B33C09" w:rsidRPr="009C571E" w:rsidRDefault="00B33C09" w:rsidP="00B33C09">
      <w:pPr>
        <w:spacing w:line="228" w:lineRule="auto"/>
        <w:ind w:firstLine="567"/>
        <w:jc w:val="center"/>
        <w:rPr>
          <w:b/>
          <w:sz w:val="28"/>
          <w:szCs w:val="28"/>
          <w:lang w:val="uk-UA"/>
        </w:rPr>
      </w:pPr>
    </w:p>
    <w:p w14:paraId="23E0C415" w14:textId="6301DF2D" w:rsidR="00B33C09" w:rsidRPr="009C571E" w:rsidRDefault="00E37806" w:rsidP="00B33C09">
      <w:pPr>
        <w:spacing w:line="228" w:lineRule="auto"/>
        <w:ind w:firstLine="567"/>
        <w:jc w:val="both"/>
        <w:rPr>
          <w:sz w:val="28"/>
          <w:szCs w:val="28"/>
          <w:lang w:val="uk-UA"/>
        </w:rPr>
      </w:pPr>
      <w:r>
        <w:rPr>
          <w:sz w:val="28"/>
          <w:szCs w:val="28"/>
          <w:lang w:val="uk-UA"/>
        </w:rPr>
        <w:t>Утвердження культури в</w:t>
      </w:r>
      <w:r w:rsidR="00B33C09" w:rsidRPr="009C571E">
        <w:rPr>
          <w:sz w:val="28"/>
          <w:szCs w:val="28"/>
          <w:lang w:val="uk-UA"/>
        </w:rPr>
        <w:t xml:space="preserve"> регіоні як важливої складової української національної ідентичності та безпеки регіону, спрямованої на зміцнення національної єдності, збереження та промоцію культурної спадщини, зміцнення людського капіталу шляхом формування цінностей, застосування творчості і самовираження, а також створення основи для відновлення та подальшого розвитку культурного простору, підвищення </w:t>
      </w:r>
      <w:proofErr w:type="spellStart"/>
      <w:r w:rsidR="00B33C09" w:rsidRPr="009C571E">
        <w:rPr>
          <w:sz w:val="28"/>
          <w:szCs w:val="28"/>
          <w:lang w:val="uk-UA"/>
        </w:rPr>
        <w:t>впізнаваності</w:t>
      </w:r>
      <w:proofErr w:type="spellEnd"/>
      <w:r w:rsidR="00B33C09" w:rsidRPr="009C571E">
        <w:rPr>
          <w:sz w:val="28"/>
          <w:szCs w:val="28"/>
          <w:lang w:val="uk-UA"/>
        </w:rPr>
        <w:t xml:space="preserve"> та конкурентоспроможності регіону.</w:t>
      </w:r>
    </w:p>
    <w:p w14:paraId="00CF1786" w14:textId="77777777" w:rsidR="00B33C09" w:rsidRPr="009C571E" w:rsidRDefault="00B33C09" w:rsidP="00B33C09">
      <w:pPr>
        <w:spacing w:line="228" w:lineRule="auto"/>
        <w:ind w:firstLine="567"/>
        <w:jc w:val="center"/>
        <w:rPr>
          <w:b/>
          <w:sz w:val="28"/>
          <w:szCs w:val="28"/>
          <w:lang w:val="uk-UA"/>
        </w:rPr>
      </w:pPr>
    </w:p>
    <w:p w14:paraId="23C62482" w14:textId="77777777" w:rsidR="00B33C09" w:rsidRPr="009C571E" w:rsidRDefault="00B33C09" w:rsidP="00B33C09">
      <w:pPr>
        <w:spacing w:line="228" w:lineRule="auto"/>
        <w:ind w:firstLine="567"/>
        <w:jc w:val="center"/>
        <w:rPr>
          <w:b/>
          <w:sz w:val="28"/>
          <w:szCs w:val="28"/>
          <w:lang w:val="uk-UA"/>
        </w:rPr>
      </w:pPr>
    </w:p>
    <w:p w14:paraId="037344E1" w14:textId="77777777" w:rsidR="00B33C09" w:rsidRPr="009C571E" w:rsidRDefault="00B33C09" w:rsidP="00B33C09">
      <w:pPr>
        <w:spacing w:line="228" w:lineRule="auto"/>
        <w:ind w:firstLine="567"/>
        <w:jc w:val="center"/>
        <w:rPr>
          <w:b/>
          <w:sz w:val="28"/>
          <w:szCs w:val="28"/>
          <w:lang w:val="uk-UA"/>
        </w:rPr>
      </w:pPr>
      <w:r w:rsidRPr="009C571E">
        <w:rPr>
          <w:b/>
          <w:sz w:val="28"/>
          <w:szCs w:val="28"/>
          <w:lang w:val="uk-UA"/>
        </w:rPr>
        <w:t>Розділ V. Обґрунтування шляхів і засобів розв’язання проблеми</w:t>
      </w:r>
    </w:p>
    <w:p w14:paraId="78262CCF" w14:textId="77777777" w:rsidR="00B33C09" w:rsidRPr="009C571E" w:rsidRDefault="00B33C09" w:rsidP="00B33C09">
      <w:pPr>
        <w:spacing w:line="228" w:lineRule="auto"/>
        <w:ind w:firstLine="567"/>
        <w:jc w:val="center"/>
        <w:rPr>
          <w:b/>
          <w:sz w:val="28"/>
          <w:szCs w:val="28"/>
          <w:lang w:val="uk-UA"/>
        </w:rPr>
      </w:pPr>
    </w:p>
    <w:p w14:paraId="6B920B2D" w14:textId="0D5C7B3D" w:rsidR="00B33C09" w:rsidRPr="009C571E" w:rsidRDefault="00B33C09" w:rsidP="00B33C09">
      <w:pPr>
        <w:suppressAutoHyphens/>
        <w:ind w:firstLine="567"/>
        <w:jc w:val="both"/>
        <w:rPr>
          <w:sz w:val="28"/>
          <w:szCs w:val="28"/>
          <w:lang w:val="uk-UA"/>
        </w:rPr>
      </w:pPr>
      <w:r w:rsidRPr="009C571E">
        <w:rPr>
          <w:sz w:val="28"/>
          <w:szCs w:val="28"/>
          <w:lang w:val="uk-UA"/>
        </w:rPr>
        <w:t>Для розв’язання системних проблем у сфері культури, зокрема руйнування інфраструктури, втрати людського потенціалу, обмеженого доступу д</w:t>
      </w:r>
      <w:r w:rsidR="00E37806">
        <w:rPr>
          <w:sz w:val="28"/>
          <w:szCs w:val="28"/>
          <w:lang w:val="uk-UA"/>
        </w:rPr>
        <w:t>о культурних послуг та потреби в</w:t>
      </w:r>
      <w:r w:rsidRPr="009C571E">
        <w:rPr>
          <w:sz w:val="28"/>
          <w:szCs w:val="28"/>
          <w:lang w:val="uk-UA"/>
        </w:rPr>
        <w:t xml:space="preserve"> цифровій трансформації, розглянуто кілька варіантів дій: пасивне збереження існуючого стану, точкова підтримка окремих напрямів або системна комплексна модернізація галузі на основі стратегічного підходу. Аналіз засвідчив, що лише комплексний підхід забезпечує сталий результат, ефективне використання ресурсів та відповідність Стратегії розвитку культури України на період до 2030 року,</w:t>
      </w:r>
      <w:r w:rsidRPr="009C571E">
        <w:rPr>
          <w:sz w:val="28"/>
          <w:szCs w:val="28"/>
          <w:lang w:val="uk-UA" w:eastAsia="ar-SA"/>
        </w:rPr>
        <w:t xml:space="preserve"> затверджен</w:t>
      </w:r>
      <w:r>
        <w:rPr>
          <w:sz w:val="28"/>
          <w:szCs w:val="28"/>
          <w:lang w:val="uk-UA" w:eastAsia="ar-SA"/>
        </w:rPr>
        <w:t>ій</w:t>
      </w:r>
      <w:r w:rsidRPr="009C571E">
        <w:rPr>
          <w:sz w:val="28"/>
          <w:szCs w:val="28"/>
          <w:lang w:val="uk-UA"/>
        </w:rPr>
        <w:t xml:space="preserve"> </w:t>
      </w:r>
      <w:r w:rsidRPr="009C571E">
        <w:rPr>
          <w:sz w:val="28"/>
          <w:szCs w:val="28"/>
          <w:lang w:val="uk-UA" w:eastAsia="ar-SA"/>
        </w:rPr>
        <w:t>розпорядженням Кабінету Міністрів України ві</w:t>
      </w:r>
      <w:r w:rsidR="00705652">
        <w:rPr>
          <w:sz w:val="28"/>
          <w:szCs w:val="28"/>
          <w:lang w:val="uk-UA" w:eastAsia="ar-SA"/>
        </w:rPr>
        <w:t xml:space="preserve">д 28 березня 2025 року № 293-р </w:t>
      </w:r>
      <w:proofErr w:type="spellStart"/>
      <w:r w:rsidR="00705652">
        <w:rPr>
          <w:sz w:val="28"/>
          <w:szCs w:val="28"/>
          <w:lang w:val="uk-UA" w:eastAsia="ar-SA"/>
        </w:rPr>
        <w:t>„</w:t>
      </w:r>
      <w:r w:rsidRPr="009C571E">
        <w:rPr>
          <w:sz w:val="28"/>
          <w:szCs w:val="28"/>
          <w:lang w:val="uk-UA" w:eastAsia="ar-SA"/>
        </w:rPr>
        <w:t>Про</w:t>
      </w:r>
      <w:proofErr w:type="spellEnd"/>
      <w:r w:rsidRPr="009C571E">
        <w:rPr>
          <w:sz w:val="28"/>
          <w:szCs w:val="28"/>
          <w:lang w:val="uk-UA" w:eastAsia="ar-SA"/>
        </w:rPr>
        <w:t xml:space="preserve"> схвалення Стратегії розвитку культури в Україні на період до 2030 року та затвердження операційного плану заходів з її реалізації у 2025 – 2027 роках” </w:t>
      </w:r>
      <w:r w:rsidRPr="009C571E">
        <w:rPr>
          <w:sz w:val="28"/>
          <w:szCs w:val="28"/>
          <w:lang w:val="uk-UA"/>
        </w:rPr>
        <w:t xml:space="preserve">і Стратегії регіонального розвитку Дніпропетровської області на період до 2027 року, </w:t>
      </w:r>
      <w:r w:rsidR="00E37806">
        <w:rPr>
          <w:sz w:val="28"/>
          <w:szCs w:val="28"/>
          <w:lang w:val="uk-UA" w:eastAsia="ar-SA"/>
        </w:rPr>
        <w:t>затверджені</w:t>
      </w:r>
      <w:r w:rsidRPr="009C571E">
        <w:rPr>
          <w:sz w:val="28"/>
          <w:szCs w:val="28"/>
          <w:lang w:val="uk-UA"/>
        </w:rPr>
        <w:t xml:space="preserve"> рішенням Дніпропетровської обласної ради від 07 серпня 2020 року № 624-24/VIІ </w:t>
      </w:r>
      <w:proofErr w:type="spellStart"/>
      <w:r w:rsidR="00705652">
        <w:rPr>
          <w:sz w:val="28"/>
          <w:szCs w:val="28"/>
          <w:lang w:val="uk-UA"/>
        </w:rPr>
        <w:t>„</w:t>
      </w:r>
      <w:r w:rsidRPr="009C571E">
        <w:rPr>
          <w:sz w:val="28"/>
          <w:szCs w:val="28"/>
          <w:lang w:val="uk-UA"/>
        </w:rPr>
        <w:t>Про</w:t>
      </w:r>
      <w:proofErr w:type="spellEnd"/>
      <w:r w:rsidRPr="009C571E">
        <w:rPr>
          <w:sz w:val="28"/>
          <w:szCs w:val="28"/>
          <w:lang w:val="uk-UA"/>
        </w:rPr>
        <w:t xml:space="preserve"> Стратегію регіонального розвитку Дніпропетровської області на період до 2027 </w:t>
      </w:r>
      <w:proofErr w:type="spellStart"/>
      <w:r w:rsidRPr="009C571E">
        <w:rPr>
          <w:sz w:val="28"/>
          <w:szCs w:val="28"/>
          <w:lang w:val="uk-UA"/>
        </w:rPr>
        <w:t>рокуˮ</w:t>
      </w:r>
      <w:proofErr w:type="spellEnd"/>
      <w:r w:rsidRPr="009C571E">
        <w:rPr>
          <w:sz w:val="28"/>
          <w:szCs w:val="28"/>
          <w:lang w:val="uk-UA"/>
        </w:rPr>
        <w:t xml:space="preserve"> (із змінами).</w:t>
      </w:r>
    </w:p>
    <w:p w14:paraId="5CC3BD40" w14:textId="64009F9A" w:rsidR="00B33C09" w:rsidRPr="009C571E" w:rsidRDefault="00B33C09" w:rsidP="00B33C09">
      <w:pPr>
        <w:ind w:firstLine="567"/>
        <w:jc w:val="both"/>
        <w:outlineLvl w:val="2"/>
        <w:rPr>
          <w:sz w:val="28"/>
          <w:szCs w:val="28"/>
          <w:lang w:val="uk-UA"/>
        </w:rPr>
      </w:pPr>
      <w:r w:rsidRPr="009C571E">
        <w:rPr>
          <w:sz w:val="28"/>
          <w:szCs w:val="28"/>
          <w:lang w:val="uk-UA"/>
        </w:rPr>
        <w:t xml:space="preserve">Базовим варіантом обрано систему осучаснення сфери культури на основі </w:t>
      </w:r>
      <w:r w:rsidR="00E37806">
        <w:rPr>
          <w:sz w:val="28"/>
          <w:szCs w:val="28"/>
          <w:lang w:val="uk-UA"/>
        </w:rPr>
        <w:t>таких</w:t>
      </w:r>
      <w:r w:rsidRPr="009C571E">
        <w:rPr>
          <w:sz w:val="28"/>
          <w:szCs w:val="28"/>
          <w:lang w:val="uk-UA"/>
        </w:rPr>
        <w:t xml:space="preserve"> ключових напрямів:</w:t>
      </w:r>
    </w:p>
    <w:p w14:paraId="5C401C7C" w14:textId="6A39DEAD" w:rsidR="00B33C09" w:rsidRPr="009C571E" w:rsidRDefault="00E37806" w:rsidP="00B33C09">
      <w:pPr>
        <w:numPr>
          <w:ilvl w:val="0"/>
          <w:numId w:val="2"/>
        </w:numPr>
        <w:tabs>
          <w:tab w:val="clear" w:pos="720"/>
          <w:tab w:val="left" w:pos="993"/>
        </w:tabs>
        <w:ind w:left="0" w:firstLine="567"/>
        <w:jc w:val="both"/>
        <w:outlineLvl w:val="2"/>
        <w:rPr>
          <w:sz w:val="28"/>
          <w:szCs w:val="28"/>
          <w:lang w:val="uk-UA" w:eastAsia="uk-UA"/>
        </w:rPr>
      </w:pPr>
      <w:r>
        <w:rPr>
          <w:sz w:val="28"/>
          <w:szCs w:val="28"/>
          <w:lang w:val="uk-UA" w:eastAsia="uk-UA"/>
        </w:rPr>
        <w:t>В</w:t>
      </w:r>
      <w:r w:rsidR="00B33C09" w:rsidRPr="009C571E">
        <w:rPr>
          <w:sz w:val="28"/>
          <w:szCs w:val="28"/>
          <w:lang w:val="uk-UA" w:eastAsia="uk-UA"/>
        </w:rPr>
        <w:t xml:space="preserve">ідновлення та оновлення культурної інфраструктури – включає реконструкцію та переоснащення закладів культури, впровадження </w:t>
      </w:r>
      <w:proofErr w:type="spellStart"/>
      <w:r w:rsidR="00B33C09" w:rsidRPr="009C571E">
        <w:rPr>
          <w:sz w:val="28"/>
          <w:szCs w:val="28"/>
          <w:lang w:val="uk-UA" w:eastAsia="uk-UA"/>
        </w:rPr>
        <w:t>безбар’єрних</w:t>
      </w:r>
      <w:proofErr w:type="spellEnd"/>
      <w:r w:rsidR="00B33C09" w:rsidRPr="009C571E">
        <w:rPr>
          <w:sz w:val="28"/>
          <w:szCs w:val="28"/>
          <w:lang w:val="uk-UA" w:eastAsia="uk-UA"/>
        </w:rPr>
        <w:t xml:space="preserve"> рішень, створення укриттів для забезпечення безпеки відвідувачів і працівників, розвиток цифрових сервісів</w:t>
      </w:r>
      <w:r w:rsidR="00B33C09">
        <w:rPr>
          <w:sz w:val="28"/>
          <w:szCs w:val="28"/>
          <w:lang w:val="uk-UA" w:eastAsia="uk-UA"/>
        </w:rPr>
        <w:t>;</w:t>
      </w:r>
      <w:r w:rsidR="00B33C09" w:rsidRPr="009C571E">
        <w:rPr>
          <w:sz w:val="28"/>
          <w:szCs w:val="28"/>
          <w:lang w:val="uk-UA" w:eastAsia="uk-UA"/>
        </w:rPr>
        <w:t xml:space="preserve"> </w:t>
      </w:r>
      <w:r w:rsidR="00B33C09">
        <w:rPr>
          <w:sz w:val="28"/>
          <w:szCs w:val="28"/>
          <w:lang w:val="uk-UA" w:eastAsia="uk-UA"/>
        </w:rPr>
        <w:t>ц</w:t>
      </w:r>
      <w:r w:rsidR="00B33C09" w:rsidRPr="009C571E">
        <w:rPr>
          <w:sz w:val="28"/>
          <w:szCs w:val="28"/>
          <w:lang w:val="uk-UA" w:eastAsia="uk-UA"/>
        </w:rPr>
        <w:t>е дозволить зробити заклади більш доступними, функціональними та стійкими до зовнішніх викликів</w:t>
      </w:r>
      <w:r w:rsidR="00B33C09">
        <w:rPr>
          <w:sz w:val="28"/>
          <w:szCs w:val="28"/>
          <w:lang w:val="uk-UA" w:eastAsia="uk-UA"/>
        </w:rPr>
        <w:t>;</w:t>
      </w:r>
    </w:p>
    <w:p w14:paraId="2291B1E4" w14:textId="00321CDC" w:rsidR="00B33C09" w:rsidRPr="009C571E" w:rsidRDefault="00E37806" w:rsidP="00B33C09">
      <w:pPr>
        <w:numPr>
          <w:ilvl w:val="0"/>
          <w:numId w:val="2"/>
        </w:numPr>
        <w:tabs>
          <w:tab w:val="clear" w:pos="720"/>
          <w:tab w:val="left" w:pos="993"/>
        </w:tabs>
        <w:ind w:left="0" w:firstLine="567"/>
        <w:jc w:val="both"/>
        <w:outlineLvl w:val="2"/>
        <w:rPr>
          <w:sz w:val="28"/>
          <w:szCs w:val="28"/>
          <w:lang w:val="uk-UA" w:eastAsia="uk-UA"/>
        </w:rPr>
      </w:pPr>
      <w:r>
        <w:rPr>
          <w:sz w:val="28"/>
          <w:szCs w:val="28"/>
          <w:lang w:val="uk-UA" w:eastAsia="uk-UA"/>
        </w:rPr>
        <w:t>Ц</w:t>
      </w:r>
      <w:r w:rsidR="00B33C09" w:rsidRPr="009C571E">
        <w:rPr>
          <w:sz w:val="28"/>
          <w:szCs w:val="28"/>
          <w:lang w:val="uk-UA" w:eastAsia="uk-UA"/>
        </w:rPr>
        <w:t>ифрова трансформація культури – передбачає оцифрування об’єктів культурної спадщини, створення регіональних цифрових архівів, інтеграцію в національні цифрові платформи</w:t>
      </w:r>
      <w:r w:rsidR="00B33C09">
        <w:rPr>
          <w:sz w:val="28"/>
          <w:szCs w:val="28"/>
          <w:lang w:val="uk-UA" w:eastAsia="uk-UA"/>
        </w:rPr>
        <w:t>;</w:t>
      </w:r>
      <w:r w:rsidR="00B33C09" w:rsidRPr="009C571E">
        <w:rPr>
          <w:sz w:val="28"/>
          <w:szCs w:val="28"/>
          <w:lang w:val="uk-UA" w:eastAsia="uk-UA"/>
        </w:rPr>
        <w:t xml:space="preserve"> </w:t>
      </w:r>
      <w:r w:rsidR="00B33C09">
        <w:rPr>
          <w:sz w:val="28"/>
          <w:szCs w:val="28"/>
          <w:lang w:val="uk-UA" w:eastAsia="uk-UA"/>
        </w:rPr>
        <w:t>т</w:t>
      </w:r>
      <w:r w:rsidR="00B33C09" w:rsidRPr="009C571E">
        <w:rPr>
          <w:sz w:val="28"/>
          <w:szCs w:val="28"/>
          <w:lang w:val="uk-UA" w:eastAsia="uk-UA"/>
        </w:rPr>
        <w:t>акий підхід забезпечить збереження культурного надбання, розширить доступ до нього та залучить нову аудиторію</w:t>
      </w:r>
      <w:r w:rsidR="00B33C09">
        <w:rPr>
          <w:sz w:val="28"/>
          <w:szCs w:val="28"/>
          <w:lang w:val="uk-UA" w:eastAsia="uk-UA"/>
        </w:rPr>
        <w:t>;</w:t>
      </w:r>
    </w:p>
    <w:p w14:paraId="4A62406F" w14:textId="492AF77B" w:rsidR="00B33C09" w:rsidRPr="009C571E" w:rsidRDefault="00E37806" w:rsidP="00B33C09">
      <w:pPr>
        <w:numPr>
          <w:ilvl w:val="0"/>
          <w:numId w:val="2"/>
        </w:numPr>
        <w:tabs>
          <w:tab w:val="clear" w:pos="720"/>
          <w:tab w:val="left" w:pos="993"/>
        </w:tabs>
        <w:ind w:left="0" w:firstLine="567"/>
        <w:jc w:val="both"/>
        <w:outlineLvl w:val="2"/>
        <w:rPr>
          <w:sz w:val="28"/>
          <w:szCs w:val="28"/>
          <w:lang w:val="uk-UA" w:eastAsia="uk-UA"/>
        </w:rPr>
      </w:pPr>
      <w:r>
        <w:rPr>
          <w:sz w:val="28"/>
          <w:szCs w:val="28"/>
          <w:lang w:val="uk-UA" w:eastAsia="uk-UA"/>
        </w:rPr>
        <w:t>П</w:t>
      </w:r>
      <w:r w:rsidR="00B33C09" w:rsidRPr="009C571E">
        <w:rPr>
          <w:sz w:val="28"/>
          <w:szCs w:val="28"/>
          <w:lang w:val="uk-UA" w:eastAsia="uk-UA"/>
        </w:rPr>
        <w:t>ідтримка спадщини та інновацій – охоплює реалізацію програм з охорони пам’яток,  підтримку  народних промислів, сучасного мистецтва, а також інноваційних форм культурного вираження</w:t>
      </w:r>
      <w:r w:rsidR="00B33C09">
        <w:rPr>
          <w:sz w:val="28"/>
          <w:szCs w:val="28"/>
          <w:lang w:val="uk-UA" w:eastAsia="uk-UA"/>
        </w:rPr>
        <w:t>;</w:t>
      </w:r>
      <w:r w:rsidR="00B33C09" w:rsidRPr="009C571E">
        <w:rPr>
          <w:sz w:val="28"/>
          <w:szCs w:val="28"/>
          <w:lang w:val="uk-UA" w:eastAsia="uk-UA"/>
        </w:rPr>
        <w:t xml:space="preserve"> </w:t>
      </w:r>
      <w:r w:rsidR="00B33C09">
        <w:rPr>
          <w:sz w:val="28"/>
          <w:szCs w:val="28"/>
          <w:lang w:val="uk-UA" w:eastAsia="uk-UA"/>
        </w:rPr>
        <w:t>ц</w:t>
      </w:r>
      <w:r w:rsidR="00B33C09" w:rsidRPr="009C571E">
        <w:rPr>
          <w:sz w:val="28"/>
          <w:szCs w:val="28"/>
          <w:lang w:val="uk-UA" w:eastAsia="uk-UA"/>
        </w:rPr>
        <w:t>е сприятиме балансу між традицією й новаціями</w:t>
      </w:r>
      <w:r w:rsidR="00B33C09">
        <w:rPr>
          <w:sz w:val="28"/>
          <w:szCs w:val="28"/>
          <w:lang w:val="uk-UA" w:eastAsia="uk-UA"/>
        </w:rPr>
        <w:t>;</w:t>
      </w:r>
    </w:p>
    <w:p w14:paraId="364EBC8A" w14:textId="109242D8" w:rsidR="00B33C09" w:rsidRPr="009C571E" w:rsidRDefault="00E37806" w:rsidP="00B33C09">
      <w:pPr>
        <w:numPr>
          <w:ilvl w:val="0"/>
          <w:numId w:val="2"/>
        </w:numPr>
        <w:tabs>
          <w:tab w:val="clear" w:pos="720"/>
          <w:tab w:val="left" w:pos="993"/>
        </w:tabs>
        <w:ind w:left="0" w:firstLine="567"/>
        <w:jc w:val="both"/>
        <w:outlineLvl w:val="2"/>
        <w:rPr>
          <w:sz w:val="28"/>
          <w:szCs w:val="28"/>
          <w:lang w:val="uk-UA" w:eastAsia="uk-UA"/>
        </w:rPr>
      </w:pPr>
      <w:r>
        <w:rPr>
          <w:sz w:val="28"/>
          <w:szCs w:val="28"/>
          <w:lang w:val="uk-UA" w:eastAsia="uk-UA"/>
        </w:rPr>
        <w:lastRenderedPageBreak/>
        <w:t>Р</w:t>
      </w:r>
      <w:r w:rsidR="00B33C09" w:rsidRPr="009C571E">
        <w:rPr>
          <w:sz w:val="28"/>
          <w:szCs w:val="28"/>
          <w:lang w:val="uk-UA" w:eastAsia="uk-UA"/>
        </w:rPr>
        <w:t>озвиток людського капіталу – включає підготовку та перепідготовку кадрів у сфері культури, зокрема з цифрових технологій, менеджменту, психосоціальної підтримки</w:t>
      </w:r>
      <w:r w:rsidR="00B33C09">
        <w:rPr>
          <w:sz w:val="28"/>
          <w:szCs w:val="28"/>
          <w:lang w:val="uk-UA" w:eastAsia="uk-UA"/>
        </w:rPr>
        <w:t>;</w:t>
      </w:r>
      <w:r w:rsidR="00B33C09" w:rsidRPr="009C571E">
        <w:rPr>
          <w:sz w:val="28"/>
          <w:szCs w:val="28"/>
          <w:lang w:val="uk-UA" w:eastAsia="uk-UA"/>
        </w:rPr>
        <w:t xml:space="preserve"> </w:t>
      </w:r>
      <w:r w:rsidR="00B33C09">
        <w:rPr>
          <w:sz w:val="28"/>
          <w:szCs w:val="28"/>
          <w:lang w:val="uk-UA" w:eastAsia="uk-UA"/>
        </w:rPr>
        <w:t>о</w:t>
      </w:r>
      <w:r w:rsidR="00B33C09" w:rsidRPr="009C571E">
        <w:rPr>
          <w:sz w:val="28"/>
          <w:szCs w:val="28"/>
          <w:lang w:val="uk-UA" w:eastAsia="uk-UA"/>
        </w:rPr>
        <w:t>соблива увага приділяється молоді, менторським програмам та створенню умов для професійного зростання.</w:t>
      </w:r>
    </w:p>
    <w:p w14:paraId="05A3C849" w14:textId="77777777" w:rsidR="00B33C09" w:rsidRPr="009C571E" w:rsidRDefault="00B33C09" w:rsidP="00B33C09">
      <w:pPr>
        <w:ind w:firstLine="567"/>
        <w:jc w:val="both"/>
        <w:outlineLvl w:val="2"/>
        <w:rPr>
          <w:sz w:val="28"/>
          <w:szCs w:val="28"/>
          <w:lang w:val="uk-UA" w:eastAsia="uk-UA"/>
        </w:rPr>
      </w:pPr>
      <w:r w:rsidRPr="009C571E">
        <w:rPr>
          <w:sz w:val="28"/>
          <w:szCs w:val="28"/>
          <w:lang w:val="uk-UA" w:eastAsia="uk-UA"/>
        </w:rPr>
        <w:t xml:space="preserve">Крім того, передбачено підтримку креативних індустрій як перспективного економічного напряму. Через грантові конкурси, партнерські </w:t>
      </w:r>
      <w:proofErr w:type="spellStart"/>
      <w:r w:rsidRPr="009C571E">
        <w:rPr>
          <w:sz w:val="28"/>
          <w:szCs w:val="28"/>
          <w:lang w:val="uk-UA" w:eastAsia="uk-UA"/>
        </w:rPr>
        <w:t>проєкти</w:t>
      </w:r>
      <w:proofErr w:type="spellEnd"/>
      <w:r w:rsidRPr="009C571E">
        <w:rPr>
          <w:sz w:val="28"/>
          <w:szCs w:val="28"/>
          <w:lang w:val="uk-UA" w:eastAsia="uk-UA"/>
        </w:rPr>
        <w:t xml:space="preserve"> та сприяння розвитку малого бізнесу у сфері культури планується стимулювати зростання культурного виробництва та творчої економіки.</w:t>
      </w:r>
    </w:p>
    <w:p w14:paraId="77475D4D" w14:textId="667536C8" w:rsidR="00B33C09" w:rsidRPr="009C571E" w:rsidRDefault="00B33C09" w:rsidP="00B33C09">
      <w:pPr>
        <w:spacing w:line="228" w:lineRule="auto"/>
        <w:ind w:firstLine="567"/>
        <w:jc w:val="both"/>
        <w:rPr>
          <w:sz w:val="28"/>
          <w:szCs w:val="28"/>
          <w:lang w:val="uk-UA"/>
        </w:rPr>
      </w:pPr>
      <w:r w:rsidRPr="009C571E">
        <w:rPr>
          <w:sz w:val="28"/>
          <w:szCs w:val="28"/>
          <w:lang w:val="uk-UA" w:eastAsia="uk-UA"/>
        </w:rPr>
        <w:t xml:space="preserve">Запропонований підхід базується на раціональному використанні фінансових, інституційних, кадрових та матеріальних ресурсів області </w:t>
      </w:r>
      <w:r w:rsidR="00E37806">
        <w:rPr>
          <w:sz w:val="28"/>
          <w:szCs w:val="28"/>
          <w:lang w:val="uk-UA" w:eastAsia="uk-UA"/>
        </w:rPr>
        <w:t>й</w:t>
      </w:r>
      <w:r w:rsidRPr="009C571E">
        <w:rPr>
          <w:sz w:val="28"/>
          <w:szCs w:val="28"/>
          <w:lang w:val="uk-UA" w:eastAsia="uk-UA"/>
        </w:rPr>
        <w:t xml:space="preserve"> спрямований на довгостроковий результат та адаптацію культурної сфери до сучасних викликів. </w:t>
      </w:r>
    </w:p>
    <w:p w14:paraId="07D34970" w14:textId="77777777" w:rsidR="00B33C09" w:rsidRPr="009C571E" w:rsidRDefault="00B33C09" w:rsidP="00B33C09">
      <w:pPr>
        <w:spacing w:line="228" w:lineRule="auto"/>
        <w:ind w:firstLine="567"/>
        <w:jc w:val="center"/>
        <w:rPr>
          <w:b/>
          <w:sz w:val="28"/>
          <w:szCs w:val="28"/>
          <w:lang w:val="uk-UA"/>
        </w:rPr>
      </w:pPr>
    </w:p>
    <w:p w14:paraId="4FB507E8" w14:textId="77777777" w:rsidR="00B33C09" w:rsidRPr="009C571E" w:rsidRDefault="00B33C09" w:rsidP="00B33C09">
      <w:pPr>
        <w:spacing w:line="228" w:lineRule="auto"/>
        <w:ind w:firstLine="567"/>
        <w:jc w:val="center"/>
        <w:rPr>
          <w:b/>
          <w:sz w:val="28"/>
          <w:szCs w:val="28"/>
          <w:lang w:val="uk-UA"/>
        </w:rPr>
      </w:pPr>
      <w:r w:rsidRPr="009C571E">
        <w:rPr>
          <w:b/>
          <w:sz w:val="28"/>
          <w:szCs w:val="28"/>
          <w:lang w:val="uk-UA"/>
        </w:rPr>
        <w:t>Розділ VI. Строки та етапи виконання Програми</w:t>
      </w:r>
    </w:p>
    <w:p w14:paraId="6EFD2E4A" w14:textId="77777777" w:rsidR="00B33C09" w:rsidRPr="009C571E" w:rsidRDefault="00B33C09" w:rsidP="00B33C09">
      <w:pPr>
        <w:spacing w:line="228" w:lineRule="auto"/>
        <w:ind w:firstLine="567"/>
        <w:jc w:val="center"/>
        <w:rPr>
          <w:b/>
          <w:sz w:val="28"/>
          <w:szCs w:val="28"/>
          <w:lang w:val="uk-UA"/>
        </w:rPr>
      </w:pPr>
    </w:p>
    <w:p w14:paraId="01E5B304" w14:textId="77777777" w:rsidR="00B33C09" w:rsidRPr="009C571E" w:rsidRDefault="00B33C09" w:rsidP="00B33C09">
      <w:pPr>
        <w:spacing w:line="228" w:lineRule="auto"/>
        <w:ind w:firstLine="567"/>
        <w:jc w:val="both"/>
        <w:rPr>
          <w:sz w:val="28"/>
          <w:szCs w:val="28"/>
          <w:lang w:val="uk-UA"/>
        </w:rPr>
      </w:pPr>
      <w:r w:rsidRPr="009C571E">
        <w:rPr>
          <w:sz w:val="28"/>
          <w:szCs w:val="28"/>
          <w:lang w:val="uk-UA"/>
        </w:rPr>
        <w:t>Програма розрахована на три роки та передбачає виконання в один етап: 2026 – 2028 роки.</w:t>
      </w:r>
    </w:p>
    <w:p w14:paraId="641143BE" w14:textId="77777777" w:rsidR="00B33C09" w:rsidRPr="009C571E" w:rsidRDefault="00B33C09" w:rsidP="00B33C09">
      <w:pPr>
        <w:spacing w:line="228" w:lineRule="auto"/>
        <w:ind w:firstLine="567"/>
        <w:jc w:val="both"/>
        <w:rPr>
          <w:sz w:val="28"/>
          <w:szCs w:val="28"/>
          <w:lang w:val="uk-UA"/>
        </w:rPr>
      </w:pPr>
    </w:p>
    <w:p w14:paraId="0560BF13" w14:textId="77777777" w:rsidR="00B33C09" w:rsidRPr="009C571E" w:rsidRDefault="00B33C09" w:rsidP="00B33C09">
      <w:pPr>
        <w:spacing w:line="228" w:lineRule="auto"/>
        <w:ind w:firstLine="567"/>
        <w:jc w:val="center"/>
        <w:rPr>
          <w:b/>
          <w:sz w:val="28"/>
          <w:szCs w:val="28"/>
          <w:lang w:val="uk-UA"/>
        </w:rPr>
      </w:pPr>
      <w:r w:rsidRPr="009C571E">
        <w:rPr>
          <w:b/>
          <w:sz w:val="28"/>
          <w:szCs w:val="28"/>
          <w:lang w:val="uk-UA"/>
        </w:rPr>
        <w:t>Розділ VII. Перелік завдань і заходів Програми</w:t>
      </w:r>
    </w:p>
    <w:p w14:paraId="6B8EE75C" w14:textId="77777777" w:rsidR="00B33C09" w:rsidRPr="009C571E" w:rsidRDefault="00B33C09" w:rsidP="00B33C09">
      <w:pPr>
        <w:spacing w:line="228" w:lineRule="auto"/>
        <w:ind w:firstLine="567"/>
        <w:jc w:val="both"/>
        <w:rPr>
          <w:sz w:val="28"/>
          <w:szCs w:val="28"/>
          <w:lang w:val="uk-UA"/>
        </w:rPr>
      </w:pPr>
    </w:p>
    <w:p w14:paraId="644E9BBF" w14:textId="77777777" w:rsidR="00B33C09" w:rsidRPr="009C571E" w:rsidRDefault="00B33C09" w:rsidP="00705652">
      <w:pPr>
        <w:ind w:firstLine="567"/>
        <w:jc w:val="both"/>
        <w:rPr>
          <w:sz w:val="28"/>
          <w:szCs w:val="28"/>
          <w:lang w:val="uk-UA"/>
        </w:rPr>
      </w:pPr>
      <w:r w:rsidRPr="009C571E">
        <w:rPr>
          <w:sz w:val="28"/>
          <w:szCs w:val="28"/>
          <w:lang w:val="uk-UA"/>
        </w:rPr>
        <w:t>У межах реалізації Програми розвитку культури у Дніпропетровській області на 2026 – 2028 роки передбачено реалізацію комплексу взаємопов’язаних заходів, спрямованих на оновлення інфраструктури, підвищення якості культурних послуг, підтримку людського потенціалу, збереження спадщини та зміцнення соціальної згуртованості. Основні завдання Програми включають:</w:t>
      </w:r>
    </w:p>
    <w:p w14:paraId="36B9DACF" w14:textId="77777777" w:rsidR="00B33C09" w:rsidRPr="009C571E" w:rsidRDefault="00B33C09" w:rsidP="00705652">
      <w:pPr>
        <w:tabs>
          <w:tab w:val="left" w:pos="851"/>
        </w:tabs>
        <w:ind w:firstLine="567"/>
        <w:jc w:val="both"/>
        <w:rPr>
          <w:sz w:val="28"/>
          <w:szCs w:val="28"/>
          <w:lang w:val="uk-UA"/>
        </w:rPr>
      </w:pPr>
      <w:r w:rsidRPr="009C571E">
        <w:rPr>
          <w:sz w:val="28"/>
          <w:szCs w:val="28"/>
          <w:lang w:val="uk-UA"/>
        </w:rPr>
        <w:t>1)</w:t>
      </w:r>
      <w:r w:rsidRPr="009C571E">
        <w:rPr>
          <w:sz w:val="28"/>
          <w:szCs w:val="28"/>
          <w:lang w:val="uk-UA"/>
        </w:rPr>
        <w:tab/>
        <w:t>забезпечення доступу населення до культурних послуг і збереження мережі культурних установ;</w:t>
      </w:r>
    </w:p>
    <w:p w14:paraId="130C0AAC" w14:textId="77777777" w:rsidR="00B33C09" w:rsidRPr="009C571E" w:rsidRDefault="00B33C09" w:rsidP="00705652">
      <w:pPr>
        <w:tabs>
          <w:tab w:val="left" w:pos="851"/>
        </w:tabs>
        <w:ind w:firstLine="567"/>
        <w:jc w:val="both"/>
        <w:rPr>
          <w:sz w:val="28"/>
          <w:szCs w:val="28"/>
          <w:lang w:val="uk-UA"/>
        </w:rPr>
      </w:pPr>
      <w:r w:rsidRPr="009C571E">
        <w:rPr>
          <w:sz w:val="28"/>
          <w:szCs w:val="28"/>
          <w:lang w:val="uk-UA"/>
        </w:rPr>
        <w:t>2)</w:t>
      </w:r>
      <w:r w:rsidRPr="009C571E">
        <w:rPr>
          <w:sz w:val="28"/>
          <w:szCs w:val="28"/>
          <w:lang w:val="uk-UA"/>
        </w:rPr>
        <w:tab/>
        <w:t>розвиток культурного потенціалу особистості;</w:t>
      </w:r>
    </w:p>
    <w:p w14:paraId="5002294C" w14:textId="77777777" w:rsidR="00B33C09" w:rsidRPr="009C571E" w:rsidRDefault="00B33C09" w:rsidP="00705652">
      <w:pPr>
        <w:tabs>
          <w:tab w:val="left" w:pos="851"/>
        </w:tabs>
        <w:ind w:firstLine="567"/>
        <w:jc w:val="both"/>
        <w:rPr>
          <w:sz w:val="28"/>
          <w:szCs w:val="28"/>
          <w:lang w:val="uk-UA"/>
        </w:rPr>
      </w:pPr>
      <w:r w:rsidRPr="009C571E">
        <w:rPr>
          <w:sz w:val="28"/>
          <w:szCs w:val="28"/>
          <w:lang w:val="uk-UA"/>
        </w:rPr>
        <w:t>3)</w:t>
      </w:r>
      <w:r w:rsidRPr="009C571E">
        <w:rPr>
          <w:sz w:val="28"/>
          <w:szCs w:val="28"/>
          <w:lang w:val="uk-UA"/>
        </w:rPr>
        <w:tab/>
        <w:t>збереження і розвиток культурної спадщини та культурної ідентичності;</w:t>
      </w:r>
    </w:p>
    <w:p w14:paraId="7DF72704" w14:textId="1E6E33E2" w:rsidR="00B33C09" w:rsidRPr="009C571E" w:rsidRDefault="00B33C09" w:rsidP="00705652">
      <w:pPr>
        <w:tabs>
          <w:tab w:val="left" w:pos="851"/>
        </w:tabs>
        <w:ind w:firstLine="567"/>
        <w:jc w:val="both"/>
        <w:rPr>
          <w:sz w:val="28"/>
          <w:szCs w:val="28"/>
          <w:lang w:val="uk-UA"/>
        </w:rPr>
      </w:pPr>
      <w:r w:rsidRPr="009C571E">
        <w:rPr>
          <w:sz w:val="28"/>
          <w:szCs w:val="28"/>
          <w:lang w:val="uk-UA"/>
        </w:rPr>
        <w:t>4)</w:t>
      </w:r>
      <w:r w:rsidRPr="009C571E">
        <w:rPr>
          <w:sz w:val="28"/>
          <w:szCs w:val="28"/>
          <w:lang w:val="uk-UA"/>
        </w:rPr>
        <w:tab/>
        <w:t xml:space="preserve">підтримка креативних індустрій </w:t>
      </w:r>
      <w:r w:rsidR="00E37806">
        <w:rPr>
          <w:sz w:val="28"/>
          <w:szCs w:val="28"/>
          <w:lang w:val="uk-UA"/>
        </w:rPr>
        <w:t>у</w:t>
      </w:r>
      <w:r w:rsidRPr="009C571E">
        <w:rPr>
          <w:sz w:val="28"/>
          <w:szCs w:val="28"/>
          <w:lang w:val="uk-UA"/>
        </w:rPr>
        <w:t xml:space="preserve"> регіоні;</w:t>
      </w:r>
    </w:p>
    <w:p w14:paraId="0DA0BF90" w14:textId="4DFC8B3D" w:rsidR="00B33C09" w:rsidRPr="009C571E" w:rsidRDefault="00B33C09" w:rsidP="00705652">
      <w:pPr>
        <w:tabs>
          <w:tab w:val="left" w:pos="709"/>
          <w:tab w:val="left" w:pos="851"/>
        </w:tabs>
        <w:autoSpaceDN w:val="0"/>
        <w:ind w:firstLine="567"/>
        <w:jc w:val="both"/>
        <w:textAlignment w:val="baseline"/>
        <w:rPr>
          <w:rFonts w:eastAsia="SimSun"/>
          <w:kern w:val="3"/>
          <w:sz w:val="28"/>
          <w:szCs w:val="28"/>
          <w:lang w:val="uk-UA" w:eastAsia="en-US"/>
        </w:rPr>
      </w:pPr>
      <w:r w:rsidRPr="009C571E">
        <w:rPr>
          <w:sz w:val="28"/>
          <w:szCs w:val="28"/>
          <w:lang w:val="uk-UA"/>
        </w:rPr>
        <w:t xml:space="preserve">5) </w:t>
      </w:r>
      <w:r w:rsidRPr="009C571E">
        <w:rPr>
          <w:rFonts w:eastAsia="SimSun"/>
          <w:kern w:val="3"/>
          <w:sz w:val="28"/>
          <w:szCs w:val="28"/>
          <w:lang w:val="uk-UA" w:eastAsia="en-US"/>
        </w:rPr>
        <w:t xml:space="preserve">дотримання розмірів посадових окладів (ставок заробітної плати) відповідно до постанови Кабінету Міністрів України </w:t>
      </w:r>
      <w:r w:rsidR="00705652">
        <w:rPr>
          <w:rFonts w:eastAsia="SimSun"/>
          <w:kern w:val="3"/>
          <w:sz w:val="28"/>
          <w:szCs w:val="28"/>
          <w:lang w:val="uk-UA" w:eastAsia="en-US"/>
        </w:rPr>
        <w:t xml:space="preserve">від 30 серпня 2002 року № 1298 </w:t>
      </w:r>
      <w:proofErr w:type="spellStart"/>
      <w:r w:rsidR="00705652">
        <w:rPr>
          <w:rFonts w:eastAsia="SimSun"/>
          <w:kern w:val="3"/>
          <w:sz w:val="28"/>
          <w:szCs w:val="28"/>
          <w:lang w:val="uk-UA" w:eastAsia="en-US"/>
        </w:rPr>
        <w:t>„</w:t>
      </w:r>
      <w:r w:rsidRPr="009C571E">
        <w:rPr>
          <w:rFonts w:eastAsia="SimSun"/>
          <w:kern w:val="3"/>
          <w:sz w:val="28"/>
          <w:szCs w:val="28"/>
          <w:lang w:val="uk-UA" w:eastAsia="en-US"/>
        </w:rPr>
        <w:t>Про</w:t>
      </w:r>
      <w:proofErr w:type="spellEnd"/>
      <w:r w:rsidRPr="009C571E">
        <w:rPr>
          <w:rFonts w:eastAsia="SimSun"/>
          <w:kern w:val="3"/>
          <w:sz w:val="28"/>
          <w:szCs w:val="28"/>
          <w:lang w:val="uk-UA" w:eastAsia="en-US"/>
        </w:rPr>
        <w:t xml:space="preserve">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(із змінами):</w:t>
      </w:r>
    </w:p>
    <w:p w14:paraId="6AE1BB92" w14:textId="251D6ECC" w:rsidR="00B33C09" w:rsidRPr="009C571E" w:rsidRDefault="00B33C09" w:rsidP="00705652">
      <w:pPr>
        <w:autoSpaceDN w:val="0"/>
        <w:ind w:firstLine="567"/>
        <w:jc w:val="both"/>
        <w:textAlignment w:val="baseline"/>
        <w:rPr>
          <w:rFonts w:eastAsia="SimSun"/>
          <w:kern w:val="3"/>
          <w:sz w:val="28"/>
          <w:szCs w:val="28"/>
          <w:lang w:val="uk-UA" w:eastAsia="en-US"/>
        </w:rPr>
      </w:pPr>
      <w:r w:rsidRPr="009C571E">
        <w:rPr>
          <w:rFonts w:eastAsia="SimSun"/>
          <w:kern w:val="3"/>
          <w:sz w:val="28"/>
          <w:szCs w:val="28"/>
          <w:lang w:val="uk-UA" w:eastAsia="en-US"/>
        </w:rPr>
        <w:t xml:space="preserve">керівних працівників, художнього та артистичного </w:t>
      </w:r>
      <w:r w:rsidR="00705652">
        <w:rPr>
          <w:rFonts w:eastAsia="SimSun"/>
          <w:kern w:val="3"/>
          <w:sz w:val="28"/>
          <w:szCs w:val="28"/>
          <w:lang w:val="uk-UA" w:eastAsia="en-US"/>
        </w:rPr>
        <w:t xml:space="preserve">персоналу закладів зі статусом </w:t>
      </w:r>
      <w:proofErr w:type="spellStart"/>
      <w:r w:rsidR="00705652">
        <w:rPr>
          <w:rFonts w:eastAsia="SimSun"/>
          <w:kern w:val="3"/>
          <w:sz w:val="28"/>
          <w:szCs w:val="28"/>
          <w:lang w:val="uk-UA" w:eastAsia="en-US"/>
        </w:rPr>
        <w:t>„</w:t>
      </w:r>
      <w:r w:rsidR="00E37806">
        <w:rPr>
          <w:rFonts w:eastAsia="SimSun"/>
          <w:kern w:val="3"/>
          <w:sz w:val="28"/>
          <w:szCs w:val="28"/>
          <w:lang w:val="uk-UA" w:eastAsia="en-US"/>
        </w:rPr>
        <w:t>академічний</w:t>
      </w:r>
      <w:proofErr w:type="spellEnd"/>
      <w:r w:rsidR="00E37806">
        <w:rPr>
          <w:rFonts w:eastAsia="SimSun"/>
          <w:kern w:val="3"/>
          <w:sz w:val="28"/>
          <w:szCs w:val="28"/>
          <w:lang w:val="uk-UA" w:eastAsia="en-US"/>
        </w:rPr>
        <w:t>” та академічного симфонічного</w:t>
      </w:r>
      <w:r w:rsidRPr="009C571E">
        <w:rPr>
          <w:rFonts w:eastAsia="SimSun"/>
          <w:kern w:val="3"/>
          <w:sz w:val="28"/>
          <w:szCs w:val="28"/>
          <w:lang w:val="uk-UA" w:eastAsia="en-US"/>
        </w:rPr>
        <w:t xml:space="preserve"> оркестру Ко</w:t>
      </w:r>
      <w:r w:rsidR="00705652">
        <w:rPr>
          <w:rFonts w:eastAsia="SimSun"/>
          <w:kern w:val="3"/>
          <w:sz w:val="28"/>
          <w:szCs w:val="28"/>
          <w:lang w:val="uk-UA" w:eastAsia="en-US"/>
        </w:rPr>
        <w:t xml:space="preserve">мунального підприємства </w:t>
      </w:r>
      <w:proofErr w:type="spellStart"/>
      <w:r w:rsidR="00705652">
        <w:rPr>
          <w:rFonts w:eastAsia="SimSun"/>
          <w:kern w:val="3"/>
          <w:sz w:val="28"/>
          <w:szCs w:val="28"/>
          <w:lang w:val="uk-UA" w:eastAsia="en-US"/>
        </w:rPr>
        <w:t>„</w:t>
      </w:r>
      <w:r w:rsidRPr="009C571E">
        <w:rPr>
          <w:rFonts w:eastAsia="SimSun"/>
          <w:kern w:val="3"/>
          <w:sz w:val="28"/>
          <w:szCs w:val="28"/>
          <w:lang w:val="uk-UA" w:eastAsia="en-US"/>
        </w:rPr>
        <w:t>Дніпропетровська</w:t>
      </w:r>
      <w:proofErr w:type="spellEnd"/>
      <w:r w:rsidRPr="009C571E">
        <w:rPr>
          <w:rFonts w:eastAsia="SimSun"/>
          <w:kern w:val="3"/>
          <w:sz w:val="28"/>
          <w:szCs w:val="28"/>
          <w:lang w:val="uk-UA" w:eastAsia="en-US"/>
        </w:rPr>
        <w:t xml:space="preserve"> філармонія імені Л.Б. </w:t>
      </w:r>
      <w:proofErr w:type="spellStart"/>
      <w:r w:rsidRPr="009C571E">
        <w:rPr>
          <w:rFonts w:eastAsia="SimSun"/>
          <w:kern w:val="3"/>
          <w:sz w:val="28"/>
          <w:szCs w:val="28"/>
          <w:lang w:val="uk-UA" w:eastAsia="en-US"/>
        </w:rPr>
        <w:t>Когана</w:t>
      </w:r>
      <w:proofErr w:type="spellEnd"/>
      <w:r w:rsidR="00E37806" w:rsidRPr="009C571E">
        <w:rPr>
          <w:rFonts w:eastAsia="SimSun"/>
          <w:kern w:val="3"/>
          <w:sz w:val="28"/>
          <w:szCs w:val="28"/>
          <w:lang w:val="uk-UA" w:eastAsia="en-US"/>
        </w:rPr>
        <w:t>”</w:t>
      </w:r>
      <w:r w:rsidRPr="009C571E">
        <w:rPr>
          <w:rFonts w:eastAsia="SimSun"/>
          <w:kern w:val="3"/>
          <w:sz w:val="28"/>
          <w:szCs w:val="28"/>
          <w:lang w:val="uk-UA" w:eastAsia="en-US"/>
        </w:rPr>
        <w:t xml:space="preserve"> </w:t>
      </w:r>
      <w:r w:rsidR="00705652">
        <w:rPr>
          <w:rFonts w:eastAsia="SimSun"/>
          <w:kern w:val="3"/>
          <w:sz w:val="28"/>
          <w:szCs w:val="28"/>
          <w:lang w:val="uk-UA" w:eastAsia="en-US"/>
        </w:rPr>
        <w:t xml:space="preserve">                                 Дніпро</w:t>
      </w:r>
      <w:r w:rsidRPr="009C571E">
        <w:rPr>
          <w:rFonts w:eastAsia="SimSun"/>
          <w:kern w:val="3"/>
          <w:sz w:val="28"/>
          <w:szCs w:val="28"/>
          <w:lang w:val="uk-UA" w:eastAsia="en-US"/>
        </w:rPr>
        <w:t xml:space="preserve">петровської обласної ради” з коефіцієнтом підвищення 1,6; </w:t>
      </w:r>
    </w:p>
    <w:p w14:paraId="70E5BC15" w14:textId="70878BE4" w:rsidR="00B33C09" w:rsidRPr="009C571E" w:rsidRDefault="00B33C09" w:rsidP="00705652">
      <w:pPr>
        <w:autoSpaceDN w:val="0"/>
        <w:ind w:firstLine="567"/>
        <w:jc w:val="both"/>
        <w:textAlignment w:val="baseline"/>
        <w:rPr>
          <w:rFonts w:eastAsia="SimSun"/>
          <w:kern w:val="3"/>
          <w:sz w:val="28"/>
          <w:szCs w:val="28"/>
          <w:lang w:val="uk-UA" w:eastAsia="en-US"/>
        </w:rPr>
      </w:pPr>
      <w:r w:rsidRPr="009C571E">
        <w:rPr>
          <w:rFonts w:eastAsia="SimSun"/>
          <w:kern w:val="3"/>
          <w:sz w:val="28"/>
          <w:szCs w:val="28"/>
          <w:lang w:val="uk-UA" w:eastAsia="en-US"/>
        </w:rPr>
        <w:t>керівних працівників, художнього та артистичного персоналу</w:t>
      </w:r>
      <w:r w:rsidR="00705652">
        <w:rPr>
          <w:rFonts w:eastAsia="SimSun"/>
          <w:kern w:val="3"/>
          <w:sz w:val="28"/>
          <w:szCs w:val="28"/>
          <w:lang w:val="uk-UA" w:eastAsia="en-US"/>
        </w:rPr>
        <w:t xml:space="preserve"> Комунального закладу культури </w:t>
      </w:r>
      <w:proofErr w:type="spellStart"/>
      <w:r w:rsidR="00705652">
        <w:rPr>
          <w:rFonts w:eastAsia="SimSun"/>
          <w:kern w:val="3"/>
          <w:sz w:val="28"/>
          <w:szCs w:val="28"/>
          <w:lang w:val="uk-UA" w:eastAsia="en-US"/>
        </w:rPr>
        <w:t>„</w:t>
      </w:r>
      <w:r w:rsidRPr="009C571E">
        <w:rPr>
          <w:rFonts w:eastAsia="SimSun"/>
          <w:kern w:val="3"/>
          <w:sz w:val="28"/>
          <w:szCs w:val="28"/>
          <w:lang w:val="uk-UA" w:eastAsia="en-US"/>
        </w:rPr>
        <w:t>Дніпровський</w:t>
      </w:r>
      <w:proofErr w:type="spellEnd"/>
      <w:r w:rsidRPr="009C571E">
        <w:rPr>
          <w:rFonts w:eastAsia="SimSun"/>
          <w:kern w:val="3"/>
          <w:sz w:val="28"/>
          <w:szCs w:val="28"/>
          <w:lang w:val="uk-UA" w:eastAsia="en-US"/>
        </w:rPr>
        <w:t xml:space="preserve"> національний академічний </w:t>
      </w:r>
      <w:r w:rsidRPr="009C571E">
        <w:rPr>
          <w:rFonts w:eastAsia="SimSun"/>
          <w:spacing w:val="-6"/>
          <w:kern w:val="3"/>
          <w:sz w:val="28"/>
          <w:szCs w:val="28"/>
          <w:lang w:val="uk-UA" w:eastAsia="en-US"/>
        </w:rPr>
        <w:lastRenderedPageBreak/>
        <w:t>український музично-драматичний театр ім. Т.Г. Шевченка” Дніпропетровської</w:t>
      </w:r>
      <w:r w:rsidR="00705652">
        <w:rPr>
          <w:rFonts w:eastAsia="SimSun"/>
          <w:kern w:val="3"/>
          <w:sz w:val="28"/>
          <w:szCs w:val="28"/>
          <w:lang w:val="uk-UA" w:eastAsia="en-US"/>
        </w:rPr>
        <w:t xml:space="preserve"> обласної ради” зі статусом  </w:t>
      </w:r>
      <w:proofErr w:type="spellStart"/>
      <w:r w:rsidR="00705652">
        <w:rPr>
          <w:rFonts w:eastAsia="SimSun"/>
          <w:kern w:val="3"/>
          <w:sz w:val="28"/>
          <w:szCs w:val="28"/>
          <w:lang w:val="uk-UA" w:eastAsia="en-US"/>
        </w:rPr>
        <w:t>„</w:t>
      </w:r>
      <w:r w:rsidRPr="009C571E">
        <w:rPr>
          <w:rFonts w:eastAsia="SimSun"/>
          <w:kern w:val="3"/>
          <w:sz w:val="28"/>
          <w:szCs w:val="28"/>
          <w:lang w:val="uk-UA" w:eastAsia="en-US"/>
        </w:rPr>
        <w:t>національний</w:t>
      </w:r>
      <w:proofErr w:type="spellEnd"/>
      <w:r w:rsidRPr="009C571E">
        <w:rPr>
          <w:rFonts w:eastAsia="SimSun"/>
          <w:kern w:val="3"/>
          <w:sz w:val="28"/>
          <w:szCs w:val="28"/>
          <w:lang w:val="uk-UA" w:eastAsia="en-US"/>
        </w:rPr>
        <w:t>” з коефіцієнтом  підвищення 2;</w:t>
      </w:r>
    </w:p>
    <w:p w14:paraId="386D6F22" w14:textId="77777777" w:rsidR="00B33C09" w:rsidRPr="009C571E" w:rsidRDefault="00B33C09" w:rsidP="00705652">
      <w:pPr>
        <w:autoSpaceDN w:val="0"/>
        <w:ind w:firstLine="567"/>
        <w:jc w:val="both"/>
        <w:textAlignment w:val="baseline"/>
        <w:rPr>
          <w:rFonts w:eastAsia="SimSun"/>
          <w:spacing w:val="-4"/>
          <w:kern w:val="3"/>
          <w:sz w:val="28"/>
          <w:szCs w:val="28"/>
          <w:lang w:val="uk-UA" w:eastAsia="en-US"/>
        </w:rPr>
      </w:pPr>
      <w:r w:rsidRPr="009C571E">
        <w:rPr>
          <w:rFonts w:eastAsia="SimSun"/>
          <w:spacing w:val="-4"/>
          <w:kern w:val="3"/>
          <w:sz w:val="28"/>
          <w:szCs w:val="28"/>
          <w:lang w:val="uk-UA" w:eastAsia="en-US"/>
        </w:rPr>
        <w:t>інших працівників зазначених закладів з коефіцієнтом  підвищення 1,3;</w:t>
      </w:r>
    </w:p>
    <w:p w14:paraId="594D4EC8" w14:textId="77777777" w:rsidR="00B33C09" w:rsidRPr="009C571E" w:rsidRDefault="00B33C09" w:rsidP="00705652">
      <w:pPr>
        <w:tabs>
          <w:tab w:val="left" w:pos="851"/>
        </w:tabs>
        <w:ind w:firstLine="567"/>
        <w:jc w:val="both"/>
        <w:rPr>
          <w:sz w:val="28"/>
          <w:szCs w:val="28"/>
          <w:lang w:val="uk-UA"/>
        </w:rPr>
      </w:pPr>
      <w:r w:rsidRPr="009C571E">
        <w:rPr>
          <w:rFonts w:eastAsia="SimSun"/>
          <w:kern w:val="3"/>
          <w:sz w:val="28"/>
          <w:szCs w:val="28"/>
          <w:lang w:val="uk-UA" w:eastAsia="en-US"/>
        </w:rPr>
        <w:t>запровадження за власні кошти диференційованого підходу до встановлення керівним працівникам, художньому та артистичному персоналу додаткового коефіцієнту підвищення посадових окладів, максимальний розмір якого не перевищує 2.</w:t>
      </w:r>
    </w:p>
    <w:p w14:paraId="05D429EC" w14:textId="3706B2E6" w:rsidR="00B33C09" w:rsidRPr="009C571E" w:rsidRDefault="00B33C09" w:rsidP="00705652">
      <w:pPr>
        <w:tabs>
          <w:tab w:val="left" w:pos="851"/>
        </w:tabs>
        <w:ind w:firstLine="567"/>
        <w:jc w:val="both"/>
        <w:rPr>
          <w:sz w:val="28"/>
          <w:szCs w:val="28"/>
          <w:lang w:val="uk-UA"/>
        </w:rPr>
      </w:pPr>
      <w:r w:rsidRPr="009C571E">
        <w:rPr>
          <w:sz w:val="28"/>
          <w:szCs w:val="28"/>
          <w:lang w:val="uk-UA"/>
        </w:rPr>
        <w:t>Для забезпечення якісного виконання та дієвого контролю за реалізацією Програми, враховуючи визначені пріоритети, розроблено перелік завдань і заходів, який визначає очікувані результати та необхідні обсяги фінансування (додаток 1</w:t>
      </w:r>
      <w:r w:rsidR="006A062E">
        <w:rPr>
          <w:sz w:val="28"/>
          <w:szCs w:val="28"/>
          <w:lang w:val="uk-UA"/>
        </w:rPr>
        <w:t xml:space="preserve"> </w:t>
      </w:r>
      <w:r w:rsidR="006A062E" w:rsidRPr="006A062E">
        <w:rPr>
          <w:sz w:val="28"/>
          <w:szCs w:val="28"/>
          <w:lang w:val="uk-UA"/>
        </w:rPr>
        <w:t>до додатка до рішення обласної ради.</w:t>
      </w:r>
      <w:r w:rsidRPr="009C571E">
        <w:rPr>
          <w:sz w:val="28"/>
          <w:szCs w:val="28"/>
          <w:lang w:val="uk-UA"/>
        </w:rPr>
        <w:t>).</w:t>
      </w:r>
    </w:p>
    <w:p w14:paraId="3758FF5A" w14:textId="77777777" w:rsidR="00B33C09" w:rsidRPr="009C571E" w:rsidRDefault="00B33C09" w:rsidP="00705652">
      <w:pPr>
        <w:ind w:firstLine="567"/>
        <w:jc w:val="both"/>
        <w:rPr>
          <w:sz w:val="28"/>
          <w:szCs w:val="28"/>
          <w:lang w:val="uk-UA"/>
        </w:rPr>
      </w:pPr>
    </w:p>
    <w:p w14:paraId="6C48F782" w14:textId="77777777" w:rsidR="00B33C09" w:rsidRPr="009C571E" w:rsidRDefault="00B33C09" w:rsidP="00705652">
      <w:pPr>
        <w:ind w:firstLine="567"/>
        <w:jc w:val="center"/>
        <w:rPr>
          <w:b/>
          <w:sz w:val="28"/>
          <w:szCs w:val="28"/>
          <w:lang w:val="uk-UA"/>
        </w:rPr>
      </w:pPr>
      <w:r w:rsidRPr="009C571E">
        <w:rPr>
          <w:b/>
          <w:sz w:val="28"/>
          <w:szCs w:val="28"/>
          <w:lang w:val="uk-UA"/>
        </w:rPr>
        <w:t xml:space="preserve">Розділ VIII. Ресурсне забезпечення Програми </w:t>
      </w:r>
    </w:p>
    <w:p w14:paraId="464C31EF" w14:textId="77777777" w:rsidR="00B33C09" w:rsidRPr="009C571E" w:rsidRDefault="00B33C09" w:rsidP="00705652">
      <w:pPr>
        <w:ind w:firstLine="567"/>
        <w:jc w:val="center"/>
        <w:rPr>
          <w:b/>
          <w:sz w:val="28"/>
          <w:szCs w:val="28"/>
          <w:lang w:val="uk-UA"/>
        </w:rPr>
      </w:pPr>
    </w:p>
    <w:p w14:paraId="74247377" w14:textId="77777777" w:rsidR="00B33C09" w:rsidRPr="009C571E" w:rsidRDefault="00B33C09" w:rsidP="00705652">
      <w:pPr>
        <w:ind w:firstLine="567"/>
        <w:jc w:val="both"/>
        <w:rPr>
          <w:sz w:val="28"/>
          <w:szCs w:val="28"/>
          <w:lang w:val="uk-UA"/>
        </w:rPr>
      </w:pPr>
      <w:r w:rsidRPr="009C571E">
        <w:rPr>
          <w:sz w:val="28"/>
          <w:szCs w:val="28"/>
          <w:lang w:val="uk-UA"/>
        </w:rPr>
        <w:t>Фінансування Програми здійснюється відповідно до законодавства України за рахунок коштів державного, обласного бюджетів (з урахуванням  реальних можливостей та в межах наявних фінансових ресурсів, передбачених на відповідний рік), місцевих бюджетів області, а також інших джерел, не заборонених чинним законодавством.</w:t>
      </w:r>
    </w:p>
    <w:p w14:paraId="1B0E9DF8" w14:textId="77777777" w:rsidR="00705652" w:rsidRDefault="00705652" w:rsidP="00705652">
      <w:pPr>
        <w:ind w:firstLine="567"/>
        <w:jc w:val="center"/>
        <w:rPr>
          <w:b/>
          <w:sz w:val="28"/>
          <w:szCs w:val="28"/>
          <w:lang w:val="uk-UA"/>
        </w:rPr>
      </w:pPr>
    </w:p>
    <w:p w14:paraId="356E8DAC" w14:textId="77777777" w:rsidR="00B33C09" w:rsidRPr="009C571E" w:rsidRDefault="00B33C09" w:rsidP="00705652">
      <w:pPr>
        <w:ind w:firstLine="567"/>
        <w:jc w:val="center"/>
        <w:rPr>
          <w:b/>
          <w:sz w:val="28"/>
          <w:szCs w:val="28"/>
          <w:lang w:val="uk-UA"/>
        </w:rPr>
      </w:pPr>
      <w:r w:rsidRPr="009C571E">
        <w:rPr>
          <w:b/>
          <w:sz w:val="28"/>
          <w:szCs w:val="28"/>
          <w:lang w:val="uk-UA"/>
        </w:rPr>
        <w:t xml:space="preserve">Розділ IX. Організація управління та контролю </w:t>
      </w:r>
    </w:p>
    <w:p w14:paraId="6D3DD99F" w14:textId="77777777" w:rsidR="00B33C09" w:rsidRPr="009C571E" w:rsidRDefault="00B33C09" w:rsidP="00705652">
      <w:pPr>
        <w:ind w:firstLine="567"/>
        <w:jc w:val="center"/>
        <w:rPr>
          <w:b/>
          <w:sz w:val="28"/>
          <w:szCs w:val="28"/>
          <w:lang w:val="uk-UA"/>
        </w:rPr>
      </w:pPr>
      <w:r w:rsidRPr="009C571E">
        <w:rPr>
          <w:b/>
          <w:sz w:val="28"/>
          <w:szCs w:val="28"/>
          <w:lang w:val="uk-UA"/>
        </w:rPr>
        <w:t>за ходом виконання Програми</w:t>
      </w:r>
    </w:p>
    <w:p w14:paraId="78D2964E" w14:textId="77777777" w:rsidR="00B33C09" w:rsidRPr="009C571E" w:rsidRDefault="00B33C09" w:rsidP="00705652">
      <w:pPr>
        <w:pStyle w:val="a9"/>
        <w:tabs>
          <w:tab w:val="left" w:pos="540"/>
          <w:tab w:val="left" w:pos="720"/>
        </w:tabs>
        <w:ind w:right="-6" w:firstLine="567"/>
        <w:jc w:val="both"/>
        <w:rPr>
          <w:rFonts w:ascii="Times New Roman" w:hAnsi="Times New Roman"/>
          <w:sz w:val="28"/>
          <w:szCs w:val="28"/>
        </w:rPr>
      </w:pPr>
    </w:p>
    <w:p w14:paraId="41DD1DC1" w14:textId="77777777" w:rsidR="00B33C09" w:rsidRPr="009C571E" w:rsidRDefault="00B33C09" w:rsidP="00705652">
      <w:pPr>
        <w:suppressAutoHyphens/>
        <w:ind w:firstLine="567"/>
        <w:jc w:val="both"/>
        <w:rPr>
          <w:sz w:val="28"/>
          <w:szCs w:val="28"/>
          <w:lang w:val="uk-UA" w:eastAsia="ar-SA"/>
        </w:rPr>
      </w:pPr>
      <w:r w:rsidRPr="009C571E">
        <w:rPr>
          <w:sz w:val="28"/>
          <w:szCs w:val="28"/>
          <w:lang w:val="uk-UA" w:eastAsia="ar-SA"/>
        </w:rPr>
        <w:t xml:space="preserve">Організація виконання Програми покладається на регіонального замовника – </w:t>
      </w:r>
      <w:r w:rsidRPr="009C571E">
        <w:rPr>
          <w:sz w:val="28"/>
          <w:szCs w:val="28"/>
          <w:lang w:val="uk-UA"/>
        </w:rPr>
        <w:t>управління культури, туризму, національностей і релігій обласної державної адміністрації</w:t>
      </w:r>
      <w:r w:rsidRPr="009C571E">
        <w:rPr>
          <w:sz w:val="28"/>
          <w:szCs w:val="28"/>
          <w:lang w:val="uk-UA" w:eastAsia="ar-SA"/>
        </w:rPr>
        <w:t>.</w:t>
      </w:r>
    </w:p>
    <w:p w14:paraId="5ACB52D9" w14:textId="45A01F1C" w:rsidR="00B33C09" w:rsidRPr="009C571E" w:rsidRDefault="00B33C09" w:rsidP="00705652">
      <w:pPr>
        <w:tabs>
          <w:tab w:val="left" w:pos="0"/>
          <w:tab w:val="left" w:pos="540"/>
          <w:tab w:val="left" w:pos="720"/>
          <w:tab w:val="left" w:pos="959"/>
          <w:tab w:val="left" w:pos="1918"/>
          <w:tab w:val="left" w:pos="2877"/>
          <w:tab w:val="left" w:pos="3836"/>
          <w:tab w:val="left" w:pos="4795"/>
          <w:tab w:val="left" w:pos="5754"/>
          <w:tab w:val="left" w:pos="6713"/>
          <w:tab w:val="left" w:pos="7672"/>
          <w:tab w:val="left" w:pos="8631"/>
          <w:tab w:val="left" w:pos="9590"/>
        </w:tabs>
        <w:suppressAutoHyphens/>
        <w:snapToGrid w:val="0"/>
        <w:ind w:right="-6" w:firstLine="567"/>
        <w:jc w:val="both"/>
        <w:rPr>
          <w:sz w:val="28"/>
          <w:szCs w:val="28"/>
          <w:lang w:val="uk-UA" w:eastAsia="ar-SA"/>
        </w:rPr>
      </w:pPr>
      <w:bookmarkStart w:id="5" w:name="_Hlk52374522"/>
      <w:r w:rsidRPr="009C571E">
        <w:rPr>
          <w:sz w:val="28"/>
          <w:szCs w:val="28"/>
          <w:lang w:val="uk-UA" w:eastAsia="ar-SA"/>
        </w:rPr>
        <w:t xml:space="preserve">Відповідальні за виконання: </w:t>
      </w:r>
      <w:bookmarkStart w:id="6" w:name="_Hlk52523651"/>
      <w:r w:rsidRPr="009C571E">
        <w:rPr>
          <w:sz w:val="28"/>
          <w:szCs w:val="28"/>
          <w:lang w:val="uk-UA"/>
        </w:rPr>
        <w:t>управління культури, туризму, національностей і релігій обл</w:t>
      </w:r>
      <w:r w:rsidR="00CC4310">
        <w:rPr>
          <w:sz w:val="28"/>
          <w:szCs w:val="28"/>
          <w:lang w:val="uk-UA"/>
        </w:rPr>
        <w:t xml:space="preserve">асної </w:t>
      </w:r>
      <w:r w:rsidRPr="009C571E">
        <w:rPr>
          <w:sz w:val="28"/>
          <w:szCs w:val="28"/>
          <w:lang w:val="uk-UA"/>
        </w:rPr>
        <w:t>держ</w:t>
      </w:r>
      <w:r w:rsidR="00CC4310">
        <w:rPr>
          <w:sz w:val="28"/>
          <w:szCs w:val="28"/>
          <w:lang w:val="uk-UA"/>
        </w:rPr>
        <w:t xml:space="preserve">авної </w:t>
      </w:r>
      <w:r w:rsidRPr="009C571E">
        <w:rPr>
          <w:sz w:val="28"/>
          <w:szCs w:val="28"/>
          <w:lang w:val="uk-UA"/>
        </w:rPr>
        <w:t>адміністрації</w:t>
      </w:r>
      <w:r w:rsidRPr="009C571E">
        <w:rPr>
          <w:sz w:val="28"/>
          <w:szCs w:val="28"/>
          <w:lang w:val="uk-UA" w:eastAsia="ar-SA"/>
        </w:rPr>
        <w:t>, райдержадміністрації, за згодою: заклади культури, що належать до спільної власності територіальних громад сіл, селищ, міст Дніпропетровської області, виконавчі органи сільських, селищних, міських рад.</w:t>
      </w:r>
      <w:bookmarkEnd w:id="5"/>
    </w:p>
    <w:bookmarkEnd w:id="6"/>
    <w:p w14:paraId="45363196" w14:textId="337B7CAC" w:rsidR="00B33C09" w:rsidRPr="009C571E" w:rsidRDefault="00B33C09" w:rsidP="00705652">
      <w:pPr>
        <w:tabs>
          <w:tab w:val="left" w:pos="0"/>
          <w:tab w:val="left" w:pos="540"/>
          <w:tab w:val="left" w:pos="720"/>
          <w:tab w:val="left" w:pos="959"/>
          <w:tab w:val="left" w:pos="1918"/>
          <w:tab w:val="left" w:pos="2877"/>
          <w:tab w:val="left" w:pos="3836"/>
          <w:tab w:val="left" w:pos="4795"/>
          <w:tab w:val="left" w:pos="5754"/>
          <w:tab w:val="left" w:pos="6713"/>
          <w:tab w:val="left" w:pos="7672"/>
          <w:tab w:val="left" w:pos="8631"/>
          <w:tab w:val="left" w:pos="9590"/>
        </w:tabs>
        <w:suppressAutoHyphens/>
        <w:snapToGrid w:val="0"/>
        <w:ind w:right="-6" w:firstLine="567"/>
        <w:jc w:val="both"/>
        <w:rPr>
          <w:sz w:val="28"/>
          <w:szCs w:val="28"/>
          <w:lang w:val="uk-UA" w:eastAsia="ar-SA"/>
        </w:rPr>
      </w:pPr>
      <w:r w:rsidRPr="009C571E">
        <w:rPr>
          <w:sz w:val="28"/>
          <w:szCs w:val="28"/>
          <w:lang w:val="uk-UA" w:eastAsia="ar-SA"/>
        </w:rPr>
        <w:t>Відповідальні за виконання заходів Програми щок</w:t>
      </w:r>
      <w:r w:rsidR="00CC4310">
        <w:rPr>
          <w:sz w:val="28"/>
          <w:szCs w:val="28"/>
          <w:lang w:val="uk-UA" w:eastAsia="ar-SA"/>
        </w:rPr>
        <w:t>варталу</w:t>
      </w:r>
      <w:r w:rsidRPr="009C571E">
        <w:rPr>
          <w:sz w:val="28"/>
          <w:szCs w:val="28"/>
          <w:lang w:val="uk-UA" w:eastAsia="ar-SA"/>
        </w:rPr>
        <w:t xml:space="preserve"> до 05 числа місяця, що настає за звітним періодом, надають звіт про виконання вищезазначених заходів до </w:t>
      </w:r>
      <w:r w:rsidRPr="009C571E">
        <w:rPr>
          <w:sz w:val="28"/>
          <w:szCs w:val="28"/>
          <w:lang w:val="uk-UA"/>
        </w:rPr>
        <w:t>управління культури, туризму, національностей і релігій обл</w:t>
      </w:r>
      <w:r w:rsidR="00CC4310">
        <w:rPr>
          <w:sz w:val="28"/>
          <w:szCs w:val="28"/>
          <w:lang w:val="uk-UA"/>
        </w:rPr>
        <w:t xml:space="preserve">асної </w:t>
      </w:r>
      <w:r w:rsidRPr="009C571E">
        <w:rPr>
          <w:sz w:val="28"/>
          <w:szCs w:val="28"/>
          <w:lang w:val="uk-UA"/>
        </w:rPr>
        <w:t>держ</w:t>
      </w:r>
      <w:r w:rsidR="00CC4310">
        <w:rPr>
          <w:sz w:val="28"/>
          <w:szCs w:val="28"/>
          <w:lang w:val="uk-UA"/>
        </w:rPr>
        <w:t xml:space="preserve">авної </w:t>
      </w:r>
      <w:r w:rsidRPr="009C571E">
        <w:rPr>
          <w:sz w:val="28"/>
          <w:szCs w:val="28"/>
          <w:lang w:val="uk-UA"/>
        </w:rPr>
        <w:t>адміністрації</w:t>
      </w:r>
      <w:r w:rsidRPr="009C571E">
        <w:rPr>
          <w:sz w:val="28"/>
          <w:szCs w:val="28"/>
          <w:lang w:val="uk-UA" w:eastAsia="ar-SA"/>
        </w:rPr>
        <w:t>.</w:t>
      </w:r>
    </w:p>
    <w:p w14:paraId="4B1930C4" w14:textId="0A3D614E" w:rsidR="00B33C09" w:rsidRPr="009C571E" w:rsidRDefault="00B33C09" w:rsidP="00705652">
      <w:pPr>
        <w:tabs>
          <w:tab w:val="left" w:pos="0"/>
          <w:tab w:val="left" w:pos="540"/>
          <w:tab w:val="left" w:pos="720"/>
          <w:tab w:val="left" w:pos="959"/>
          <w:tab w:val="left" w:pos="1918"/>
          <w:tab w:val="left" w:pos="2877"/>
          <w:tab w:val="left" w:pos="3836"/>
          <w:tab w:val="left" w:pos="4795"/>
          <w:tab w:val="left" w:pos="5754"/>
          <w:tab w:val="left" w:pos="6713"/>
          <w:tab w:val="left" w:pos="7672"/>
          <w:tab w:val="left" w:pos="8631"/>
          <w:tab w:val="left" w:pos="9590"/>
        </w:tabs>
        <w:suppressAutoHyphens/>
        <w:snapToGrid w:val="0"/>
        <w:ind w:right="-6" w:firstLine="567"/>
        <w:jc w:val="both"/>
        <w:rPr>
          <w:sz w:val="28"/>
          <w:szCs w:val="28"/>
          <w:lang w:val="uk-UA" w:eastAsia="ar-SA"/>
        </w:rPr>
      </w:pPr>
      <w:r w:rsidRPr="009C571E">
        <w:rPr>
          <w:sz w:val="28"/>
          <w:szCs w:val="28"/>
          <w:lang w:val="uk-UA"/>
        </w:rPr>
        <w:t>Управління культури, туризму, національностей і релігій обл</w:t>
      </w:r>
      <w:r w:rsidR="00DF4047">
        <w:rPr>
          <w:sz w:val="28"/>
          <w:szCs w:val="28"/>
          <w:lang w:val="uk-UA"/>
        </w:rPr>
        <w:t xml:space="preserve">асної </w:t>
      </w:r>
      <w:r w:rsidRPr="009C571E">
        <w:rPr>
          <w:sz w:val="28"/>
          <w:szCs w:val="28"/>
          <w:lang w:val="uk-UA"/>
        </w:rPr>
        <w:t>держ</w:t>
      </w:r>
      <w:r w:rsidR="00DF4047">
        <w:rPr>
          <w:sz w:val="28"/>
          <w:szCs w:val="28"/>
          <w:lang w:val="uk-UA"/>
        </w:rPr>
        <w:t xml:space="preserve">авної </w:t>
      </w:r>
      <w:r w:rsidRPr="009C571E">
        <w:rPr>
          <w:sz w:val="28"/>
          <w:szCs w:val="28"/>
          <w:lang w:val="uk-UA"/>
        </w:rPr>
        <w:t xml:space="preserve">адміністрації </w:t>
      </w:r>
      <w:r w:rsidR="00DF4047">
        <w:rPr>
          <w:sz w:val="28"/>
          <w:szCs w:val="28"/>
          <w:lang w:val="uk-UA" w:eastAsia="ar-SA"/>
        </w:rPr>
        <w:t>щокварталу</w:t>
      </w:r>
      <w:r w:rsidRPr="009C571E">
        <w:rPr>
          <w:sz w:val="28"/>
          <w:szCs w:val="28"/>
          <w:lang w:val="uk-UA" w:eastAsia="ar-SA"/>
        </w:rPr>
        <w:t xml:space="preserve"> до 15 числа місяця, що настає за звітним періодом, надає звіт про хід виконання Програми до обл</w:t>
      </w:r>
      <w:r w:rsidR="00CC4310">
        <w:rPr>
          <w:sz w:val="28"/>
          <w:szCs w:val="28"/>
          <w:lang w:val="uk-UA" w:eastAsia="ar-SA"/>
        </w:rPr>
        <w:t xml:space="preserve">асної </w:t>
      </w:r>
      <w:r w:rsidRPr="009C571E">
        <w:rPr>
          <w:sz w:val="28"/>
          <w:szCs w:val="28"/>
          <w:lang w:val="uk-UA" w:eastAsia="ar-SA"/>
        </w:rPr>
        <w:t>держ</w:t>
      </w:r>
      <w:r w:rsidR="00CC4310">
        <w:rPr>
          <w:sz w:val="28"/>
          <w:szCs w:val="28"/>
          <w:lang w:val="uk-UA" w:eastAsia="ar-SA"/>
        </w:rPr>
        <w:t xml:space="preserve">авної </w:t>
      </w:r>
      <w:r w:rsidRPr="009C571E">
        <w:rPr>
          <w:sz w:val="28"/>
          <w:szCs w:val="28"/>
          <w:lang w:val="uk-UA" w:eastAsia="ar-SA"/>
        </w:rPr>
        <w:t>адміністрації та обласної ради.</w:t>
      </w:r>
    </w:p>
    <w:p w14:paraId="2070B0E9" w14:textId="77777777" w:rsidR="00B33C09" w:rsidRPr="009C571E" w:rsidRDefault="00B33C09" w:rsidP="00705652">
      <w:pPr>
        <w:suppressAutoHyphens/>
        <w:ind w:firstLine="567"/>
        <w:jc w:val="both"/>
        <w:rPr>
          <w:sz w:val="28"/>
          <w:szCs w:val="28"/>
          <w:lang w:val="uk-UA" w:eastAsia="ar-SA"/>
        </w:rPr>
      </w:pPr>
      <w:r w:rsidRPr="009C571E">
        <w:rPr>
          <w:sz w:val="28"/>
          <w:szCs w:val="28"/>
          <w:lang w:val="uk-UA" w:eastAsia="ar-SA"/>
        </w:rPr>
        <w:t>Контроль за виконанням Програми здійснює постійна комісія обласної ради з питань культури та духовності.</w:t>
      </w:r>
    </w:p>
    <w:p w14:paraId="1E3FAF17" w14:textId="77777777" w:rsidR="00B33C09" w:rsidRPr="009C571E" w:rsidRDefault="00B33C09" w:rsidP="00B33C09">
      <w:pPr>
        <w:spacing w:line="228" w:lineRule="auto"/>
        <w:ind w:firstLine="567"/>
        <w:jc w:val="center"/>
        <w:rPr>
          <w:b/>
          <w:sz w:val="28"/>
          <w:szCs w:val="28"/>
          <w:lang w:val="uk-UA"/>
        </w:rPr>
      </w:pPr>
    </w:p>
    <w:p w14:paraId="7438AD3E" w14:textId="77777777" w:rsidR="00B33C09" w:rsidRDefault="00B33C09" w:rsidP="00B33C09">
      <w:pPr>
        <w:spacing w:line="228" w:lineRule="auto"/>
        <w:ind w:firstLine="567"/>
        <w:jc w:val="center"/>
        <w:rPr>
          <w:b/>
          <w:sz w:val="28"/>
          <w:szCs w:val="28"/>
          <w:lang w:val="uk-UA"/>
        </w:rPr>
      </w:pPr>
    </w:p>
    <w:p w14:paraId="0C2CD409" w14:textId="44A78A99" w:rsidR="00B33C09" w:rsidRPr="009C571E" w:rsidRDefault="00B33C09" w:rsidP="00B33C09">
      <w:pPr>
        <w:spacing w:line="228" w:lineRule="auto"/>
        <w:ind w:firstLine="567"/>
        <w:jc w:val="center"/>
        <w:rPr>
          <w:b/>
          <w:sz w:val="28"/>
          <w:szCs w:val="28"/>
          <w:lang w:val="uk-UA"/>
        </w:rPr>
      </w:pPr>
      <w:r w:rsidRPr="009C571E">
        <w:rPr>
          <w:b/>
          <w:sz w:val="28"/>
          <w:szCs w:val="28"/>
          <w:lang w:val="uk-UA"/>
        </w:rPr>
        <w:t>Розділ X. Очікувані кінцеві результати виконання Програми</w:t>
      </w:r>
    </w:p>
    <w:p w14:paraId="2ECF061B" w14:textId="77777777" w:rsidR="00B33C09" w:rsidRPr="009C571E" w:rsidRDefault="00B33C09" w:rsidP="00B33C09">
      <w:pPr>
        <w:spacing w:line="228" w:lineRule="auto"/>
        <w:ind w:firstLine="567"/>
        <w:jc w:val="center"/>
        <w:rPr>
          <w:b/>
          <w:sz w:val="28"/>
          <w:szCs w:val="28"/>
          <w:lang w:val="uk-UA"/>
        </w:rPr>
      </w:pPr>
    </w:p>
    <w:p w14:paraId="572A136C" w14:textId="77777777" w:rsidR="00B33C09" w:rsidRPr="009C571E" w:rsidRDefault="00B33C09" w:rsidP="00705652">
      <w:pPr>
        <w:suppressAutoHyphens/>
        <w:ind w:firstLine="567"/>
        <w:jc w:val="both"/>
        <w:rPr>
          <w:sz w:val="28"/>
          <w:szCs w:val="28"/>
          <w:lang w:val="uk-UA" w:eastAsia="ar-SA"/>
        </w:rPr>
      </w:pPr>
      <w:r w:rsidRPr="009C571E">
        <w:rPr>
          <w:sz w:val="28"/>
          <w:szCs w:val="28"/>
          <w:lang w:val="uk-UA" w:eastAsia="ar-SA"/>
        </w:rPr>
        <w:t>Під час виконання завдань і заходів Програми очікується досягнення таких результатів:</w:t>
      </w:r>
    </w:p>
    <w:p w14:paraId="0437F95E" w14:textId="77777777" w:rsidR="00B33C09" w:rsidRPr="009C571E" w:rsidRDefault="00B33C09" w:rsidP="00705652">
      <w:pPr>
        <w:tabs>
          <w:tab w:val="left" w:pos="851"/>
        </w:tabs>
        <w:suppressAutoHyphens/>
        <w:ind w:firstLine="567"/>
        <w:jc w:val="both"/>
        <w:rPr>
          <w:sz w:val="28"/>
          <w:szCs w:val="28"/>
          <w:lang w:val="uk-UA" w:eastAsia="ar-SA"/>
        </w:rPr>
      </w:pPr>
      <w:r w:rsidRPr="009C571E">
        <w:rPr>
          <w:sz w:val="28"/>
          <w:szCs w:val="28"/>
          <w:lang w:val="uk-UA" w:eastAsia="ar-SA"/>
        </w:rPr>
        <w:t>забезпечення стабільного функціонування культурної інфраструктури регіону;</w:t>
      </w:r>
    </w:p>
    <w:p w14:paraId="72664A89" w14:textId="51F7722E" w:rsidR="00B33C09" w:rsidRPr="009C571E" w:rsidRDefault="00CC4310" w:rsidP="00705652">
      <w:pPr>
        <w:tabs>
          <w:tab w:val="left" w:pos="851"/>
        </w:tabs>
        <w:suppressAutoHyphens/>
        <w:ind w:firstLine="567"/>
        <w:jc w:val="both"/>
        <w:rPr>
          <w:sz w:val="28"/>
          <w:szCs w:val="28"/>
          <w:lang w:val="uk-UA" w:eastAsia="ar-SA"/>
        </w:rPr>
      </w:pPr>
      <w:r>
        <w:rPr>
          <w:sz w:val="28"/>
          <w:szCs w:val="28"/>
          <w:lang w:val="uk-UA" w:eastAsia="ar-SA"/>
        </w:rPr>
        <w:t>підвищення доступності та</w:t>
      </w:r>
      <w:r w:rsidR="00B33C09" w:rsidRPr="009C571E">
        <w:rPr>
          <w:sz w:val="28"/>
          <w:szCs w:val="28"/>
          <w:lang w:val="uk-UA" w:eastAsia="ar-SA"/>
        </w:rPr>
        <w:t xml:space="preserve"> якості культурних послуг;</w:t>
      </w:r>
    </w:p>
    <w:p w14:paraId="59465D3C" w14:textId="7C6CD047" w:rsidR="00B33C09" w:rsidRPr="009C571E" w:rsidRDefault="00B33C09" w:rsidP="00705652">
      <w:pPr>
        <w:tabs>
          <w:tab w:val="left" w:pos="851"/>
        </w:tabs>
        <w:suppressAutoHyphens/>
        <w:ind w:firstLine="567"/>
        <w:jc w:val="both"/>
        <w:rPr>
          <w:sz w:val="28"/>
          <w:szCs w:val="28"/>
          <w:lang w:val="uk-UA" w:eastAsia="ar-SA"/>
        </w:rPr>
      </w:pPr>
      <w:r w:rsidRPr="009C571E">
        <w:rPr>
          <w:sz w:val="28"/>
          <w:szCs w:val="28"/>
          <w:lang w:val="uk-UA" w:eastAsia="ar-SA"/>
        </w:rPr>
        <w:t>змі</w:t>
      </w:r>
      <w:r w:rsidR="00CC4310">
        <w:rPr>
          <w:sz w:val="28"/>
          <w:szCs w:val="28"/>
          <w:lang w:val="uk-UA" w:eastAsia="ar-SA"/>
        </w:rPr>
        <w:t>цнення культурної ідентичності й</w:t>
      </w:r>
      <w:r w:rsidRPr="009C571E">
        <w:rPr>
          <w:sz w:val="28"/>
          <w:szCs w:val="28"/>
          <w:lang w:val="uk-UA" w:eastAsia="ar-SA"/>
        </w:rPr>
        <w:t xml:space="preserve"> спадщини Дніпропетровщини;</w:t>
      </w:r>
    </w:p>
    <w:p w14:paraId="7B739D30" w14:textId="77777777" w:rsidR="00B33C09" w:rsidRPr="009C571E" w:rsidRDefault="00B33C09" w:rsidP="00705652">
      <w:pPr>
        <w:tabs>
          <w:tab w:val="left" w:pos="851"/>
        </w:tabs>
        <w:suppressAutoHyphens/>
        <w:ind w:firstLine="567"/>
        <w:jc w:val="both"/>
        <w:rPr>
          <w:sz w:val="28"/>
          <w:szCs w:val="28"/>
          <w:lang w:val="uk-UA" w:eastAsia="ar-SA"/>
        </w:rPr>
      </w:pPr>
      <w:r w:rsidRPr="009C571E">
        <w:rPr>
          <w:sz w:val="28"/>
          <w:szCs w:val="28"/>
          <w:lang w:val="uk-UA" w:eastAsia="ar-SA"/>
        </w:rPr>
        <w:t>активізація участі громадян у культурному житті;</w:t>
      </w:r>
    </w:p>
    <w:p w14:paraId="1D6224D7" w14:textId="77777777" w:rsidR="00B33C09" w:rsidRPr="009C571E" w:rsidRDefault="00B33C09" w:rsidP="00705652">
      <w:pPr>
        <w:tabs>
          <w:tab w:val="left" w:pos="851"/>
        </w:tabs>
        <w:suppressAutoHyphens/>
        <w:ind w:firstLine="567"/>
        <w:jc w:val="both"/>
        <w:rPr>
          <w:sz w:val="28"/>
          <w:szCs w:val="28"/>
          <w:lang w:val="uk-UA" w:eastAsia="ar-SA"/>
        </w:rPr>
      </w:pPr>
      <w:r w:rsidRPr="009C571E">
        <w:rPr>
          <w:sz w:val="28"/>
          <w:szCs w:val="28"/>
          <w:lang w:val="uk-UA" w:eastAsia="ar-SA"/>
        </w:rPr>
        <w:t>розширення присутності креативних індустрій в економіці області;</w:t>
      </w:r>
    </w:p>
    <w:p w14:paraId="592BFCE2" w14:textId="77777777" w:rsidR="00B33C09" w:rsidRPr="009C571E" w:rsidRDefault="00B33C09" w:rsidP="00705652">
      <w:pPr>
        <w:tabs>
          <w:tab w:val="left" w:pos="851"/>
        </w:tabs>
        <w:suppressAutoHyphens/>
        <w:ind w:firstLine="567"/>
        <w:jc w:val="both"/>
        <w:rPr>
          <w:sz w:val="28"/>
          <w:szCs w:val="28"/>
          <w:lang w:val="uk-UA" w:eastAsia="ar-SA"/>
        </w:rPr>
      </w:pPr>
      <w:r w:rsidRPr="009C571E">
        <w:rPr>
          <w:sz w:val="28"/>
          <w:szCs w:val="28"/>
          <w:lang w:val="uk-UA" w:eastAsia="ar-SA"/>
        </w:rPr>
        <w:t xml:space="preserve">забезпечення </w:t>
      </w:r>
      <w:proofErr w:type="spellStart"/>
      <w:r w:rsidRPr="009C571E">
        <w:rPr>
          <w:sz w:val="28"/>
          <w:szCs w:val="28"/>
          <w:lang w:val="uk-UA" w:eastAsia="ar-SA"/>
        </w:rPr>
        <w:t>інклюзивності</w:t>
      </w:r>
      <w:proofErr w:type="spellEnd"/>
      <w:r w:rsidRPr="009C571E">
        <w:rPr>
          <w:sz w:val="28"/>
          <w:szCs w:val="28"/>
          <w:lang w:val="uk-UA" w:eastAsia="ar-SA"/>
        </w:rPr>
        <w:t xml:space="preserve"> та психосоціальної підтримки через культуру.</w:t>
      </w:r>
    </w:p>
    <w:p w14:paraId="229D5368" w14:textId="7F746737" w:rsidR="009B456B" w:rsidRPr="009C571E" w:rsidRDefault="00B33C09" w:rsidP="00705652">
      <w:pPr>
        <w:suppressAutoHyphens/>
        <w:ind w:firstLine="567"/>
        <w:jc w:val="both"/>
        <w:rPr>
          <w:sz w:val="28"/>
          <w:szCs w:val="28"/>
          <w:lang w:val="uk-UA" w:eastAsia="ar-SA"/>
        </w:rPr>
      </w:pPr>
      <w:r w:rsidRPr="009C571E">
        <w:rPr>
          <w:sz w:val="28"/>
          <w:szCs w:val="28"/>
          <w:lang w:val="uk-UA" w:eastAsia="ar-SA"/>
        </w:rPr>
        <w:t>Показники оцінки ефективності виконання Програми наведе</w:t>
      </w:r>
      <w:r w:rsidR="006A062E">
        <w:rPr>
          <w:sz w:val="28"/>
          <w:szCs w:val="28"/>
          <w:lang w:val="uk-UA" w:eastAsia="ar-SA"/>
        </w:rPr>
        <w:t>но                             у</w:t>
      </w:r>
      <w:r w:rsidRPr="009C571E">
        <w:rPr>
          <w:sz w:val="28"/>
          <w:szCs w:val="28"/>
          <w:lang w:val="uk-UA" w:eastAsia="ar-SA"/>
        </w:rPr>
        <w:t xml:space="preserve"> додатку 2</w:t>
      </w:r>
      <w:r w:rsidR="006A062E">
        <w:rPr>
          <w:sz w:val="28"/>
          <w:szCs w:val="28"/>
          <w:lang w:val="uk-UA" w:eastAsia="ar-SA"/>
        </w:rPr>
        <w:t xml:space="preserve"> </w:t>
      </w:r>
      <w:r w:rsidR="006A062E" w:rsidRPr="006A062E">
        <w:rPr>
          <w:sz w:val="28"/>
          <w:szCs w:val="28"/>
          <w:lang w:val="uk-UA" w:eastAsia="ar-SA"/>
        </w:rPr>
        <w:t>до додатка до рішення обласної ради.</w:t>
      </w:r>
    </w:p>
    <w:p w14:paraId="4F15636B" w14:textId="77777777" w:rsidR="003E5EFE" w:rsidRPr="009C571E" w:rsidRDefault="003E5EFE" w:rsidP="009C571E">
      <w:pPr>
        <w:spacing w:line="228" w:lineRule="auto"/>
        <w:ind w:firstLine="567"/>
        <w:jc w:val="both"/>
        <w:rPr>
          <w:sz w:val="28"/>
          <w:szCs w:val="26"/>
          <w:lang w:val="uk-UA"/>
        </w:rPr>
      </w:pPr>
    </w:p>
    <w:p w14:paraId="0293D6A4" w14:textId="34C2BD1C" w:rsidR="003E5EFE" w:rsidRPr="009C571E" w:rsidRDefault="003E5EFE" w:rsidP="009C571E">
      <w:pPr>
        <w:spacing w:line="228" w:lineRule="auto"/>
        <w:ind w:firstLine="567"/>
        <w:jc w:val="both"/>
        <w:rPr>
          <w:sz w:val="28"/>
          <w:szCs w:val="26"/>
          <w:lang w:val="uk-UA"/>
        </w:rPr>
      </w:pPr>
    </w:p>
    <w:p w14:paraId="5C5E9DD7" w14:textId="77777777" w:rsidR="00705652" w:rsidRDefault="00D6206F" w:rsidP="00CC4310">
      <w:pPr>
        <w:spacing w:line="259" w:lineRule="auto"/>
        <w:rPr>
          <w:b/>
          <w:bCs/>
          <w:sz w:val="28"/>
          <w:szCs w:val="28"/>
          <w:lang w:val="uk-UA"/>
        </w:rPr>
      </w:pPr>
      <w:r w:rsidRPr="00D6206F">
        <w:rPr>
          <w:b/>
          <w:bCs/>
          <w:sz w:val="28"/>
          <w:szCs w:val="28"/>
          <w:lang w:val="uk-UA"/>
        </w:rPr>
        <w:t xml:space="preserve">Заступник голови </w:t>
      </w:r>
    </w:p>
    <w:p w14:paraId="2CB7956E" w14:textId="6FCA9532" w:rsidR="00C53240" w:rsidRPr="00F3042F" w:rsidRDefault="00D6206F" w:rsidP="00CC4310">
      <w:pPr>
        <w:spacing w:line="259" w:lineRule="auto"/>
        <w:rPr>
          <w:rFonts w:eastAsia="SimSun"/>
          <w:b/>
          <w:kern w:val="3"/>
          <w:sz w:val="28"/>
          <w:szCs w:val="28"/>
          <w:lang w:val="uk-UA" w:eastAsia="en-US"/>
        </w:rPr>
      </w:pPr>
      <w:r w:rsidRPr="00D6206F">
        <w:rPr>
          <w:b/>
          <w:bCs/>
          <w:sz w:val="28"/>
          <w:szCs w:val="28"/>
          <w:lang w:val="uk-UA"/>
        </w:rPr>
        <w:t>обласної ради</w:t>
      </w:r>
      <w:r w:rsidRPr="00D6206F">
        <w:rPr>
          <w:b/>
          <w:bCs/>
          <w:sz w:val="28"/>
          <w:szCs w:val="28"/>
          <w:lang w:val="uk-UA"/>
        </w:rPr>
        <w:tab/>
      </w:r>
      <w:r w:rsidRPr="00D6206F">
        <w:rPr>
          <w:b/>
          <w:bCs/>
          <w:sz w:val="28"/>
          <w:szCs w:val="28"/>
          <w:lang w:val="uk-UA"/>
        </w:rPr>
        <w:tab/>
      </w:r>
      <w:r w:rsidRPr="00D6206F">
        <w:rPr>
          <w:b/>
          <w:bCs/>
          <w:sz w:val="28"/>
          <w:szCs w:val="28"/>
          <w:lang w:val="uk-UA"/>
        </w:rPr>
        <w:tab/>
      </w:r>
      <w:r w:rsidRPr="00D6206F">
        <w:rPr>
          <w:b/>
          <w:bCs/>
          <w:sz w:val="28"/>
          <w:szCs w:val="28"/>
          <w:lang w:val="uk-UA"/>
        </w:rPr>
        <w:tab/>
      </w:r>
      <w:r w:rsidRPr="00D6206F">
        <w:rPr>
          <w:b/>
          <w:bCs/>
          <w:sz w:val="28"/>
          <w:szCs w:val="28"/>
          <w:lang w:val="uk-UA"/>
        </w:rPr>
        <w:tab/>
      </w:r>
      <w:r w:rsidRPr="00D6206F">
        <w:rPr>
          <w:b/>
          <w:bCs/>
          <w:sz w:val="28"/>
          <w:szCs w:val="28"/>
          <w:lang w:val="uk-UA"/>
        </w:rPr>
        <w:tab/>
      </w:r>
      <w:r w:rsidR="00CC4310">
        <w:rPr>
          <w:b/>
          <w:bCs/>
          <w:sz w:val="28"/>
          <w:szCs w:val="28"/>
          <w:lang w:val="uk-UA"/>
        </w:rPr>
        <w:tab/>
      </w:r>
      <w:r w:rsidR="00705652">
        <w:rPr>
          <w:b/>
          <w:bCs/>
          <w:sz w:val="28"/>
          <w:szCs w:val="28"/>
          <w:lang w:val="uk-UA"/>
        </w:rPr>
        <w:tab/>
      </w:r>
      <w:r w:rsidR="00DF4047">
        <w:rPr>
          <w:b/>
          <w:bCs/>
          <w:sz w:val="28"/>
          <w:szCs w:val="28"/>
          <w:lang w:val="uk-UA"/>
        </w:rPr>
        <w:t xml:space="preserve"> </w:t>
      </w:r>
      <w:r w:rsidRPr="00D6206F">
        <w:rPr>
          <w:b/>
          <w:bCs/>
          <w:sz w:val="28"/>
          <w:szCs w:val="28"/>
          <w:lang w:val="uk-UA"/>
        </w:rPr>
        <w:t xml:space="preserve"> І. КАШИРІН</w:t>
      </w:r>
      <w:bookmarkEnd w:id="0"/>
    </w:p>
    <w:sectPr w:rsidR="00C53240" w:rsidRPr="00F3042F" w:rsidSect="00705652">
      <w:headerReference w:type="default" r:id="rId9"/>
      <w:pgSz w:w="11906" w:h="16838"/>
      <w:pgMar w:top="1134" w:right="567" w:bottom="1560"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B8314" w14:textId="77777777" w:rsidR="00D262F2" w:rsidRDefault="00D262F2" w:rsidP="00165C14">
      <w:r>
        <w:separator/>
      </w:r>
    </w:p>
  </w:endnote>
  <w:endnote w:type="continuationSeparator" w:id="0">
    <w:p w14:paraId="36643FB7" w14:textId="77777777" w:rsidR="00D262F2" w:rsidRDefault="00D262F2" w:rsidP="0016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choolDL">
    <w:altName w:val="Times New Roman"/>
    <w:charset w:val="CC"/>
    <w:family w:val="swiss"/>
    <w:pitch w:val="variable"/>
    <w:sig w:usb0="20007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0BEC7" w14:textId="77777777" w:rsidR="00D262F2" w:rsidRDefault="00D262F2" w:rsidP="00165C14">
      <w:r>
        <w:separator/>
      </w:r>
    </w:p>
  </w:footnote>
  <w:footnote w:type="continuationSeparator" w:id="0">
    <w:p w14:paraId="7C88292C" w14:textId="77777777" w:rsidR="00D262F2" w:rsidRDefault="00D262F2" w:rsidP="00165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976208"/>
      <w:docPartObj>
        <w:docPartGallery w:val="Page Numbers (Top of Page)"/>
        <w:docPartUnique/>
      </w:docPartObj>
    </w:sdtPr>
    <w:sdtEndPr>
      <w:rPr>
        <w:sz w:val="28"/>
        <w:szCs w:val="28"/>
      </w:rPr>
    </w:sdtEndPr>
    <w:sdtContent>
      <w:p w14:paraId="3FC37CA9" w14:textId="77777777" w:rsidR="006C4E51" w:rsidRDefault="006C4E51" w:rsidP="00806AE1">
        <w:pPr>
          <w:pStyle w:val="a5"/>
          <w:jc w:val="right"/>
          <w:rPr>
            <w:lang w:val="uk-UA"/>
          </w:rPr>
        </w:pPr>
      </w:p>
      <w:p w14:paraId="04B268D6" w14:textId="77777777" w:rsidR="00D6206F" w:rsidRDefault="006C4E51" w:rsidP="00D6206F">
        <w:pPr>
          <w:pStyle w:val="a5"/>
          <w:jc w:val="center"/>
          <w:rPr>
            <w:sz w:val="28"/>
            <w:szCs w:val="28"/>
            <w:lang w:val="uk-UA"/>
          </w:rPr>
        </w:pPr>
        <w:r w:rsidRPr="00B95BB0">
          <w:rPr>
            <w:sz w:val="28"/>
            <w:szCs w:val="28"/>
          </w:rPr>
          <w:fldChar w:fldCharType="begin"/>
        </w:r>
        <w:r w:rsidRPr="00B95BB0">
          <w:rPr>
            <w:sz w:val="28"/>
            <w:szCs w:val="28"/>
          </w:rPr>
          <w:instrText>PAGE   \* MERGEFORMAT</w:instrText>
        </w:r>
        <w:r w:rsidRPr="00B95BB0">
          <w:rPr>
            <w:sz w:val="28"/>
            <w:szCs w:val="28"/>
          </w:rPr>
          <w:fldChar w:fldCharType="separate"/>
        </w:r>
        <w:r w:rsidR="00973D1E">
          <w:rPr>
            <w:noProof/>
            <w:sz w:val="28"/>
            <w:szCs w:val="28"/>
          </w:rPr>
          <w:t>8</w:t>
        </w:r>
        <w:r w:rsidRPr="00B95BB0">
          <w:rPr>
            <w:sz w:val="28"/>
            <w:szCs w:val="28"/>
          </w:rPr>
          <w:fldChar w:fldCharType="end"/>
        </w:r>
      </w:p>
      <w:p w14:paraId="0B3452C1" w14:textId="18CCD274" w:rsidR="006C4E51" w:rsidRPr="005B34FE" w:rsidRDefault="006C4E51" w:rsidP="00D6206F">
        <w:pPr>
          <w:pStyle w:val="a5"/>
          <w:jc w:val="center"/>
          <w:rPr>
            <w:sz w:val="28"/>
            <w:szCs w:val="28"/>
          </w:rPr>
        </w:pPr>
        <w:r>
          <w:rPr>
            <w:sz w:val="28"/>
            <w:szCs w:val="28"/>
            <w:lang w:val="uk-UA"/>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F3A73"/>
    <w:multiLevelType w:val="hybridMultilevel"/>
    <w:tmpl w:val="E5E899C2"/>
    <w:lvl w:ilvl="0" w:tplc="76842BB4">
      <w:start w:val="3"/>
      <w:numFmt w:val="bullet"/>
      <w:lvlText w:val="-"/>
      <w:lvlJc w:val="left"/>
      <w:pPr>
        <w:ind w:left="1069" w:hanging="360"/>
      </w:pPr>
      <w:rPr>
        <w:rFonts w:ascii="Times New Roman" w:eastAsia="SimSu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47E61083"/>
    <w:multiLevelType w:val="hybridMultilevel"/>
    <w:tmpl w:val="7324B9D0"/>
    <w:lvl w:ilvl="0" w:tplc="AD3A1A7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76E2021C"/>
    <w:multiLevelType w:val="multilevel"/>
    <w:tmpl w:val="55EA4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AB1"/>
    <w:rsid w:val="000030A8"/>
    <w:rsid w:val="0000567B"/>
    <w:rsid w:val="0001243F"/>
    <w:rsid w:val="000143A0"/>
    <w:rsid w:val="00014F4C"/>
    <w:rsid w:val="00015E92"/>
    <w:rsid w:val="00020212"/>
    <w:rsid w:val="0002134B"/>
    <w:rsid w:val="00030DAB"/>
    <w:rsid w:val="00034EB0"/>
    <w:rsid w:val="0003580B"/>
    <w:rsid w:val="0003669C"/>
    <w:rsid w:val="000470C4"/>
    <w:rsid w:val="00060C16"/>
    <w:rsid w:val="000613F4"/>
    <w:rsid w:val="000624D4"/>
    <w:rsid w:val="00062EDC"/>
    <w:rsid w:val="00070206"/>
    <w:rsid w:val="00072BC6"/>
    <w:rsid w:val="000835C4"/>
    <w:rsid w:val="00085CD0"/>
    <w:rsid w:val="0008697B"/>
    <w:rsid w:val="0009189C"/>
    <w:rsid w:val="000924EA"/>
    <w:rsid w:val="00095128"/>
    <w:rsid w:val="000A1351"/>
    <w:rsid w:val="000B28A2"/>
    <w:rsid w:val="000B597F"/>
    <w:rsid w:val="000C65B1"/>
    <w:rsid w:val="000D0FCF"/>
    <w:rsid w:val="000D40ED"/>
    <w:rsid w:val="000D484D"/>
    <w:rsid w:val="000E0BD5"/>
    <w:rsid w:val="000F429A"/>
    <w:rsid w:val="000F4759"/>
    <w:rsid w:val="000F71D7"/>
    <w:rsid w:val="00105E53"/>
    <w:rsid w:val="0010624B"/>
    <w:rsid w:val="001067C6"/>
    <w:rsid w:val="00120629"/>
    <w:rsid w:val="0012566E"/>
    <w:rsid w:val="00125805"/>
    <w:rsid w:val="00131E32"/>
    <w:rsid w:val="00134F66"/>
    <w:rsid w:val="00135295"/>
    <w:rsid w:val="00144600"/>
    <w:rsid w:val="00144AB3"/>
    <w:rsid w:val="00161E6F"/>
    <w:rsid w:val="00162B70"/>
    <w:rsid w:val="00165C14"/>
    <w:rsid w:val="00167481"/>
    <w:rsid w:val="00171F90"/>
    <w:rsid w:val="0017229A"/>
    <w:rsid w:val="00185236"/>
    <w:rsid w:val="00193DFB"/>
    <w:rsid w:val="001953BE"/>
    <w:rsid w:val="001A4985"/>
    <w:rsid w:val="001B3BA0"/>
    <w:rsid w:val="001B5B90"/>
    <w:rsid w:val="001C0BA8"/>
    <w:rsid w:val="001C317F"/>
    <w:rsid w:val="001C7012"/>
    <w:rsid w:val="001C754A"/>
    <w:rsid w:val="001D17D2"/>
    <w:rsid w:val="001D5735"/>
    <w:rsid w:val="001E3DE3"/>
    <w:rsid w:val="001E4BA1"/>
    <w:rsid w:val="001E4E22"/>
    <w:rsid w:val="001E516C"/>
    <w:rsid w:val="001F7136"/>
    <w:rsid w:val="00207E61"/>
    <w:rsid w:val="00210C78"/>
    <w:rsid w:val="00211F34"/>
    <w:rsid w:val="002127E0"/>
    <w:rsid w:val="00213A0A"/>
    <w:rsid w:val="00215CAA"/>
    <w:rsid w:val="00216966"/>
    <w:rsid w:val="002211FE"/>
    <w:rsid w:val="00223AD9"/>
    <w:rsid w:val="002330A5"/>
    <w:rsid w:val="00235122"/>
    <w:rsid w:val="00242B6F"/>
    <w:rsid w:val="0024472E"/>
    <w:rsid w:val="00245E21"/>
    <w:rsid w:val="00252DEF"/>
    <w:rsid w:val="00253306"/>
    <w:rsid w:val="00254129"/>
    <w:rsid w:val="00256F71"/>
    <w:rsid w:val="00261E4A"/>
    <w:rsid w:val="00264AA0"/>
    <w:rsid w:val="00265F1D"/>
    <w:rsid w:val="00274CE8"/>
    <w:rsid w:val="002752E9"/>
    <w:rsid w:val="002757D0"/>
    <w:rsid w:val="00280E10"/>
    <w:rsid w:val="00281D1D"/>
    <w:rsid w:val="0028448B"/>
    <w:rsid w:val="00284BBB"/>
    <w:rsid w:val="00292CD9"/>
    <w:rsid w:val="00293AB1"/>
    <w:rsid w:val="002A048E"/>
    <w:rsid w:val="002A0E61"/>
    <w:rsid w:val="002A511B"/>
    <w:rsid w:val="002A5D12"/>
    <w:rsid w:val="002C14DB"/>
    <w:rsid w:val="002D03D8"/>
    <w:rsid w:val="002D2FDB"/>
    <w:rsid w:val="002D5A79"/>
    <w:rsid w:val="002E3636"/>
    <w:rsid w:val="002E3950"/>
    <w:rsid w:val="003032DB"/>
    <w:rsid w:val="0030430E"/>
    <w:rsid w:val="003046FB"/>
    <w:rsid w:val="003122BB"/>
    <w:rsid w:val="00313302"/>
    <w:rsid w:val="00316683"/>
    <w:rsid w:val="0032686C"/>
    <w:rsid w:val="00333BC4"/>
    <w:rsid w:val="00334383"/>
    <w:rsid w:val="0033512E"/>
    <w:rsid w:val="00341471"/>
    <w:rsid w:val="003429CD"/>
    <w:rsid w:val="00344E00"/>
    <w:rsid w:val="00345105"/>
    <w:rsid w:val="00345FBE"/>
    <w:rsid w:val="00347C24"/>
    <w:rsid w:val="003504A9"/>
    <w:rsid w:val="00352E0E"/>
    <w:rsid w:val="00353B62"/>
    <w:rsid w:val="0035544A"/>
    <w:rsid w:val="00357027"/>
    <w:rsid w:val="00361E2E"/>
    <w:rsid w:val="00367A8E"/>
    <w:rsid w:val="003746E2"/>
    <w:rsid w:val="0037547B"/>
    <w:rsid w:val="00394C11"/>
    <w:rsid w:val="003A0E25"/>
    <w:rsid w:val="003A1BE2"/>
    <w:rsid w:val="003A3830"/>
    <w:rsid w:val="003B7480"/>
    <w:rsid w:val="003D6A20"/>
    <w:rsid w:val="003E3793"/>
    <w:rsid w:val="003E596B"/>
    <w:rsid w:val="003E5EFE"/>
    <w:rsid w:val="003F065D"/>
    <w:rsid w:val="003F7BBB"/>
    <w:rsid w:val="00401AB3"/>
    <w:rsid w:val="004031EA"/>
    <w:rsid w:val="004042DF"/>
    <w:rsid w:val="0041237C"/>
    <w:rsid w:val="004139B6"/>
    <w:rsid w:val="00414A4B"/>
    <w:rsid w:val="0041704C"/>
    <w:rsid w:val="004177E4"/>
    <w:rsid w:val="00423DA9"/>
    <w:rsid w:val="00427800"/>
    <w:rsid w:val="004302D7"/>
    <w:rsid w:val="004311BD"/>
    <w:rsid w:val="00433C15"/>
    <w:rsid w:val="004364AB"/>
    <w:rsid w:val="00436E51"/>
    <w:rsid w:val="00451059"/>
    <w:rsid w:val="00455109"/>
    <w:rsid w:val="004628E4"/>
    <w:rsid w:val="0047006D"/>
    <w:rsid w:val="00475B93"/>
    <w:rsid w:val="00475B96"/>
    <w:rsid w:val="00477DC0"/>
    <w:rsid w:val="00482684"/>
    <w:rsid w:val="00484865"/>
    <w:rsid w:val="004A2379"/>
    <w:rsid w:val="004A27AD"/>
    <w:rsid w:val="004A51D6"/>
    <w:rsid w:val="004B552D"/>
    <w:rsid w:val="004B7A26"/>
    <w:rsid w:val="004B7DD4"/>
    <w:rsid w:val="004C0764"/>
    <w:rsid w:val="004C5B00"/>
    <w:rsid w:val="004C6C31"/>
    <w:rsid w:val="004D714D"/>
    <w:rsid w:val="004E10FB"/>
    <w:rsid w:val="004E46CD"/>
    <w:rsid w:val="004E5F49"/>
    <w:rsid w:val="004F6175"/>
    <w:rsid w:val="0050105A"/>
    <w:rsid w:val="00502126"/>
    <w:rsid w:val="00506D6F"/>
    <w:rsid w:val="00510289"/>
    <w:rsid w:val="0051132C"/>
    <w:rsid w:val="00516025"/>
    <w:rsid w:val="005217E3"/>
    <w:rsid w:val="00523BC2"/>
    <w:rsid w:val="00527BBA"/>
    <w:rsid w:val="00543316"/>
    <w:rsid w:val="005511C9"/>
    <w:rsid w:val="00553E74"/>
    <w:rsid w:val="00554091"/>
    <w:rsid w:val="00560B40"/>
    <w:rsid w:val="00561058"/>
    <w:rsid w:val="00561C36"/>
    <w:rsid w:val="005624BD"/>
    <w:rsid w:val="00564592"/>
    <w:rsid w:val="00572D2C"/>
    <w:rsid w:val="00574F98"/>
    <w:rsid w:val="00587762"/>
    <w:rsid w:val="00590895"/>
    <w:rsid w:val="00592E0C"/>
    <w:rsid w:val="005941D0"/>
    <w:rsid w:val="00594DA1"/>
    <w:rsid w:val="00594EF0"/>
    <w:rsid w:val="005A427D"/>
    <w:rsid w:val="005A5889"/>
    <w:rsid w:val="005A75CA"/>
    <w:rsid w:val="005B34FE"/>
    <w:rsid w:val="005B4FDE"/>
    <w:rsid w:val="005B5A42"/>
    <w:rsid w:val="005C2780"/>
    <w:rsid w:val="005C78C2"/>
    <w:rsid w:val="005D26B0"/>
    <w:rsid w:val="005D397D"/>
    <w:rsid w:val="005E42F6"/>
    <w:rsid w:val="005F2390"/>
    <w:rsid w:val="005F353B"/>
    <w:rsid w:val="006016D3"/>
    <w:rsid w:val="00606D11"/>
    <w:rsid w:val="00607FD1"/>
    <w:rsid w:val="0061518E"/>
    <w:rsid w:val="00615B5C"/>
    <w:rsid w:val="00617BB2"/>
    <w:rsid w:val="00622DDE"/>
    <w:rsid w:val="0062572B"/>
    <w:rsid w:val="00626261"/>
    <w:rsid w:val="0063029A"/>
    <w:rsid w:val="006315EF"/>
    <w:rsid w:val="006349B7"/>
    <w:rsid w:val="00636701"/>
    <w:rsid w:val="006403DC"/>
    <w:rsid w:val="00645AC9"/>
    <w:rsid w:val="006479E6"/>
    <w:rsid w:val="00650060"/>
    <w:rsid w:val="00663489"/>
    <w:rsid w:val="00666981"/>
    <w:rsid w:val="006676A5"/>
    <w:rsid w:val="00674C23"/>
    <w:rsid w:val="0067765A"/>
    <w:rsid w:val="00681419"/>
    <w:rsid w:val="006825F1"/>
    <w:rsid w:val="006956B2"/>
    <w:rsid w:val="006A062E"/>
    <w:rsid w:val="006A06F2"/>
    <w:rsid w:val="006A21D5"/>
    <w:rsid w:val="006A3093"/>
    <w:rsid w:val="006B042B"/>
    <w:rsid w:val="006C4E51"/>
    <w:rsid w:val="006D1FB1"/>
    <w:rsid w:val="006D3707"/>
    <w:rsid w:val="006E1AC2"/>
    <w:rsid w:val="006F2754"/>
    <w:rsid w:val="006F2D09"/>
    <w:rsid w:val="006F386C"/>
    <w:rsid w:val="006F6653"/>
    <w:rsid w:val="006F710C"/>
    <w:rsid w:val="006F76F7"/>
    <w:rsid w:val="00701B15"/>
    <w:rsid w:val="00703988"/>
    <w:rsid w:val="0070508D"/>
    <w:rsid w:val="00705652"/>
    <w:rsid w:val="0070610C"/>
    <w:rsid w:val="00710AC8"/>
    <w:rsid w:val="00720485"/>
    <w:rsid w:val="007205FF"/>
    <w:rsid w:val="00725275"/>
    <w:rsid w:val="00736E46"/>
    <w:rsid w:val="00740AD0"/>
    <w:rsid w:val="007526F8"/>
    <w:rsid w:val="0075561A"/>
    <w:rsid w:val="007668AC"/>
    <w:rsid w:val="00770130"/>
    <w:rsid w:val="00771651"/>
    <w:rsid w:val="00772597"/>
    <w:rsid w:val="007740FA"/>
    <w:rsid w:val="00776321"/>
    <w:rsid w:val="00781D41"/>
    <w:rsid w:val="00792F75"/>
    <w:rsid w:val="007931FF"/>
    <w:rsid w:val="00794A3F"/>
    <w:rsid w:val="007A23D8"/>
    <w:rsid w:val="007A3CF3"/>
    <w:rsid w:val="007A78B4"/>
    <w:rsid w:val="007B46F9"/>
    <w:rsid w:val="007B7547"/>
    <w:rsid w:val="007C77B6"/>
    <w:rsid w:val="007D0F93"/>
    <w:rsid w:val="007E1E1F"/>
    <w:rsid w:val="007E2CD0"/>
    <w:rsid w:val="007E51DA"/>
    <w:rsid w:val="007E7D9E"/>
    <w:rsid w:val="007E7DBF"/>
    <w:rsid w:val="007F19DC"/>
    <w:rsid w:val="007F2B8D"/>
    <w:rsid w:val="007F2CC3"/>
    <w:rsid w:val="007F4DE7"/>
    <w:rsid w:val="00800037"/>
    <w:rsid w:val="00802907"/>
    <w:rsid w:val="00803A9A"/>
    <w:rsid w:val="00803E81"/>
    <w:rsid w:val="00806AE1"/>
    <w:rsid w:val="0081179F"/>
    <w:rsid w:val="008126E0"/>
    <w:rsid w:val="00814205"/>
    <w:rsid w:val="00815797"/>
    <w:rsid w:val="008166B3"/>
    <w:rsid w:val="00820EA8"/>
    <w:rsid w:val="00822C8D"/>
    <w:rsid w:val="00826AB4"/>
    <w:rsid w:val="00827675"/>
    <w:rsid w:val="00831751"/>
    <w:rsid w:val="00840AB9"/>
    <w:rsid w:val="0084249F"/>
    <w:rsid w:val="0084319B"/>
    <w:rsid w:val="00845123"/>
    <w:rsid w:val="00851AF4"/>
    <w:rsid w:val="00857040"/>
    <w:rsid w:val="008628C3"/>
    <w:rsid w:val="008630B1"/>
    <w:rsid w:val="00864C0D"/>
    <w:rsid w:val="00866E86"/>
    <w:rsid w:val="008673F3"/>
    <w:rsid w:val="008717F8"/>
    <w:rsid w:val="008768C5"/>
    <w:rsid w:val="0088123D"/>
    <w:rsid w:val="0088145F"/>
    <w:rsid w:val="00885A08"/>
    <w:rsid w:val="008929CD"/>
    <w:rsid w:val="00897FFD"/>
    <w:rsid w:val="008A16E3"/>
    <w:rsid w:val="008A2735"/>
    <w:rsid w:val="008B1729"/>
    <w:rsid w:val="008B1A26"/>
    <w:rsid w:val="008B32AE"/>
    <w:rsid w:val="008C058D"/>
    <w:rsid w:val="008D3510"/>
    <w:rsid w:val="008D5D55"/>
    <w:rsid w:val="008D617F"/>
    <w:rsid w:val="008E148A"/>
    <w:rsid w:val="008E5B30"/>
    <w:rsid w:val="008F0517"/>
    <w:rsid w:val="008F17B6"/>
    <w:rsid w:val="008F274D"/>
    <w:rsid w:val="008F75EB"/>
    <w:rsid w:val="009006E6"/>
    <w:rsid w:val="00901391"/>
    <w:rsid w:val="00901E4E"/>
    <w:rsid w:val="009061CD"/>
    <w:rsid w:val="00906F5E"/>
    <w:rsid w:val="00911991"/>
    <w:rsid w:val="00911ADA"/>
    <w:rsid w:val="0091388C"/>
    <w:rsid w:val="00915776"/>
    <w:rsid w:val="00923191"/>
    <w:rsid w:val="00932326"/>
    <w:rsid w:val="00936555"/>
    <w:rsid w:val="00940B2A"/>
    <w:rsid w:val="009439DB"/>
    <w:rsid w:val="009463DA"/>
    <w:rsid w:val="0095124D"/>
    <w:rsid w:val="00951D12"/>
    <w:rsid w:val="009523EB"/>
    <w:rsid w:val="00953571"/>
    <w:rsid w:val="00973187"/>
    <w:rsid w:val="009736C3"/>
    <w:rsid w:val="00973D1E"/>
    <w:rsid w:val="00974C3D"/>
    <w:rsid w:val="00990175"/>
    <w:rsid w:val="0099056D"/>
    <w:rsid w:val="00994530"/>
    <w:rsid w:val="00995B4A"/>
    <w:rsid w:val="0099615E"/>
    <w:rsid w:val="0099760F"/>
    <w:rsid w:val="009A4571"/>
    <w:rsid w:val="009A57F2"/>
    <w:rsid w:val="009B1A3B"/>
    <w:rsid w:val="009B456B"/>
    <w:rsid w:val="009B478C"/>
    <w:rsid w:val="009B52B0"/>
    <w:rsid w:val="009B57B6"/>
    <w:rsid w:val="009B76ED"/>
    <w:rsid w:val="009C2B95"/>
    <w:rsid w:val="009C44DB"/>
    <w:rsid w:val="009C49B8"/>
    <w:rsid w:val="009C571E"/>
    <w:rsid w:val="009C594A"/>
    <w:rsid w:val="009D05B5"/>
    <w:rsid w:val="009D2260"/>
    <w:rsid w:val="009D360A"/>
    <w:rsid w:val="009D484D"/>
    <w:rsid w:val="009D6421"/>
    <w:rsid w:val="009D7DF2"/>
    <w:rsid w:val="009E2701"/>
    <w:rsid w:val="009E3818"/>
    <w:rsid w:val="009F31A8"/>
    <w:rsid w:val="009F3378"/>
    <w:rsid w:val="009F43B6"/>
    <w:rsid w:val="00A01E8D"/>
    <w:rsid w:val="00A04576"/>
    <w:rsid w:val="00A07C23"/>
    <w:rsid w:val="00A07FFB"/>
    <w:rsid w:val="00A10E3F"/>
    <w:rsid w:val="00A156C8"/>
    <w:rsid w:val="00A46973"/>
    <w:rsid w:val="00A50830"/>
    <w:rsid w:val="00A5199B"/>
    <w:rsid w:val="00A537DC"/>
    <w:rsid w:val="00A5670D"/>
    <w:rsid w:val="00A61BEF"/>
    <w:rsid w:val="00A677C8"/>
    <w:rsid w:val="00A70549"/>
    <w:rsid w:val="00A73C27"/>
    <w:rsid w:val="00A73CD2"/>
    <w:rsid w:val="00A73F20"/>
    <w:rsid w:val="00A74093"/>
    <w:rsid w:val="00A7496D"/>
    <w:rsid w:val="00A751AD"/>
    <w:rsid w:val="00A922D6"/>
    <w:rsid w:val="00A96340"/>
    <w:rsid w:val="00A97832"/>
    <w:rsid w:val="00AA0371"/>
    <w:rsid w:val="00AA2D4F"/>
    <w:rsid w:val="00AA3257"/>
    <w:rsid w:val="00AA3612"/>
    <w:rsid w:val="00AA39D0"/>
    <w:rsid w:val="00AA4DBB"/>
    <w:rsid w:val="00AA6BE4"/>
    <w:rsid w:val="00AB1B89"/>
    <w:rsid w:val="00AB356E"/>
    <w:rsid w:val="00AB35A3"/>
    <w:rsid w:val="00AB5007"/>
    <w:rsid w:val="00AB5018"/>
    <w:rsid w:val="00AB66C1"/>
    <w:rsid w:val="00AC171B"/>
    <w:rsid w:val="00AD2CC8"/>
    <w:rsid w:val="00AE1FF6"/>
    <w:rsid w:val="00AF4EFB"/>
    <w:rsid w:val="00AF6BFE"/>
    <w:rsid w:val="00B01CB0"/>
    <w:rsid w:val="00B024B3"/>
    <w:rsid w:val="00B025FE"/>
    <w:rsid w:val="00B02A78"/>
    <w:rsid w:val="00B10E5B"/>
    <w:rsid w:val="00B13ECF"/>
    <w:rsid w:val="00B14DB5"/>
    <w:rsid w:val="00B152F6"/>
    <w:rsid w:val="00B179B7"/>
    <w:rsid w:val="00B20957"/>
    <w:rsid w:val="00B20A30"/>
    <w:rsid w:val="00B24F1E"/>
    <w:rsid w:val="00B256CE"/>
    <w:rsid w:val="00B27179"/>
    <w:rsid w:val="00B332C3"/>
    <w:rsid w:val="00B33C09"/>
    <w:rsid w:val="00B34277"/>
    <w:rsid w:val="00B42BF2"/>
    <w:rsid w:val="00B43BC4"/>
    <w:rsid w:val="00B45922"/>
    <w:rsid w:val="00B47027"/>
    <w:rsid w:val="00B65552"/>
    <w:rsid w:val="00B67F6E"/>
    <w:rsid w:val="00B7602B"/>
    <w:rsid w:val="00B761F4"/>
    <w:rsid w:val="00B76EC1"/>
    <w:rsid w:val="00B825BA"/>
    <w:rsid w:val="00B82EEF"/>
    <w:rsid w:val="00B85DCA"/>
    <w:rsid w:val="00B86EFB"/>
    <w:rsid w:val="00B902EC"/>
    <w:rsid w:val="00B91304"/>
    <w:rsid w:val="00B9354F"/>
    <w:rsid w:val="00B93B3E"/>
    <w:rsid w:val="00B95BB0"/>
    <w:rsid w:val="00BA073B"/>
    <w:rsid w:val="00BD00F7"/>
    <w:rsid w:val="00BD68BC"/>
    <w:rsid w:val="00BE0546"/>
    <w:rsid w:val="00BE3BA6"/>
    <w:rsid w:val="00BE4357"/>
    <w:rsid w:val="00BE576B"/>
    <w:rsid w:val="00BE5E70"/>
    <w:rsid w:val="00BE6997"/>
    <w:rsid w:val="00BF501C"/>
    <w:rsid w:val="00BF55A1"/>
    <w:rsid w:val="00BF60D0"/>
    <w:rsid w:val="00C06B5E"/>
    <w:rsid w:val="00C12813"/>
    <w:rsid w:val="00C13FE9"/>
    <w:rsid w:val="00C153E6"/>
    <w:rsid w:val="00C26704"/>
    <w:rsid w:val="00C27875"/>
    <w:rsid w:val="00C32CCE"/>
    <w:rsid w:val="00C40EC6"/>
    <w:rsid w:val="00C42AE1"/>
    <w:rsid w:val="00C42DBC"/>
    <w:rsid w:val="00C46F91"/>
    <w:rsid w:val="00C53240"/>
    <w:rsid w:val="00C608FA"/>
    <w:rsid w:val="00C60FD1"/>
    <w:rsid w:val="00C616F1"/>
    <w:rsid w:val="00C63D84"/>
    <w:rsid w:val="00C856CD"/>
    <w:rsid w:val="00C90939"/>
    <w:rsid w:val="00C926B6"/>
    <w:rsid w:val="00C92B3E"/>
    <w:rsid w:val="00C92EF4"/>
    <w:rsid w:val="00C9346C"/>
    <w:rsid w:val="00CA16D4"/>
    <w:rsid w:val="00CA62B5"/>
    <w:rsid w:val="00CA7B2F"/>
    <w:rsid w:val="00CB40D2"/>
    <w:rsid w:val="00CB657B"/>
    <w:rsid w:val="00CB6C62"/>
    <w:rsid w:val="00CC14EC"/>
    <w:rsid w:val="00CC4043"/>
    <w:rsid w:val="00CC4310"/>
    <w:rsid w:val="00CC609F"/>
    <w:rsid w:val="00CC78C0"/>
    <w:rsid w:val="00CD6FD5"/>
    <w:rsid w:val="00CE1319"/>
    <w:rsid w:val="00CE3FC3"/>
    <w:rsid w:val="00CE6553"/>
    <w:rsid w:val="00CF220A"/>
    <w:rsid w:val="00CF4B14"/>
    <w:rsid w:val="00D0094E"/>
    <w:rsid w:val="00D05211"/>
    <w:rsid w:val="00D05912"/>
    <w:rsid w:val="00D13DEA"/>
    <w:rsid w:val="00D23EBA"/>
    <w:rsid w:val="00D23EBD"/>
    <w:rsid w:val="00D262F2"/>
    <w:rsid w:val="00D305C1"/>
    <w:rsid w:val="00D313DF"/>
    <w:rsid w:val="00D353A1"/>
    <w:rsid w:val="00D36B57"/>
    <w:rsid w:val="00D453AC"/>
    <w:rsid w:val="00D571F5"/>
    <w:rsid w:val="00D61435"/>
    <w:rsid w:val="00D6206F"/>
    <w:rsid w:val="00D62929"/>
    <w:rsid w:val="00D65E71"/>
    <w:rsid w:val="00D70FAA"/>
    <w:rsid w:val="00D7721D"/>
    <w:rsid w:val="00D775CB"/>
    <w:rsid w:val="00D824FB"/>
    <w:rsid w:val="00D84C1C"/>
    <w:rsid w:val="00D852C8"/>
    <w:rsid w:val="00D87513"/>
    <w:rsid w:val="00D87BD7"/>
    <w:rsid w:val="00D9082E"/>
    <w:rsid w:val="00D93928"/>
    <w:rsid w:val="00D940FC"/>
    <w:rsid w:val="00D95E74"/>
    <w:rsid w:val="00DA620A"/>
    <w:rsid w:val="00DB1487"/>
    <w:rsid w:val="00DB749B"/>
    <w:rsid w:val="00DC2A96"/>
    <w:rsid w:val="00DC66F5"/>
    <w:rsid w:val="00DD2E55"/>
    <w:rsid w:val="00DD7D81"/>
    <w:rsid w:val="00DE6180"/>
    <w:rsid w:val="00DE7B29"/>
    <w:rsid w:val="00DE7EEB"/>
    <w:rsid w:val="00DF4047"/>
    <w:rsid w:val="00DF7E1E"/>
    <w:rsid w:val="00E023EF"/>
    <w:rsid w:val="00E12904"/>
    <w:rsid w:val="00E22BEE"/>
    <w:rsid w:val="00E247CC"/>
    <w:rsid w:val="00E24D99"/>
    <w:rsid w:val="00E26DF0"/>
    <w:rsid w:val="00E279A1"/>
    <w:rsid w:val="00E30B05"/>
    <w:rsid w:val="00E30FD9"/>
    <w:rsid w:val="00E34919"/>
    <w:rsid w:val="00E364C0"/>
    <w:rsid w:val="00E37806"/>
    <w:rsid w:val="00E41AF2"/>
    <w:rsid w:val="00E4226D"/>
    <w:rsid w:val="00E43E61"/>
    <w:rsid w:val="00E477B6"/>
    <w:rsid w:val="00E47CC2"/>
    <w:rsid w:val="00E50516"/>
    <w:rsid w:val="00E56255"/>
    <w:rsid w:val="00E57FBF"/>
    <w:rsid w:val="00E60688"/>
    <w:rsid w:val="00E609FD"/>
    <w:rsid w:val="00E60FF5"/>
    <w:rsid w:val="00E6159F"/>
    <w:rsid w:val="00E618E8"/>
    <w:rsid w:val="00E62138"/>
    <w:rsid w:val="00E70B30"/>
    <w:rsid w:val="00E76442"/>
    <w:rsid w:val="00E80499"/>
    <w:rsid w:val="00E8137A"/>
    <w:rsid w:val="00E82FB1"/>
    <w:rsid w:val="00E830CC"/>
    <w:rsid w:val="00E85F64"/>
    <w:rsid w:val="00E86DDE"/>
    <w:rsid w:val="00E8785E"/>
    <w:rsid w:val="00E87E20"/>
    <w:rsid w:val="00E91C8B"/>
    <w:rsid w:val="00E924DF"/>
    <w:rsid w:val="00E96946"/>
    <w:rsid w:val="00EA01A3"/>
    <w:rsid w:val="00EA129E"/>
    <w:rsid w:val="00EA5303"/>
    <w:rsid w:val="00EA55C1"/>
    <w:rsid w:val="00EB051F"/>
    <w:rsid w:val="00EB33D6"/>
    <w:rsid w:val="00EB4E1B"/>
    <w:rsid w:val="00EC1F10"/>
    <w:rsid w:val="00EC3641"/>
    <w:rsid w:val="00EC78B6"/>
    <w:rsid w:val="00ED47CA"/>
    <w:rsid w:val="00EE0300"/>
    <w:rsid w:val="00EF1CE2"/>
    <w:rsid w:val="00EF5E17"/>
    <w:rsid w:val="00EF6EAF"/>
    <w:rsid w:val="00F239C7"/>
    <w:rsid w:val="00F23F60"/>
    <w:rsid w:val="00F3042F"/>
    <w:rsid w:val="00F31CF5"/>
    <w:rsid w:val="00F3293C"/>
    <w:rsid w:val="00F32D0C"/>
    <w:rsid w:val="00F32E05"/>
    <w:rsid w:val="00F366B1"/>
    <w:rsid w:val="00F4045A"/>
    <w:rsid w:val="00F404D8"/>
    <w:rsid w:val="00F52F61"/>
    <w:rsid w:val="00F56AE9"/>
    <w:rsid w:val="00F61834"/>
    <w:rsid w:val="00F64290"/>
    <w:rsid w:val="00F6467B"/>
    <w:rsid w:val="00F72BEA"/>
    <w:rsid w:val="00F80C25"/>
    <w:rsid w:val="00F81ADF"/>
    <w:rsid w:val="00F866E9"/>
    <w:rsid w:val="00F91ADA"/>
    <w:rsid w:val="00F94FA8"/>
    <w:rsid w:val="00F95198"/>
    <w:rsid w:val="00F95286"/>
    <w:rsid w:val="00F954F7"/>
    <w:rsid w:val="00F97F15"/>
    <w:rsid w:val="00FA0A6E"/>
    <w:rsid w:val="00FA1D16"/>
    <w:rsid w:val="00FB0E94"/>
    <w:rsid w:val="00FB3C78"/>
    <w:rsid w:val="00FC08DA"/>
    <w:rsid w:val="00FC287E"/>
    <w:rsid w:val="00FC4BA4"/>
    <w:rsid w:val="00FC5CE7"/>
    <w:rsid w:val="00FC7C7E"/>
    <w:rsid w:val="00FD4BB5"/>
    <w:rsid w:val="00FE320D"/>
    <w:rsid w:val="00FE7F43"/>
    <w:rsid w:val="00FF334D"/>
    <w:rsid w:val="00FF47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B8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24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03D8"/>
    <w:rPr>
      <w:rFonts w:ascii="Segoe UI" w:hAnsi="Segoe UI" w:cs="Segoe UI"/>
      <w:sz w:val="18"/>
      <w:szCs w:val="18"/>
    </w:rPr>
  </w:style>
  <w:style w:type="character" w:customStyle="1" w:styleId="a4">
    <w:name w:val="Текст выноски Знак"/>
    <w:basedOn w:val="a0"/>
    <w:link w:val="a3"/>
    <w:uiPriority w:val="99"/>
    <w:semiHidden/>
    <w:rsid w:val="002D03D8"/>
    <w:rPr>
      <w:rFonts w:ascii="Segoe UI" w:eastAsia="Times New Roman" w:hAnsi="Segoe UI" w:cs="Segoe UI"/>
      <w:sz w:val="18"/>
      <w:szCs w:val="18"/>
      <w:lang w:val="ru-RU" w:eastAsia="ru-RU"/>
    </w:rPr>
  </w:style>
  <w:style w:type="paragraph" w:styleId="a5">
    <w:name w:val="header"/>
    <w:basedOn w:val="a"/>
    <w:link w:val="a6"/>
    <w:uiPriority w:val="99"/>
    <w:unhideWhenUsed/>
    <w:rsid w:val="00165C14"/>
    <w:pPr>
      <w:tabs>
        <w:tab w:val="center" w:pos="4819"/>
        <w:tab w:val="right" w:pos="9639"/>
      </w:tabs>
    </w:pPr>
  </w:style>
  <w:style w:type="character" w:customStyle="1" w:styleId="a6">
    <w:name w:val="Верхний колонтитул Знак"/>
    <w:basedOn w:val="a0"/>
    <w:link w:val="a5"/>
    <w:uiPriority w:val="99"/>
    <w:rsid w:val="00165C14"/>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165C14"/>
    <w:pPr>
      <w:tabs>
        <w:tab w:val="center" w:pos="4819"/>
        <w:tab w:val="right" w:pos="9639"/>
      </w:tabs>
    </w:pPr>
  </w:style>
  <w:style w:type="character" w:customStyle="1" w:styleId="a8">
    <w:name w:val="Нижний колонтитул Знак"/>
    <w:basedOn w:val="a0"/>
    <w:link w:val="a7"/>
    <w:uiPriority w:val="99"/>
    <w:rsid w:val="00165C14"/>
    <w:rPr>
      <w:rFonts w:ascii="Times New Roman" w:eastAsia="Times New Roman" w:hAnsi="Times New Roman" w:cs="Times New Roman"/>
      <w:sz w:val="24"/>
      <w:szCs w:val="24"/>
      <w:lang w:val="ru-RU" w:eastAsia="ru-RU"/>
    </w:rPr>
  </w:style>
  <w:style w:type="paragraph" w:customStyle="1" w:styleId="a9">
    <w:name w:val="Готовый"/>
    <w:basedOn w:val="a"/>
    <w:rsid w:val="009736C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uk-UA"/>
    </w:rPr>
  </w:style>
  <w:style w:type="paragraph" w:customStyle="1" w:styleId="caaieiaie1">
    <w:name w:val="caaieiaie 1"/>
    <w:basedOn w:val="a"/>
    <w:next w:val="a"/>
    <w:rsid w:val="005B34FE"/>
    <w:pPr>
      <w:keepNext/>
      <w:widowControl w:val="0"/>
      <w:autoSpaceDE w:val="0"/>
      <w:autoSpaceDN w:val="0"/>
      <w:spacing w:line="192" w:lineRule="auto"/>
      <w:jc w:val="center"/>
    </w:pPr>
    <w:rPr>
      <w:rFonts w:ascii="SchoolDL" w:hAnsi="SchoolDL" w:cs="SchoolDL"/>
      <w:b/>
      <w:bCs/>
      <w:sz w:val="30"/>
      <w:szCs w:val="30"/>
    </w:rPr>
  </w:style>
  <w:style w:type="paragraph" w:styleId="aa">
    <w:name w:val="Body Text"/>
    <w:basedOn w:val="a"/>
    <w:link w:val="ab"/>
    <w:uiPriority w:val="1"/>
    <w:qFormat/>
    <w:rsid w:val="00770130"/>
    <w:pPr>
      <w:widowControl w:val="0"/>
      <w:autoSpaceDE w:val="0"/>
      <w:autoSpaceDN w:val="0"/>
    </w:pPr>
    <w:rPr>
      <w:sz w:val="27"/>
      <w:szCs w:val="27"/>
      <w:lang w:val="uk-UA" w:eastAsia="en-US"/>
    </w:rPr>
  </w:style>
  <w:style w:type="character" w:customStyle="1" w:styleId="ab">
    <w:name w:val="Основной текст Знак"/>
    <w:basedOn w:val="a0"/>
    <w:link w:val="aa"/>
    <w:uiPriority w:val="1"/>
    <w:rsid w:val="00770130"/>
    <w:rPr>
      <w:rFonts w:ascii="Times New Roman" w:eastAsia="Times New Roman" w:hAnsi="Times New Roman" w:cs="Times New Roman"/>
      <w:sz w:val="27"/>
      <w:szCs w:val="27"/>
    </w:rPr>
  </w:style>
  <w:style w:type="paragraph" w:styleId="ac">
    <w:name w:val="List Paragraph"/>
    <w:basedOn w:val="a"/>
    <w:uiPriority w:val="34"/>
    <w:qFormat/>
    <w:rsid w:val="00A677C8"/>
    <w:pPr>
      <w:ind w:left="720"/>
      <w:contextualSpacing/>
    </w:pPr>
  </w:style>
  <w:style w:type="character" w:styleId="ad">
    <w:name w:val="line number"/>
    <w:basedOn w:val="a0"/>
    <w:uiPriority w:val="99"/>
    <w:semiHidden/>
    <w:unhideWhenUsed/>
    <w:rsid w:val="001206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24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03D8"/>
    <w:rPr>
      <w:rFonts w:ascii="Segoe UI" w:hAnsi="Segoe UI" w:cs="Segoe UI"/>
      <w:sz w:val="18"/>
      <w:szCs w:val="18"/>
    </w:rPr>
  </w:style>
  <w:style w:type="character" w:customStyle="1" w:styleId="a4">
    <w:name w:val="Текст выноски Знак"/>
    <w:basedOn w:val="a0"/>
    <w:link w:val="a3"/>
    <w:uiPriority w:val="99"/>
    <w:semiHidden/>
    <w:rsid w:val="002D03D8"/>
    <w:rPr>
      <w:rFonts w:ascii="Segoe UI" w:eastAsia="Times New Roman" w:hAnsi="Segoe UI" w:cs="Segoe UI"/>
      <w:sz w:val="18"/>
      <w:szCs w:val="18"/>
      <w:lang w:val="ru-RU" w:eastAsia="ru-RU"/>
    </w:rPr>
  </w:style>
  <w:style w:type="paragraph" w:styleId="a5">
    <w:name w:val="header"/>
    <w:basedOn w:val="a"/>
    <w:link w:val="a6"/>
    <w:uiPriority w:val="99"/>
    <w:unhideWhenUsed/>
    <w:rsid w:val="00165C14"/>
    <w:pPr>
      <w:tabs>
        <w:tab w:val="center" w:pos="4819"/>
        <w:tab w:val="right" w:pos="9639"/>
      </w:tabs>
    </w:pPr>
  </w:style>
  <w:style w:type="character" w:customStyle="1" w:styleId="a6">
    <w:name w:val="Верхний колонтитул Знак"/>
    <w:basedOn w:val="a0"/>
    <w:link w:val="a5"/>
    <w:uiPriority w:val="99"/>
    <w:rsid w:val="00165C14"/>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165C14"/>
    <w:pPr>
      <w:tabs>
        <w:tab w:val="center" w:pos="4819"/>
        <w:tab w:val="right" w:pos="9639"/>
      </w:tabs>
    </w:pPr>
  </w:style>
  <w:style w:type="character" w:customStyle="1" w:styleId="a8">
    <w:name w:val="Нижний колонтитул Знак"/>
    <w:basedOn w:val="a0"/>
    <w:link w:val="a7"/>
    <w:uiPriority w:val="99"/>
    <w:rsid w:val="00165C14"/>
    <w:rPr>
      <w:rFonts w:ascii="Times New Roman" w:eastAsia="Times New Roman" w:hAnsi="Times New Roman" w:cs="Times New Roman"/>
      <w:sz w:val="24"/>
      <w:szCs w:val="24"/>
      <w:lang w:val="ru-RU" w:eastAsia="ru-RU"/>
    </w:rPr>
  </w:style>
  <w:style w:type="paragraph" w:customStyle="1" w:styleId="a9">
    <w:name w:val="Готовый"/>
    <w:basedOn w:val="a"/>
    <w:rsid w:val="009736C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uk-UA"/>
    </w:rPr>
  </w:style>
  <w:style w:type="paragraph" w:customStyle="1" w:styleId="caaieiaie1">
    <w:name w:val="caaieiaie 1"/>
    <w:basedOn w:val="a"/>
    <w:next w:val="a"/>
    <w:rsid w:val="005B34FE"/>
    <w:pPr>
      <w:keepNext/>
      <w:widowControl w:val="0"/>
      <w:autoSpaceDE w:val="0"/>
      <w:autoSpaceDN w:val="0"/>
      <w:spacing w:line="192" w:lineRule="auto"/>
      <w:jc w:val="center"/>
    </w:pPr>
    <w:rPr>
      <w:rFonts w:ascii="SchoolDL" w:hAnsi="SchoolDL" w:cs="SchoolDL"/>
      <w:b/>
      <w:bCs/>
      <w:sz w:val="30"/>
      <w:szCs w:val="30"/>
    </w:rPr>
  </w:style>
  <w:style w:type="paragraph" w:styleId="aa">
    <w:name w:val="Body Text"/>
    <w:basedOn w:val="a"/>
    <w:link w:val="ab"/>
    <w:uiPriority w:val="1"/>
    <w:qFormat/>
    <w:rsid w:val="00770130"/>
    <w:pPr>
      <w:widowControl w:val="0"/>
      <w:autoSpaceDE w:val="0"/>
      <w:autoSpaceDN w:val="0"/>
    </w:pPr>
    <w:rPr>
      <w:sz w:val="27"/>
      <w:szCs w:val="27"/>
      <w:lang w:val="uk-UA" w:eastAsia="en-US"/>
    </w:rPr>
  </w:style>
  <w:style w:type="character" w:customStyle="1" w:styleId="ab">
    <w:name w:val="Основной текст Знак"/>
    <w:basedOn w:val="a0"/>
    <w:link w:val="aa"/>
    <w:uiPriority w:val="1"/>
    <w:rsid w:val="00770130"/>
    <w:rPr>
      <w:rFonts w:ascii="Times New Roman" w:eastAsia="Times New Roman" w:hAnsi="Times New Roman" w:cs="Times New Roman"/>
      <w:sz w:val="27"/>
      <w:szCs w:val="27"/>
    </w:rPr>
  </w:style>
  <w:style w:type="paragraph" w:styleId="ac">
    <w:name w:val="List Paragraph"/>
    <w:basedOn w:val="a"/>
    <w:uiPriority w:val="34"/>
    <w:qFormat/>
    <w:rsid w:val="00A677C8"/>
    <w:pPr>
      <w:ind w:left="720"/>
      <w:contextualSpacing/>
    </w:pPr>
  </w:style>
  <w:style w:type="character" w:styleId="ad">
    <w:name w:val="line number"/>
    <w:basedOn w:val="a0"/>
    <w:uiPriority w:val="99"/>
    <w:semiHidden/>
    <w:unhideWhenUsed/>
    <w:rsid w:val="00120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584911">
      <w:bodyDiv w:val="1"/>
      <w:marLeft w:val="0"/>
      <w:marRight w:val="0"/>
      <w:marTop w:val="0"/>
      <w:marBottom w:val="0"/>
      <w:divBdr>
        <w:top w:val="none" w:sz="0" w:space="0" w:color="auto"/>
        <w:left w:val="none" w:sz="0" w:space="0" w:color="auto"/>
        <w:bottom w:val="none" w:sz="0" w:space="0" w:color="auto"/>
        <w:right w:val="none" w:sz="0" w:space="0" w:color="auto"/>
      </w:divBdr>
    </w:div>
    <w:div w:id="168204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2990B-C93E-43E5-AEB3-7CE4C5C5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11</Pages>
  <Words>3302</Words>
  <Characters>18827</Characters>
  <Application>Microsoft Office Word</Application>
  <DocSecurity>0</DocSecurity>
  <Lines>156</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22085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2025-10-23T11:51:00Z</cp:lastPrinted>
  <dcterms:created xsi:type="dcterms:W3CDTF">2025-08-20T14:41:00Z</dcterms:created>
  <dcterms:modified xsi:type="dcterms:W3CDTF">2025-10-23T11:51:00Z</dcterms:modified>
</cp:coreProperties>
</file>