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E812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3BEE6EC4" w:rsidR="00625084" w:rsidRPr="00527D10" w:rsidRDefault="00625084" w:rsidP="00C57D33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D636C6">
        <w:rPr>
          <w:b/>
          <w:bCs/>
          <w:lang w:val="ru-RU"/>
        </w:rPr>
        <w:t>1</w:t>
      </w:r>
      <w:r w:rsidR="00863C5C">
        <w:rPr>
          <w:b/>
          <w:bCs/>
          <w:lang w:val="ru-RU"/>
        </w:rPr>
        <w:t>1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527D10">
        <w:rPr>
          <w:b/>
          <w:bCs/>
        </w:rPr>
        <w:t>9</w:t>
      </w:r>
    </w:p>
    <w:p w14:paraId="294573F1" w14:textId="77777777" w:rsidR="00625084" w:rsidRPr="001B0FE0" w:rsidRDefault="00625084" w:rsidP="00625084">
      <w:pPr>
        <w:tabs>
          <w:tab w:val="left" w:pos="7088"/>
        </w:tabs>
        <w:ind w:firstLine="7513"/>
        <w:rPr>
          <w:sz w:val="10"/>
          <w:szCs w:val="10"/>
        </w:rPr>
      </w:pPr>
    </w:p>
    <w:p w14:paraId="0A1B2679" w14:textId="77777777" w:rsidR="006861B4" w:rsidRDefault="006861B4" w:rsidP="00625084">
      <w:pPr>
        <w:tabs>
          <w:tab w:val="left" w:pos="7088"/>
        </w:tabs>
        <w:ind w:firstLine="6804"/>
      </w:pPr>
    </w:p>
    <w:p w14:paraId="687DAB95" w14:textId="07029BAE" w:rsidR="00625084" w:rsidRPr="00BD6C68" w:rsidRDefault="00527D10" w:rsidP="006861B4">
      <w:pPr>
        <w:tabs>
          <w:tab w:val="left" w:pos="7088"/>
        </w:tabs>
        <w:spacing w:line="240" w:lineRule="exact"/>
        <w:ind w:firstLine="6804"/>
      </w:pPr>
      <w:r>
        <w:t>03 грудня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1D4E9F55" w:rsidR="00625084" w:rsidRDefault="005F1D54" w:rsidP="006861B4">
      <w:pPr>
        <w:tabs>
          <w:tab w:val="left" w:pos="6521"/>
        </w:tabs>
        <w:spacing w:line="240" w:lineRule="exact"/>
        <w:ind w:firstLine="6804"/>
      </w:pPr>
      <w:r>
        <w:t>1</w:t>
      </w:r>
      <w:r w:rsidR="00527D10">
        <w:t>5</w:t>
      </w:r>
      <w:r w:rsidR="00625084">
        <w:t>.00</w:t>
      </w:r>
    </w:p>
    <w:p w14:paraId="11CE6FD0" w14:textId="77777777" w:rsidR="00625084" w:rsidRPr="00803D9F" w:rsidRDefault="00625084" w:rsidP="006861B4">
      <w:pPr>
        <w:tabs>
          <w:tab w:val="left" w:pos="6521"/>
        </w:tabs>
        <w:spacing w:line="240" w:lineRule="exact"/>
        <w:ind w:firstLine="6804"/>
      </w:pPr>
    </w:p>
    <w:p w14:paraId="1B0911E7" w14:textId="437B05AF" w:rsidR="00625084" w:rsidRPr="00863C5C" w:rsidRDefault="00625084" w:rsidP="006861B4">
      <w:pPr>
        <w:suppressAutoHyphens w:val="0"/>
        <w:spacing w:line="240" w:lineRule="exact"/>
        <w:ind w:firstLine="851"/>
        <w:jc w:val="both"/>
        <w:rPr>
          <w:szCs w:val="28"/>
        </w:rPr>
      </w:pPr>
      <w:r w:rsidRPr="00D636C6">
        <w:t xml:space="preserve">Заслухавши </w:t>
      </w:r>
      <w:r w:rsidRPr="00863C5C">
        <w:t>та обговоривши інформацію</w:t>
      </w:r>
      <w:r w:rsidR="002D64D3" w:rsidRPr="00863C5C">
        <w:rPr>
          <w:szCs w:val="28"/>
        </w:rPr>
        <w:t xml:space="preserve"> </w:t>
      </w:r>
      <w:r w:rsidR="00863C5C" w:rsidRPr="00863C5C">
        <w:t>виконуючої обов’язки директора</w:t>
      </w:r>
      <w:r w:rsidR="001F1C3C" w:rsidRPr="00863C5C">
        <w:t xml:space="preserve"> КЗ ,,</w:t>
      </w:r>
      <w:r w:rsidR="00863C5C" w:rsidRPr="00863C5C">
        <w:rPr>
          <w:color w:val="000000"/>
          <w:szCs w:val="28"/>
        </w:rPr>
        <w:t>Дніпропетровський обласний центр молодіжної роботи, утвердження української національної та громадянської ідентичності</w:t>
      </w:r>
      <w:r w:rsidR="001F1C3C" w:rsidRPr="00863C5C">
        <w:t xml:space="preserve">” ДОР” </w:t>
      </w:r>
      <w:r w:rsidR="00863C5C" w:rsidRPr="00863C5C">
        <w:t>Рудковської О.В</w:t>
      </w:r>
      <w:r w:rsidR="001F1C3C" w:rsidRPr="00863C5C">
        <w:t xml:space="preserve">. </w:t>
      </w:r>
      <w:r w:rsidR="006B6F34" w:rsidRPr="00863C5C">
        <w:t xml:space="preserve"> </w:t>
      </w:r>
      <w:r w:rsidR="006B6F34" w:rsidRPr="00863C5C">
        <w:rPr>
          <w:rFonts w:eastAsia="Calibri"/>
        </w:rPr>
        <w:t>п</w:t>
      </w:r>
      <w:r w:rsidR="006B6F34" w:rsidRPr="00863C5C">
        <w:rPr>
          <w:color w:val="000000"/>
          <w:szCs w:val="28"/>
        </w:rPr>
        <w:t xml:space="preserve">ро план роботи </w:t>
      </w:r>
      <w:r w:rsidR="001F1C3C" w:rsidRPr="00863C5C">
        <w:rPr>
          <w:color w:val="000000"/>
          <w:szCs w:val="28"/>
        </w:rPr>
        <w:t>КЗ ,,</w:t>
      </w:r>
      <w:r w:rsidR="00863C5C" w:rsidRPr="00863C5C">
        <w:rPr>
          <w:color w:val="000000"/>
          <w:szCs w:val="28"/>
        </w:rPr>
        <w:t>Дніпропетровський обласний центр молодіжної роботи, утвердження української національної та громадянської ідентичності</w:t>
      </w:r>
      <w:r w:rsidR="001F1C3C" w:rsidRPr="00863C5C">
        <w:rPr>
          <w:color w:val="000000"/>
          <w:szCs w:val="28"/>
        </w:rPr>
        <w:t>” ДОР”</w:t>
      </w:r>
      <w:r w:rsidR="006B6F34" w:rsidRPr="00863C5C">
        <w:rPr>
          <w:color w:val="000000"/>
          <w:szCs w:val="28"/>
        </w:rPr>
        <w:t xml:space="preserve"> у 2026 році</w:t>
      </w:r>
      <w:r w:rsidR="00593410" w:rsidRPr="00863C5C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863C5C" w:rsidRDefault="00625084" w:rsidP="006861B4">
      <w:pPr>
        <w:spacing w:line="240" w:lineRule="exact"/>
        <w:jc w:val="both"/>
        <w:rPr>
          <w:sz w:val="10"/>
          <w:szCs w:val="10"/>
        </w:rPr>
      </w:pPr>
    </w:p>
    <w:p w14:paraId="07A91C6A" w14:textId="5F6F3244" w:rsidR="006B6F34" w:rsidRPr="00D636C6" w:rsidRDefault="006B6F34" w:rsidP="006B6F34">
      <w:pPr>
        <w:pStyle w:val="a7"/>
        <w:tabs>
          <w:tab w:val="left" w:pos="426"/>
        </w:tabs>
        <w:ind w:left="0"/>
        <w:jc w:val="both"/>
        <w:rPr>
          <w:lang w:val="uk-UA"/>
        </w:rPr>
      </w:pPr>
      <w:r w:rsidRPr="00863C5C">
        <w:rPr>
          <w:lang w:val="uk-UA"/>
        </w:rPr>
        <w:t xml:space="preserve">1. Інформацію </w:t>
      </w:r>
      <w:r w:rsidR="00863C5C" w:rsidRPr="00863C5C">
        <w:rPr>
          <w:lang w:val="uk-UA"/>
        </w:rPr>
        <w:t xml:space="preserve">виконуючої обов’язки директора </w:t>
      </w:r>
      <w:r w:rsidR="001F1C3C" w:rsidRPr="00863C5C">
        <w:rPr>
          <w:lang w:val="uk-UA"/>
        </w:rPr>
        <w:t>КЗ ,,</w:t>
      </w:r>
      <w:r w:rsidR="00863C5C" w:rsidRPr="00863C5C">
        <w:rPr>
          <w:color w:val="000000"/>
          <w:lang w:val="uk-UA"/>
        </w:rPr>
        <w:t>Дніпропетровський обласний центр молодіжної роботи, утвердження української національної та громадянської ідентичності</w:t>
      </w:r>
      <w:r w:rsidR="001F1C3C" w:rsidRPr="00863C5C">
        <w:rPr>
          <w:lang w:val="uk-UA"/>
        </w:rPr>
        <w:t xml:space="preserve">” ДОР” </w:t>
      </w:r>
      <w:r w:rsidR="00863C5C" w:rsidRPr="00863C5C">
        <w:rPr>
          <w:lang w:val="uk-UA"/>
        </w:rPr>
        <w:t>Рудковської</w:t>
      </w:r>
      <w:r w:rsidR="00863C5C">
        <w:rPr>
          <w:lang w:val="uk-UA"/>
        </w:rPr>
        <w:t xml:space="preserve"> О.В</w:t>
      </w:r>
      <w:r w:rsidR="00F50FEE" w:rsidRPr="00863C5C">
        <w:rPr>
          <w:lang w:val="uk-UA"/>
        </w:rPr>
        <w:t xml:space="preserve">.  </w:t>
      </w:r>
      <w:r w:rsidR="001F1C3C" w:rsidRPr="00D636C6">
        <w:rPr>
          <w:lang w:val="uk-UA"/>
        </w:rPr>
        <w:t xml:space="preserve"> </w:t>
      </w:r>
      <w:r w:rsidRPr="00D636C6">
        <w:rPr>
          <w:lang w:val="uk-UA"/>
        </w:rPr>
        <w:t>взяти до відома.</w:t>
      </w:r>
    </w:p>
    <w:p w14:paraId="6A5A8EBE" w14:textId="77777777" w:rsidR="005B5E4D" w:rsidRPr="0003534E" w:rsidRDefault="005B5E4D" w:rsidP="006861B4">
      <w:pPr>
        <w:pStyle w:val="a7"/>
        <w:tabs>
          <w:tab w:val="left" w:pos="426"/>
        </w:tabs>
        <w:spacing w:line="240" w:lineRule="exact"/>
        <w:ind w:left="1287" w:hanging="720"/>
        <w:jc w:val="both"/>
        <w:rPr>
          <w:lang w:val="uk-UA"/>
        </w:rPr>
      </w:pPr>
    </w:p>
    <w:p w14:paraId="0999B72B" w14:textId="77777777" w:rsidR="006B6F34" w:rsidRDefault="006B6F34" w:rsidP="006861B4">
      <w:pPr>
        <w:spacing w:line="240" w:lineRule="exact"/>
        <w:ind w:left="1287" w:hanging="720"/>
        <w:jc w:val="center"/>
        <w:rPr>
          <w:b/>
          <w:bCs/>
          <w:szCs w:val="28"/>
        </w:rPr>
      </w:pPr>
    </w:p>
    <w:p w14:paraId="2F230603" w14:textId="051B7665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Cs w:val="28"/>
        </w:rPr>
      </w:pPr>
      <w:r w:rsidRPr="00670BBF">
        <w:rPr>
          <w:b/>
          <w:bCs/>
          <w:szCs w:val="28"/>
        </w:rPr>
        <w:t>Результати голосування:</w:t>
      </w:r>
    </w:p>
    <w:p w14:paraId="6DAA65A6" w14:textId="77777777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5B5E4D" w:rsidRPr="00670BBF" w14:paraId="7C125867" w14:textId="77777777" w:rsidTr="00FF4FCB">
        <w:tc>
          <w:tcPr>
            <w:tcW w:w="2180" w:type="dxa"/>
            <w:hideMark/>
          </w:tcPr>
          <w:p w14:paraId="3D0A72D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54E54EF1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  <w:tr w:rsidR="005B5E4D" w:rsidRPr="00670BBF" w14:paraId="6D3FCC3A" w14:textId="77777777" w:rsidTr="00FF4FCB">
        <w:tc>
          <w:tcPr>
            <w:tcW w:w="2180" w:type="dxa"/>
            <w:hideMark/>
          </w:tcPr>
          <w:p w14:paraId="66D653F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4760F264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40FFE4F5" w14:textId="77777777" w:rsidTr="00FF4FCB">
        <w:tc>
          <w:tcPr>
            <w:tcW w:w="2180" w:type="dxa"/>
            <w:hideMark/>
          </w:tcPr>
          <w:p w14:paraId="438ACE79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F1FC61C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2C346CAF" w14:textId="77777777" w:rsidTr="00FF4FCB">
        <w:tc>
          <w:tcPr>
            <w:tcW w:w="2180" w:type="dxa"/>
            <w:hideMark/>
          </w:tcPr>
          <w:p w14:paraId="33FF5B1A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656D4F3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</w:tbl>
    <w:p w14:paraId="723A3975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b/>
          <w:bCs/>
          <w:szCs w:val="28"/>
        </w:rPr>
      </w:pPr>
    </w:p>
    <w:p w14:paraId="3EBB2D13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2DBCF736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4564AD21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4252B503" w14:textId="77777777" w:rsidR="005B5E4D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260F477B" w14:textId="3DCF421D" w:rsidR="006F4625" w:rsidRDefault="006F4625" w:rsidP="006861B4">
      <w:pPr>
        <w:spacing w:line="240" w:lineRule="exact"/>
        <w:ind w:left="1287" w:hanging="720"/>
        <w:jc w:val="both"/>
        <w:rPr>
          <w:szCs w:val="28"/>
        </w:rPr>
      </w:pP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4"/>
  </w:num>
  <w:num w:numId="2" w16cid:durableId="1413117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978339424">
    <w:abstractNumId w:val="5"/>
  </w:num>
  <w:num w:numId="6" w16cid:durableId="209185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5299C"/>
    <w:rsid w:val="00161636"/>
    <w:rsid w:val="001B012A"/>
    <w:rsid w:val="001B0FE0"/>
    <w:rsid w:val="001F1C3C"/>
    <w:rsid w:val="002569D5"/>
    <w:rsid w:val="002D64D3"/>
    <w:rsid w:val="0030177A"/>
    <w:rsid w:val="003329DD"/>
    <w:rsid w:val="003F2122"/>
    <w:rsid w:val="004101E4"/>
    <w:rsid w:val="00466F09"/>
    <w:rsid w:val="004B1554"/>
    <w:rsid w:val="00527D10"/>
    <w:rsid w:val="00593410"/>
    <w:rsid w:val="005B5E4D"/>
    <w:rsid w:val="005C43C3"/>
    <w:rsid w:val="005F1D54"/>
    <w:rsid w:val="00625084"/>
    <w:rsid w:val="006861B4"/>
    <w:rsid w:val="006A1A5E"/>
    <w:rsid w:val="006B6F34"/>
    <w:rsid w:val="006E257D"/>
    <w:rsid w:val="006F4625"/>
    <w:rsid w:val="00787B3A"/>
    <w:rsid w:val="00803D9F"/>
    <w:rsid w:val="008437C7"/>
    <w:rsid w:val="00861252"/>
    <w:rsid w:val="00863C5C"/>
    <w:rsid w:val="00887895"/>
    <w:rsid w:val="00961D11"/>
    <w:rsid w:val="00A1724A"/>
    <w:rsid w:val="00A61221"/>
    <w:rsid w:val="00B15977"/>
    <w:rsid w:val="00B24F06"/>
    <w:rsid w:val="00B82FCE"/>
    <w:rsid w:val="00C06008"/>
    <w:rsid w:val="00C57D33"/>
    <w:rsid w:val="00C8075C"/>
    <w:rsid w:val="00C824DB"/>
    <w:rsid w:val="00CA6CCC"/>
    <w:rsid w:val="00D231DC"/>
    <w:rsid w:val="00D42AE8"/>
    <w:rsid w:val="00D636C6"/>
    <w:rsid w:val="00D91EE9"/>
    <w:rsid w:val="00E306EF"/>
    <w:rsid w:val="00EB2A17"/>
    <w:rsid w:val="00F15C9E"/>
    <w:rsid w:val="00F50FE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48</cp:revision>
  <cp:lastPrinted>2025-12-10T16:02:00Z</cp:lastPrinted>
  <dcterms:created xsi:type="dcterms:W3CDTF">2023-06-29T09:18:00Z</dcterms:created>
  <dcterms:modified xsi:type="dcterms:W3CDTF">2025-12-10T16:02:00Z</dcterms:modified>
</cp:coreProperties>
</file>