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5E" w:rsidRPr="00682D5E" w:rsidRDefault="00682D5E" w:rsidP="00B500A9">
      <w:pPr>
        <w:ind w:left="5664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682D5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Додаток </w:t>
      </w:r>
    </w:p>
    <w:p w:rsidR="00682D5E" w:rsidRDefault="00B500A9" w:rsidP="00B500A9">
      <w:pPr>
        <w:rPr>
          <w:rFonts w:eastAsia="Times New Roman" w:cs="Times New Roman"/>
          <w:color w:val="000000" w:themeColor="text1"/>
          <w:szCs w:val="28"/>
          <w:lang w:val="uk-UA" w:eastAsia="ru-RU"/>
        </w:rPr>
      </w:pP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2B0880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2B0880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682D5E" w:rsidRPr="00682D5E">
        <w:rPr>
          <w:rFonts w:eastAsia="Times New Roman" w:cs="Times New Roman"/>
          <w:color w:val="000000" w:themeColor="text1"/>
          <w:szCs w:val="28"/>
          <w:lang w:val="uk-UA" w:eastAsia="ru-RU"/>
        </w:rPr>
        <w:t>до рішення обласної ради</w:t>
      </w:r>
    </w:p>
    <w:p w:rsidR="00682D5E" w:rsidRPr="00B500A9" w:rsidRDefault="009B53D9" w:rsidP="009B53D9">
      <w:pPr>
        <w:ind w:firstLine="5670"/>
        <w:rPr>
          <w:rFonts w:cs="Times New Roman"/>
          <w:b/>
          <w:szCs w:val="28"/>
        </w:rPr>
      </w:pPr>
      <w:r w:rsidRPr="009B53D9">
        <w:rPr>
          <w:rFonts w:cs="Times New Roman"/>
          <w:szCs w:val="28"/>
        </w:rPr>
        <w:t>№ 543-27/VIII 18.12.2025</w:t>
      </w:r>
      <w:bookmarkStart w:id="0" w:name="_GoBack"/>
      <w:bookmarkEnd w:id="0"/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682D5E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682D5E" w:rsidRDefault="00682D5E" w:rsidP="00D978FD">
      <w:pPr>
        <w:jc w:val="center"/>
        <w:rPr>
          <w:rFonts w:cs="Times New Roman"/>
          <w:b/>
          <w:szCs w:val="28"/>
        </w:rPr>
      </w:pPr>
    </w:p>
    <w:p w:rsidR="00E64EAB" w:rsidRDefault="008B2B4C" w:rsidP="00D978FD">
      <w:pPr>
        <w:jc w:val="center"/>
        <w:rPr>
          <w:rFonts w:cs="Times New Roman"/>
          <w:b/>
          <w:szCs w:val="28"/>
          <w:lang w:val="uk-UA"/>
        </w:rPr>
      </w:pPr>
      <w:r w:rsidRPr="00E64EAB">
        <w:rPr>
          <w:rFonts w:cs="Times New Roman"/>
          <w:b/>
          <w:szCs w:val="28"/>
          <w:lang w:val="uk-UA"/>
        </w:rPr>
        <w:t>Комплексн</w:t>
      </w:r>
      <w:r w:rsidR="002B0880">
        <w:rPr>
          <w:rFonts w:cs="Times New Roman"/>
          <w:b/>
          <w:szCs w:val="28"/>
          <w:lang w:val="uk-UA"/>
        </w:rPr>
        <w:t>а</w:t>
      </w:r>
      <w:r w:rsidRPr="00E64EAB">
        <w:rPr>
          <w:rFonts w:cs="Times New Roman"/>
          <w:b/>
          <w:szCs w:val="28"/>
          <w:lang w:val="uk-UA"/>
        </w:rPr>
        <w:t xml:space="preserve"> програм</w:t>
      </w:r>
      <w:r w:rsidR="002B0880">
        <w:rPr>
          <w:rFonts w:cs="Times New Roman"/>
          <w:b/>
          <w:szCs w:val="28"/>
          <w:lang w:val="uk-UA"/>
        </w:rPr>
        <w:t>а</w:t>
      </w:r>
      <w:r w:rsidRPr="00E64EAB">
        <w:rPr>
          <w:rFonts w:cs="Times New Roman"/>
          <w:b/>
          <w:szCs w:val="28"/>
          <w:lang w:val="uk-UA"/>
        </w:rPr>
        <w:t xml:space="preserve"> підтримки</w:t>
      </w:r>
      <w:r w:rsidR="00E64EAB">
        <w:rPr>
          <w:rFonts w:cs="Times New Roman"/>
          <w:b/>
          <w:szCs w:val="28"/>
          <w:lang w:val="uk-UA"/>
        </w:rPr>
        <w:t xml:space="preserve"> </w:t>
      </w:r>
      <w:r w:rsidRPr="00E64EAB">
        <w:rPr>
          <w:rFonts w:cs="Times New Roman"/>
          <w:b/>
          <w:szCs w:val="28"/>
          <w:lang w:val="uk-UA"/>
        </w:rPr>
        <w:t xml:space="preserve">внутрішньо переміщених осіб </w:t>
      </w:r>
    </w:p>
    <w:p w:rsidR="008B2B4C" w:rsidRPr="00E64EAB" w:rsidRDefault="008B2B4C" w:rsidP="00D978FD">
      <w:pPr>
        <w:jc w:val="center"/>
        <w:rPr>
          <w:rFonts w:cs="Times New Roman"/>
          <w:b/>
          <w:szCs w:val="28"/>
          <w:lang w:val="uk-UA"/>
        </w:rPr>
      </w:pPr>
      <w:r w:rsidRPr="00E64EAB">
        <w:rPr>
          <w:rFonts w:cs="Times New Roman"/>
          <w:b/>
          <w:szCs w:val="28"/>
          <w:lang w:val="uk-UA"/>
        </w:rPr>
        <w:t>у Дніпропетровській області</w:t>
      </w:r>
      <w:r w:rsidR="00E64EAB">
        <w:rPr>
          <w:rFonts w:cs="Times New Roman"/>
          <w:b/>
          <w:szCs w:val="28"/>
          <w:lang w:val="uk-UA"/>
        </w:rPr>
        <w:t xml:space="preserve"> </w:t>
      </w:r>
      <w:r w:rsidRPr="00E64EAB">
        <w:rPr>
          <w:rFonts w:cs="Times New Roman"/>
          <w:b/>
          <w:szCs w:val="28"/>
          <w:lang w:val="uk-UA"/>
        </w:rPr>
        <w:t>на 2026 – 2028 роки</w:t>
      </w:r>
    </w:p>
    <w:p w:rsidR="00CF0B27" w:rsidRPr="00B500A9" w:rsidRDefault="00CF0B27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682D5E" w:rsidRDefault="00682D5E" w:rsidP="00D978FD">
      <w:pPr>
        <w:jc w:val="center"/>
        <w:rPr>
          <w:rFonts w:cs="Times New Roman"/>
          <w:color w:val="000000" w:themeColor="text1"/>
          <w:szCs w:val="28"/>
          <w:lang w:val="uk-UA"/>
        </w:rPr>
      </w:pPr>
      <w:r w:rsidRPr="00682D5E">
        <w:rPr>
          <w:rFonts w:cs="Times New Roman"/>
          <w:color w:val="000000" w:themeColor="text1"/>
          <w:szCs w:val="28"/>
          <w:lang w:val="uk-UA"/>
        </w:rPr>
        <w:t>м. Дніпро</w:t>
      </w:r>
    </w:p>
    <w:p w:rsidR="00682D5E" w:rsidRPr="00682D5E" w:rsidRDefault="00682D5E" w:rsidP="00D978FD">
      <w:pPr>
        <w:jc w:val="center"/>
        <w:rPr>
          <w:b/>
          <w:szCs w:val="28"/>
        </w:rPr>
      </w:pPr>
      <w:r w:rsidRPr="00682D5E">
        <w:rPr>
          <w:rFonts w:cs="Times New Roman"/>
          <w:color w:val="000000" w:themeColor="text1"/>
          <w:szCs w:val="28"/>
          <w:lang w:val="uk-UA"/>
        </w:rPr>
        <w:t>2025 рік</w:t>
      </w:r>
    </w:p>
    <w:p w:rsidR="00682D5E" w:rsidRPr="00B500A9" w:rsidRDefault="00894F66" w:rsidP="00D978FD">
      <w:pPr>
        <w:jc w:val="center"/>
        <w:rPr>
          <w:b/>
          <w:szCs w:val="28"/>
        </w:rPr>
      </w:pPr>
      <w:r w:rsidRPr="00D978FD">
        <w:rPr>
          <w:b/>
          <w:szCs w:val="28"/>
          <w:lang w:val="uk-UA"/>
        </w:rPr>
        <w:lastRenderedPageBreak/>
        <w:t>Розділ І.</w:t>
      </w:r>
      <w:r w:rsidRPr="00D978FD">
        <w:rPr>
          <w:b/>
          <w:szCs w:val="28"/>
        </w:rPr>
        <w:t xml:space="preserve"> </w:t>
      </w:r>
    </w:p>
    <w:p w:rsidR="00CF0B27" w:rsidRPr="00D978FD" w:rsidRDefault="00682D5E" w:rsidP="00D978FD">
      <w:pPr>
        <w:jc w:val="center"/>
        <w:rPr>
          <w:b/>
          <w:szCs w:val="28"/>
          <w:lang w:val="uk-UA"/>
        </w:rPr>
      </w:pPr>
      <w:r w:rsidRPr="00D978FD">
        <w:rPr>
          <w:b/>
          <w:szCs w:val="28"/>
          <w:lang w:val="uk-UA"/>
        </w:rPr>
        <w:t>Паспорт</w:t>
      </w:r>
      <w:r w:rsidRPr="00D978FD">
        <w:rPr>
          <w:b/>
          <w:szCs w:val="28"/>
        </w:rPr>
        <w:t xml:space="preserve"> </w:t>
      </w:r>
      <w:r w:rsidR="00CF0B27" w:rsidRPr="00D978FD">
        <w:rPr>
          <w:b/>
          <w:szCs w:val="28"/>
          <w:lang w:val="uk-UA"/>
        </w:rPr>
        <w:t>регіональної цільової Програми</w:t>
      </w:r>
    </w:p>
    <w:p w:rsidR="00CF0B27" w:rsidRPr="00D978FD" w:rsidRDefault="00CF0B27" w:rsidP="00D978FD">
      <w:pPr>
        <w:rPr>
          <w:b/>
          <w:szCs w:val="28"/>
          <w:lang w:val="uk-UA"/>
        </w:rPr>
      </w:pPr>
    </w:p>
    <w:p w:rsidR="00CF0B27" w:rsidRPr="00D978FD" w:rsidRDefault="00CF0B27" w:rsidP="00D978FD">
      <w:pPr>
        <w:ind w:firstLine="567"/>
        <w:jc w:val="both"/>
        <w:rPr>
          <w:rFonts w:cs="Times New Roman"/>
          <w:szCs w:val="28"/>
          <w:u w:val="single"/>
          <w:lang w:val="uk-UA"/>
        </w:rPr>
      </w:pPr>
      <w:r w:rsidRPr="00D978FD">
        <w:rPr>
          <w:rFonts w:cs="Times New Roman"/>
          <w:szCs w:val="28"/>
          <w:lang w:val="uk-UA"/>
        </w:rPr>
        <w:t xml:space="preserve">1. Назва: Комплексна програма </w:t>
      </w:r>
      <w:r w:rsidR="00831413" w:rsidRPr="00D978FD">
        <w:rPr>
          <w:rFonts w:cs="Times New Roman"/>
          <w:szCs w:val="28"/>
          <w:lang w:val="uk-UA"/>
        </w:rPr>
        <w:t>підтримки внутрішньо переміщених осіб у</w:t>
      </w:r>
      <w:r w:rsidRPr="00D978FD">
        <w:rPr>
          <w:rFonts w:cs="Times New Roman"/>
          <w:szCs w:val="28"/>
          <w:lang w:val="uk-UA"/>
        </w:rPr>
        <w:t xml:space="preserve"> Дніпропетровськ</w:t>
      </w:r>
      <w:r w:rsidR="00831413" w:rsidRPr="00D978FD">
        <w:rPr>
          <w:rFonts w:cs="Times New Roman"/>
          <w:szCs w:val="28"/>
          <w:lang w:val="uk-UA"/>
        </w:rPr>
        <w:t>ій</w:t>
      </w:r>
      <w:r w:rsidRPr="00D978FD">
        <w:rPr>
          <w:rFonts w:cs="Times New Roman"/>
          <w:szCs w:val="28"/>
          <w:lang w:val="uk-UA"/>
        </w:rPr>
        <w:t xml:space="preserve"> області на 202</w:t>
      </w:r>
      <w:r w:rsidR="00831413" w:rsidRPr="00D978FD">
        <w:rPr>
          <w:rFonts w:cs="Times New Roman"/>
          <w:szCs w:val="28"/>
          <w:lang w:val="uk-UA"/>
        </w:rPr>
        <w:t>6</w:t>
      </w:r>
      <w:r w:rsidRPr="00D978FD">
        <w:rPr>
          <w:rFonts w:cs="Times New Roman"/>
          <w:szCs w:val="28"/>
          <w:lang w:val="uk-UA"/>
        </w:rPr>
        <w:t xml:space="preserve"> – 202</w:t>
      </w:r>
      <w:r w:rsidR="00831413" w:rsidRPr="00D978FD">
        <w:rPr>
          <w:rFonts w:cs="Times New Roman"/>
          <w:szCs w:val="28"/>
          <w:lang w:val="uk-UA"/>
        </w:rPr>
        <w:t>8</w:t>
      </w:r>
      <w:r w:rsidRPr="00D978FD">
        <w:rPr>
          <w:rFonts w:cs="Times New Roman"/>
          <w:szCs w:val="28"/>
          <w:lang w:val="uk-UA"/>
        </w:rPr>
        <w:t xml:space="preserve"> роки</w:t>
      </w:r>
      <w:r w:rsidR="001030DF" w:rsidRPr="00D978FD">
        <w:rPr>
          <w:rFonts w:cs="Times New Roman"/>
          <w:szCs w:val="28"/>
          <w:lang w:val="uk-UA"/>
        </w:rPr>
        <w:t xml:space="preserve"> (далі – Програма)</w:t>
      </w:r>
      <w:r w:rsidRPr="00D978FD">
        <w:rPr>
          <w:rFonts w:cs="Times New Roman"/>
          <w:szCs w:val="28"/>
          <w:lang w:val="uk-UA"/>
        </w:rPr>
        <w:t>.</w:t>
      </w:r>
    </w:p>
    <w:p w:rsidR="00CF0B27" w:rsidRPr="00D978FD" w:rsidRDefault="00CF0B2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0B27" w:rsidRPr="00D978FD" w:rsidRDefault="00CF0B2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78FD">
        <w:rPr>
          <w:rFonts w:ascii="Times New Roman" w:hAnsi="Times New Roman"/>
          <w:sz w:val="28"/>
          <w:szCs w:val="28"/>
          <w:lang w:val="uk-UA"/>
        </w:rPr>
        <w:t>2. Підстав</w:t>
      </w:r>
      <w:r w:rsidR="002B0880">
        <w:rPr>
          <w:rFonts w:ascii="Times New Roman" w:hAnsi="Times New Roman"/>
          <w:sz w:val="28"/>
          <w:szCs w:val="28"/>
          <w:lang w:val="uk-UA"/>
        </w:rPr>
        <w:t>и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30DF" w:rsidRPr="00D978FD">
        <w:rPr>
          <w:rFonts w:ascii="Times New Roman" w:hAnsi="Times New Roman"/>
          <w:sz w:val="28"/>
          <w:szCs w:val="28"/>
          <w:lang w:val="uk-UA"/>
        </w:rPr>
        <w:t>для розроблення: закони України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5C70FF" w:rsidRPr="00D978FD">
        <w:rPr>
          <w:rFonts w:ascii="Times New Roman" w:hAnsi="Times New Roman"/>
          <w:sz w:val="28"/>
          <w:szCs w:val="28"/>
          <w:lang w:val="uk-UA"/>
        </w:rPr>
        <w:t>забезпечення прав і свобод внутрішньо переміщених осіб</w:t>
      </w:r>
      <w:r w:rsidRPr="00D978FD">
        <w:rPr>
          <w:rFonts w:ascii="Times New Roman" w:hAnsi="Times New Roman"/>
          <w:sz w:val="28"/>
          <w:szCs w:val="28"/>
          <w:lang w:val="uk-UA"/>
        </w:rPr>
        <w:t>”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>,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Pr="00D978FD">
        <w:rPr>
          <w:rFonts w:ascii="Times New Roman" w:hAnsi="Times New Roman"/>
          <w:sz w:val="28"/>
          <w:szCs w:val="28"/>
          <w:lang w:val="uk-UA"/>
        </w:rPr>
        <w:t>Про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70FF" w:rsidRPr="00D978FD">
        <w:rPr>
          <w:rFonts w:ascii="Times New Roman" w:hAnsi="Times New Roman"/>
          <w:sz w:val="28"/>
          <w:szCs w:val="28"/>
          <w:lang w:val="uk-UA"/>
        </w:rPr>
        <w:t>соціальні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70FF" w:rsidRPr="00D978FD">
        <w:rPr>
          <w:rFonts w:ascii="Times New Roman" w:hAnsi="Times New Roman"/>
          <w:sz w:val="28"/>
          <w:szCs w:val="28"/>
          <w:lang w:val="uk-UA"/>
        </w:rPr>
        <w:t>послуги</w:t>
      </w:r>
      <w:r w:rsidRPr="00D978FD">
        <w:rPr>
          <w:rFonts w:ascii="Times New Roman" w:hAnsi="Times New Roman"/>
          <w:sz w:val="28"/>
          <w:szCs w:val="28"/>
          <w:lang w:val="uk-UA"/>
        </w:rPr>
        <w:t>”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>,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державну допомогу сім’ям з дітьми</w:t>
      </w:r>
      <w:r w:rsidRPr="00D978FD">
        <w:rPr>
          <w:rFonts w:ascii="Times New Roman" w:hAnsi="Times New Roman"/>
          <w:sz w:val="28"/>
          <w:szCs w:val="28"/>
          <w:lang w:val="uk-UA"/>
        </w:rPr>
        <w:t>”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>,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державну соціальну допомогу малозабезпеченим сім’ям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>”,</w:t>
      </w:r>
      <w:r w:rsidR="007A115E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="007A115E"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основи</w:t>
      </w:r>
      <w:r w:rsidR="007A115E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соціальної</w:t>
      </w:r>
      <w:r w:rsidR="007A115E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захищеності осіб з інвалідністю</w:t>
      </w:r>
      <w:r w:rsidR="007A115E" w:rsidRPr="00D978FD">
        <w:rPr>
          <w:rFonts w:ascii="Times New Roman" w:hAnsi="Times New Roman"/>
          <w:sz w:val="28"/>
          <w:szCs w:val="28"/>
          <w:lang w:val="uk-UA"/>
        </w:rPr>
        <w:t xml:space="preserve"> в Україні”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статус</w:t>
      </w:r>
      <w:r w:rsidR="00F04055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ветеранів</w:t>
      </w:r>
      <w:r w:rsidR="00F04055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війни, гарантії їх соціального захисту</w:t>
      </w:r>
      <w:r w:rsidR="009E4922" w:rsidRPr="00D978FD">
        <w:rPr>
          <w:rFonts w:ascii="Times New Roman" w:hAnsi="Times New Roman"/>
          <w:sz w:val="28"/>
          <w:szCs w:val="28"/>
          <w:lang w:val="uk-UA"/>
        </w:rPr>
        <w:t>”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>,</w:t>
      </w:r>
      <w:r w:rsidR="009E4922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основні засади соціального</w:t>
      </w:r>
      <w:r w:rsidR="00F0168A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захисту ветеранів праці та</w:t>
      </w:r>
      <w:r w:rsidR="00F0168A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інших громадян похилого віку в Україні</w:t>
      </w:r>
      <w:r w:rsidRPr="00D978FD">
        <w:rPr>
          <w:rFonts w:ascii="Times New Roman" w:hAnsi="Times New Roman"/>
          <w:sz w:val="28"/>
          <w:szCs w:val="28"/>
          <w:lang w:val="uk-UA"/>
        </w:rPr>
        <w:t>”</w:t>
      </w:r>
      <w:r w:rsidR="00675905" w:rsidRPr="00D978FD">
        <w:rPr>
          <w:rFonts w:ascii="Times New Roman" w:hAnsi="Times New Roman"/>
          <w:sz w:val="28"/>
          <w:szCs w:val="28"/>
          <w:lang w:val="uk-UA"/>
        </w:rPr>
        <w:t xml:space="preserve">, постанова Кабінету Міністрів України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75905" w:rsidRPr="00D978FD">
        <w:rPr>
          <w:rFonts w:ascii="Times New Roman" w:hAnsi="Times New Roman"/>
          <w:sz w:val="28"/>
          <w:szCs w:val="28"/>
          <w:lang w:val="uk-UA"/>
        </w:rPr>
        <w:t xml:space="preserve">від 01 жовтня 2014 року № 509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="00675905" w:rsidRPr="00D978FD">
        <w:rPr>
          <w:rFonts w:ascii="Times New Roman" w:hAnsi="Times New Roman"/>
          <w:sz w:val="28"/>
          <w:szCs w:val="28"/>
          <w:lang w:val="uk-UA"/>
        </w:rPr>
        <w:t>Про облік внутрішньо переміщених осіб”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3780" w:rsidRPr="00D978FD">
        <w:rPr>
          <w:rFonts w:ascii="Times New Roman" w:hAnsi="Times New Roman"/>
          <w:sz w:val="28"/>
          <w:szCs w:val="28"/>
          <w:lang w:val="uk-UA"/>
        </w:rPr>
        <w:t>(</w:t>
      </w:r>
      <w:r w:rsidR="001E3A5B" w:rsidRPr="00D978FD">
        <w:rPr>
          <w:rFonts w:ascii="Times New Roman" w:hAnsi="Times New Roman"/>
          <w:sz w:val="28"/>
          <w:szCs w:val="28"/>
          <w:lang w:val="uk-UA"/>
        </w:rPr>
        <w:t>із</w:t>
      </w:r>
      <w:r w:rsidR="00894F66" w:rsidRPr="00D978FD">
        <w:rPr>
          <w:rFonts w:ascii="Times New Roman" w:hAnsi="Times New Roman"/>
          <w:sz w:val="28"/>
          <w:szCs w:val="28"/>
          <w:lang w:val="en-US"/>
        </w:rPr>
        <w:t> </w:t>
      </w:r>
      <w:r w:rsidR="004F3780" w:rsidRPr="00D978FD">
        <w:rPr>
          <w:rFonts w:ascii="Times New Roman" w:hAnsi="Times New Roman"/>
          <w:sz w:val="28"/>
          <w:szCs w:val="28"/>
          <w:lang w:val="uk-UA"/>
        </w:rPr>
        <w:t>змінами).</w:t>
      </w:r>
      <w:r w:rsidR="00CE606E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F0B27" w:rsidRPr="00D978FD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422AC4" w:rsidRPr="00D978FD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D978FD">
        <w:rPr>
          <w:rFonts w:cs="Times New Roman"/>
          <w:szCs w:val="28"/>
          <w:lang w:val="uk-UA"/>
        </w:rPr>
        <w:t xml:space="preserve">3. Регіональний замовник </w:t>
      </w:r>
      <w:r w:rsidR="00422AC4" w:rsidRPr="00D978FD">
        <w:rPr>
          <w:rFonts w:cs="Times New Roman"/>
          <w:szCs w:val="28"/>
          <w:lang w:val="uk-UA"/>
        </w:rPr>
        <w:t>Програми – головний розпорядник бюджетних коштів: департамент соціального захисту населення обл</w:t>
      </w:r>
      <w:r w:rsidR="00682D5E" w:rsidRPr="00D978FD">
        <w:rPr>
          <w:rFonts w:cs="Times New Roman"/>
          <w:szCs w:val="28"/>
          <w:lang w:val="uk-UA"/>
        </w:rPr>
        <w:t xml:space="preserve">асної </w:t>
      </w:r>
      <w:r w:rsidR="00422AC4" w:rsidRPr="00D978FD">
        <w:rPr>
          <w:rFonts w:cs="Times New Roman"/>
          <w:szCs w:val="28"/>
          <w:lang w:val="uk-UA"/>
        </w:rPr>
        <w:t>держ</w:t>
      </w:r>
      <w:r w:rsidR="00682D5E" w:rsidRPr="00D978FD">
        <w:rPr>
          <w:rFonts w:cs="Times New Roman"/>
          <w:szCs w:val="28"/>
          <w:lang w:val="uk-UA"/>
        </w:rPr>
        <w:t xml:space="preserve">авної </w:t>
      </w:r>
      <w:r w:rsidR="00422AC4" w:rsidRPr="00D978FD">
        <w:rPr>
          <w:rFonts w:cs="Times New Roman"/>
          <w:szCs w:val="28"/>
          <w:lang w:val="uk-UA"/>
        </w:rPr>
        <w:t>адміністрації.</w:t>
      </w:r>
    </w:p>
    <w:p w:rsidR="00422AC4" w:rsidRPr="00D978FD" w:rsidRDefault="00422AC4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422AC4" w:rsidRPr="00D978FD" w:rsidRDefault="00422AC4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D978FD">
        <w:rPr>
          <w:rFonts w:cs="Times New Roman"/>
          <w:szCs w:val="28"/>
          <w:lang w:val="uk-UA"/>
        </w:rPr>
        <w:t>4.</w:t>
      </w:r>
      <w:r w:rsidR="002E47AC" w:rsidRPr="00D978FD">
        <w:rPr>
          <w:rFonts w:cs="Times New Roman"/>
          <w:szCs w:val="28"/>
          <w:lang w:val="uk-UA"/>
        </w:rPr>
        <w:t xml:space="preserve"> </w:t>
      </w:r>
      <w:proofErr w:type="spellStart"/>
      <w:r w:rsidR="002E47AC" w:rsidRPr="00D978FD">
        <w:rPr>
          <w:rFonts w:cs="Times New Roman"/>
          <w:szCs w:val="28"/>
          <w:lang w:val="uk-UA"/>
        </w:rPr>
        <w:t>Співзамовники</w:t>
      </w:r>
      <w:proofErr w:type="spellEnd"/>
      <w:r w:rsidR="002E47AC" w:rsidRPr="00D978FD">
        <w:rPr>
          <w:rFonts w:cs="Times New Roman"/>
          <w:szCs w:val="28"/>
          <w:lang w:val="uk-UA"/>
        </w:rPr>
        <w:t xml:space="preserve"> </w:t>
      </w:r>
      <w:r w:rsidRPr="00D978FD">
        <w:rPr>
          <w:rFonts w:cs="Times New Roman"/>
          <w:szCs w:val="28"/>
          <w:lang w:val="uk-UA"/>
        </w:rPr>
        <w:t xml:space="preserve">Програми – головні розпорядники бюджетних коштів: відсутні. </w:t>
      </w:r>
    </w:p>
    <w:p w:rsidR="00CF0B27" w:rsidRPr="00D978FD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CA7820" w:rsidRPr="00E64EAB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D978FD">
        <w:rPr>
          <w:rFonts w:cs="Times New Roman"/>
          <w:szCs w:val="28"/>
          <w:lang w:val="uk-UA"/>
        </w:rPr>
        <w:t>5. Відповідальні за виконання</w:t>
      </w:r>
      <w:r w:rsidR="004E1886" w:rsidRPr="00D978FD">
        <w:rPr>
          <w:rFonts w:cs="Times New Roman"/>
          <w:szCs w:val="28"/>
          <w:lang w:val="uk-UA"/>
        </w:rPr>
        <w:t xml:space="preserve">: </w:t>
      </w:r>
      <w:r w:rsidR="006C7E7E" w:rsidRPr="00D978FD">
        <w:rPr>
          <w:rFonts w:cs="Times New Roman"/>
          <w:szCs w:val="28"/>
          <w:lang w:val="uk-UA"/>
        </w:rPr>
        <w:t>структурні підрозділи</w:t>
      </w:r>
      <w:r w:rsidRPr="00D978FD">
        <w:rPr>
          <w:rFonts w:cs="Times New Roman"/>
          <w:szCs w:val="28"/>
          <w:lang w:val="uk-UA"/>
        </w:rPr>
        <w:t xml:space="preserve"> обл</w:t>
      </w:r>
      <w:r w:rsidR="00682D5E" w:rsidRPr="00D978FD">
        <w:rPr>
          <w:rFonts w:cs="Times New Roman"/>
          <w:szCs w:val="28"/>
          <w:lang w:val="uk-UA"/>
        </w:rPr>
        <w:t xml:space="preserve">асної </w:t>
      </w:r>
      <w:r w:rsidRPr="00D978FD">
        <w:rPr>
          <w:rFonts w:cs="Times New Roman"/>
          <w:szCs w:val="28"/>
          <w:lang w:val="uk-UA"/>
        </w:rPr>
        <w:t>держ</w:t>
      </w:r>
      <w:r w:rsidR="00682D5E" w:rsidRPr="00D978FD">
        <w:rPr>
          <w:rFonts w:cs="Times New Roman"/>
          <w:szCs w:val="28"/>
          <w:lang w:val="uk-UA"/>
        </w:rPr>
        <w:t xml:space="preserve">авної </w:t>
      </w:r>
      <w:r w:rsidRPr="00D978FD">
        <w:rPr>
          <w:rFonts w:cs="Times New Roman"/>
          <w:szCs w:val="28"/>
          <w:lang w:val="uk-UA"/>
        </w:rPr>
        <w:t>адміністрації,</w:t>
      </w:r>
      <w:r w:rsidR="00FF343D" w:rsidRPr="00D978FD">
        <w:rPr>
          <w:rFonts w:cs="Times New Roman"/>
          <w:szCs w:val="28"/>
          <w:lang w:val="uk-UA"/>
        </w:rPr>
        <w:t xml:space="preserve"> рай</w:t>
      </w:r>
      <w:r w:rsidR="00682D5E" w:rsidRPr="00D978FD">
        <w:rPr>
          <w:rFonts w:cs="Times New Roman"/>
          <w:szCs w:val="28"/>
          <w:lang w:val="uk-UA"/>
        </w:rPr>
        <w:t xml:space="preserve">онні </w:t>
      </w:r>
      <w:r w:rsidR="00FF343D" w:rsidRPr="00D978FD">
        <w:rPr>
          <w:rFonts w:cs="Times New Roman"/>
          <w:szCs w:val="28"/>
          <w:lang w:val="uk-UA"/>
        </w:rPr>
        <w:t>держ</w:t>
      </w:r>
      <w:r w:rsidR="00682D5E" w:rsidRPr="00D978FD">
        <w:rPr>
          <w:rFonts w:cs="Times New Roman"/>
          <w:szCs w:val="28"/>
          <w:lang w:val="uk-UA"/>
        </w:rPr>
        <w:t xml:space="preserve">авні </w:t>
      </w:r>
      <w:r w:rsidR="00FF343D" w:rsidRPr="00D978FD">
        <w:rPr>
          <w:rFonts w:cs="Times New Roman"/>
          <w:szCs w:val="28"/>
          <w:lang w:val="uk-UA"/>
        </w:rPr>
        <w:t>адміністрації</w:t>
      </w:r>
      <w:r w:rsidR="004E1886" w:rsidRPr="00D978FD">
        <w:rPr>
          <w:rFonts w:cs="Times New Roman"/>
          <w:szCs w:val="28"/>
          <w:lang w:val="uk-UA"/>
        </w:rPr>
        <w:t>,</w:t>
      </w:r>
      <w:r w:rsidRPr="00D978FD">
        <w:rPr>
          <w:rFonts w:cs="Times New Roman"/>
          <w:szCs w:val="28"/>
          <w:lang w:val="uk-UA"/>
        </w:rPr>
        <w:t xml:space="preserve"> </w:t>
      </w:r>
      <w:r w:rsidR="00CF66B8" w:rsidRPr="00D978FD">
        <w:rPr>
          <w:rFonts w:cs="Times New Roman"/>
          <w:szCs w:val="28"/>
          <w:lang w:val="uk-UA"/>
        </w:rPr>
        <w:t xml:space="preserve">за згодою: </w:t>
      </w:r>
      <w:r w:rsidR="002D6F20" w:rsidRPr="00D978FD">
        <w:rPr>
          <w:rFonts w:cs="Times New Roman"/>
          <w:szCs w:val="28"/>
          <w:lang w:val="uk-UA"/>
        </w:rPr>
        <w:t xml:space="preserve">Головне управління </w:t>
      </w:r>
      <w:r w:rsidR="00DE5109" w:rsidRPr="00D978FD">
        <w:rPr>
          <w:rFonts w:cs="Times New Roman"/>
          <w:szCs w:val="28"/>
          <w:lang w:val="uk-UA"/>
        </w:rPr>
        <w:t>П</w:t>
      </w:r>
      <w:r w:rsidR="002D6F20" w:rsidRPr="00D978FD">
        <w:rPr>
          <w:rFonts w:cs="Times New Roman"/>
          <w:szCs w:val="28"/>
          <w:lang w:val="uk-UA"/>
        </w:rPr>
        <w:t xml:space="preserve">енсійного фонду України в </w:t>
      </w:r>
      <w:r w:rsidR="002222E5" w:rsidRPr="00D978FD">
        <w:rPr>
          <w:rFonts w:cs="Times New Roman"/>
          <w:szCs w:val="28"/>
          <w:lang w:val="uk-UA"/>
        </w:rPr>
        <w:t>Д</w:t>
      </w:r>
      <w:r w:rsidR="002D6F20" w:rsidRPr="00D978FD">
        <w:rPr>
          <w:rFonts w:cs="Times New Roman"/>
          <w:szCs w:val="28"/>
          <w:lang w:val="uk-UA"/>
        </w:rPr>
        <w:t>ніпропетровс</w:t>
      </w:r>
      <w:r w:rsidR="002222E5" w:rsidRPr="00D978FD">
        <w:rPr>
          <w:rFonts w:cs="Times New Roman"/>
          <w:szCs w:val="28"/>
          <w:lang w:val="uk-UA"/>
        </w:rPr>
        <w:t>ькій області</w:t>
      </w:r>
      <w:r w:rsidR="00CF66B8" w:rsidRPr="00D978FD">
        <w:rPr>
          <w:rFonts w:cs="Times New Roman"/>
          <w:szCs w:val="28"/>
          <w:lang w:val="uk-UA"/>
        </w:rPr>
        <w:t xml:space="preserve">, </w:t>
      </w:r>
      <w:r w:rsidR="00682D5E" w:rsidRPr="00D978FD">
        <w:rPr>
          <w:rFonts w:cs="Times New Roman"/>
          <w:szCs w:val="28"/>
          <w:lang w:val="uk-UA"/>
        </w:rPr>
        <w:t>к</w:t>
      </w:r>
      <w:r w:rsidR="00CA7820" w:rsidRPr="00D978FD">
        <w:rPr>
          <w:rFonts w:cs="Times New Roman"/>
          <w:szCs w:val="28"/>
          <w:lang w:val="uk-UA"/>
        </w:rPr>
        <w:t xml:space="preserve">омунальний заклад </w:t>
      </w:r>
      <w:r w:rsidR="00682D5E" w:rsidRPr="00D978FD">
        <w:rPr>
          <w:rFonts w:cs="Times New Roman"/>
          <w:szCs w:val="28"/>
          <w:lang w:val="uk-UA"/>
        </w:rPr>
        <w:t>„</w:t>
      </w:r>
      <w:r w:rsidR="00CA7820" w:rsidRPr="00D978FD">
        <w:rPr>
          <w:rFonts w:cs="Times New Roman"/>
          <w:szCs w:val="28"/>
          <w:lang w:val="uk-UA"/>
        </w:rPr>
        <w:t>Центр соціальної допомоги та підтримки” Дніпропетровської обласної ради”</w:t>
      </w:r>
      <w:r w:rsidR="00A058AC" w:rsidRPr="00D978FD">
        <w:rPr>
          <w:rFonts w:cs="Times New Roman"/>
          <w:szCs w:val="28"/>
          <w:lang w:val="uk-UA"/>
        </w:rPr>
        <w:t xml:space="preserve">, </w:t>
      </w:r>
      <w:r w:rsidR="002222E5" w:rsidRPr="00D978FD">
        <w:rPr>
          <w:rFonts w:cs="Times New Roman"/>
          <w:szCs w:val="28"/>
          <w:lang w:val="uk-UA"/>
        </w:rPr>
        <w:t xml:space="preserve">Дніпропетровський обласний центр зайнятості, Дніпропетровське обласне відділення Фонду соціального захисту </w:t>
      </w:r>
      <w:r w:rsidR="00A058AC" w:rsidRPr="00D978FD">
        <w:rPr>
          <w:rFonts w:cs="Times New Roman"/>
          <w:szCs w:val="28"/>
          <w:lang w:val="uk-UA"/>
        </w:rPr>
        <w:t xml:space="preserve">осіб з </w:t>
      </w:r>
      <w:r w:rsidR="002222E5" w:rsidRPr="00D978FD">
        <w:rPr>
          <w:rFonts w:cs="Times New Roman"/>
          <w:szCs w:val="28"/>
          <w:lang w:val="uk-UA"/>
        </w:rPr>
        <w:t>інвалід</w:t>
      </w:r>
      <w:r w:rsidR="00A058AC" w:rsidRPr="00D978FD">
        <w:rPr>
          <w:rFonts w:cs="Times New Roman"/>
          <w:szCs w:val="28"/>
          <w:lang w:val="uk-UA"/>
        </w:rPr>
        <w:t>ністю</w:t>
      </w:r>
      <w:r w:rsidR="002222E5" w:rsidRPr="00D978FD">
        <w:rPr>
          <w:rFonts w:cs="Times New Roman"/>
          <w:szCs w:val="28"/>
          <w:lang w:val="uk-UA"/>
        </w:rPr>
        <w:t>, Дніпропетровський обласний центр с</w:t>
      </w:r>
      <w:r w:rsidR="002222E5" w:rsidRPr="00E64EAB">
        <w:rPr>
          <w:rFonts w:cs="Times New Roman"/>
          <w:szCs w:val="28"/>
          <w:lang w:val="uk-UA"/>
        </w:rPr>
        <w:t xml:space="preserve">оціальних служб, </w:t>
      </w:r>
      <w:r w:rsidR="00253999" w:rsidRPr="00E64EAB">
        <w:rPr>
          <w:rFonts w:cs="Times New Roman"/>
          <w:szCs w:val="28"/>
          <w:lang w:val="uk-UA"/>
        </w:rPr>
        <w:t>сільськ</w:t>
      </w:r>
      <w:r w:rsidR="00A058AC" w:rsidRPr="00E64EAB">
        <w:rPr>
          <w:rFonts w:cs="Times New Roman"/>
          <w:szCs w:val="28"/>
          <w:lang w:val="uk-UA"/>
        </w:rPr>
        <w:t>і</w:t>
      </w:r>
      <w:r w:rsidR="00253999" w:rsidRPr="00E64EAB">
        <w:rPr>
          <w:rFonts w:cs="Times New Roman"/>
          <w:szCs w:val="28"/>
          <w:lang w:val="uk-UA"/>
        </w:rPr>
        <w:t>, селищн</w:t>
      </w:r>
      <w:r w:rsidR="00A058AC" w:rsidRPr="00E64EAB">
        <w:rPr>
          <w:rFonts w:cs="Times New Roman"/>
          <w:szCs w:val="28"/>
          <w:lang w:val="uk-UA"/>
        </w:rPr>
        <w:t>і</w:t>
      </w:r>
      <w:r w:rsidR="00253999" w:rsidRPr="00E64EAB">
        <w:rPr>
          <w:rFonts w:cs="Times New Roman"/>
          <w:szCs w:val="28"/>
          <w:lang w:val="uk-UA"/>
        </w:rPr>
        <w:t>, міськ</w:t>
      </w:r>
      <w:r w:rsidR="00A058AC" w:rsidRPr="00E64EAB">
        <w:rPr>
          <w:rFonts w:cs="Times New Roman"/>
          <w:szCs w:val="28"/>
          <w:lang w:val="uk-UA"/>
        </w:rPr>
        <w:t>і</w:t>
      </w:r>
      <w:r w:rsidR="00253999" w:rsidRPr="00E64EAB">
        <w:rPr>
          <w:rFonts w:cs="Times New Roman"/>
          <w:szCs w:val="28"/>
          <w:lang w:val="uk-UA"/>
        </w:rPr>
        <w:t xml:space="preserve"> рад</w:t>
      </w:r>
      <w:r w:rsidR="00A058AC" w:rsidRPr="00E64EAB">
        <w:rPr>
          <w:rFonts w:cs="Times New Roman"/>
          <w:szCs w:val="28"/>
          <w:lang w:val="uk-UA"/>
        </w:rPr>
        <w:t>и</w:t>
      </w:r>
      <w:r w:rsidR="00CA7820" w:rsidRPr="00E64EAB">
        <w:rPr>
          <w:rFonts w:cs="Times New Roman"/>
          <w:szCs w:val="28"/>
          <w:lang w:val="uk-UA"/>
        </w:rPr>
        <w:t>.</w:t>
      </w:r>
    </w:p>
    <w:p w:rsidR="00CA7820" w:rsidRPr="00E64EAB" w:rsidRDefault="00CA7820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CF0B27" w:rsidRPr="00E64EAB" w:rsidRDefault="00692BFF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6</w:t>
      </w:r>
      <w:r w:rsidR="00CF0B27" w:rsidRPr="00E64EAB">
        <w:rPr>
          <w:rFonts w:cs="Times New Roman"/>
          <w:szCs w:val="28"/>
          <w:lang w:val="uk-UA"/>
        </w:rPr>
        <w:t xml:space="preserve">. Мета: </w:t>
      </w:r>
      <w:r w:rsidR="002222E5" w:rsidRPr="00E64EAB">
        <w:rPr>
          <w:rFonts w:cs="Times New Roman"/>
          <w:szCs w:val="28"/>
          <w:lang w:val="uk-UA"/>
        </w:rPr>
        <w:t xml:space="preserve">забезпечення </w:t>
      </w:r>
      <w:r w:rsidR="00CF30D9" w:rsidRPr="00E64EAB">
        <w:rPr>
          <w:rFonts w:cs="Times New Roman"/>
          <w:szCs w:val="28"/>
          <w:lang w:val="uk-UA"/>
        </w:rPr>
        <w:t>реалізаці</w:t>
      </w:r>
      <w:r w:rsidR="002222E5" w:rsidRPr="00E64EAB">
        <w:rPr>
          <w:rFonts w:cs="Times New Roman"/>
          <w:szCs w:val="28"/>
          <w:lang w:val="uk-UA"/>
        </w:rPr>
        <w:t xml:space="preserve">ї прав і задоволення потреб </w:t>
      </w:r>
      <w:r w:rsidR="00A058AC" w:rsidRPr="00E64EAB">
        <w:rPr>
          <w:rFonts w:cs="Times New Roman"/>
          <w:szCs w:val="28"/>
          <w:lang w:val="uk-UA"/>
        </w:rPr>
        <w:t>внутрішньо переміщених осіб</w:t>
      </w:r>
      <w:r w:rsidR="002222E5" w:rsidRPr="00E64EAB">
        <w:rPr>
          <w:rFonts w:cs="Times New Roman"/>
          <w:szCs w:val="28"/>
          <w:lang w:val="uk-UA"/>
        </w:rPr>
        <w:t>,</w:t>
      </w:r>
      <w:r w:rsidR="00CF30D9" w:rsidRPr="00E64EAB">
        <w:rPr>
          <w:rFonts w:cs="Times New Roman"/>
          <w:szCs w:val="28"/>
          <w:lang w:val="uk-UA"/>
        </w:rPr>
        <w:t xml:space="preserve"> </w:t>
      </w:r>
      <w:r w:rsidR="001012D9" w:rsidRPr="00E64EAB">
        <w:rPr>
          <w:rFonts w:cs="Times New Roman"/>
          <w:szCs w:val="28"/>
          <w:lang w:val="uk-UA"/>
        </w:rPr>
        <w:t>поліпшення умов їхньої життєдіяльності, створ</w:t>
      </w:r>
      <w:r w:rsidR="00894F66" w:rsidRPr="00E64EAB">
        <w:rPr>
          <w:rFonts w:cs="Times New Roman"/>
          <w:szCs w:val="28"/>
          <w:lang w:val="uk-UA"/>
        </w:rPr>
        <w:t>ення фінансових, організаційно-</w:t>
      </w:r>
      <w:r w:rsidR="001012D9" w:rsidRPr="00E64EAB">
        <w:rPr>
          <w:rFonts w:cs="Times New Roman"/>
          <w:szCs w:val="28"/>
          <w:lang w:val="uk-UA"/>
        </w:rPr>
        <w:t>правових і технічних механізмів для забезпечення комфортного соціального клімату й досягнення позитивних зрушень</w:t>
      </w:r>
      <w:r w:rsidR="002165E8" w:rsidRPr="00E64EAB">
        <w:rPr>
          <w:rFonts w:cs="Times New Roman"/>
          <w:szCs w:val="28"/>
          <w:lang w:val="uk-UA"/>
        </w:rPr>
        <w:t xml:space="preserve"> </w:t>
      </w:r>
      <w:r w:rsidR="001012D9" w:rsidRPr="00E64EAB">
        <w:rPr>
          <w:rFonts w:cs="Times New Roman"/>
          <w:szCs w:val="28"/>
          <w:lang w:val="uk-UA"/>
        </w:rPr>
        <w:t>щодо рівня та якості життя</w:t>
      </w:r>
      <w:r w:rsidR="00CF30D9" w:rsidRPr="00E64EAB">
        <w:rPr>
          <w:rFonts w:cs="Times New Roman"/>
          <w:szCs w:val="28"/>
          <w:lang w:val="uk-UA"/>
        </w:rPr>
        <w:t xml:space="preserve"> </w:t>
      </w:r>
      <w:r w:rsidR="002165E8" w:rsidRPr="00E64EAB">
        <w:rPr>
          <w:rFonts w:cs="Times New Roman"/>
          <w:szCs w:val="28"/>
          <w:lang w:val="uk-UA"/>
        </w:rPr>
        <w:t>населення, сприяння подальшій інтеграції ВПО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</w:t>
      </w:r>
      <w:r w:rsidR="00CF0B27" w:rsidRPr="00E64EAB">
        <w:rPr>
          <w:rFonts w:cs="Times New Roman"/>
          <w:szCs w:val="28"/>
          <w:lang w:val="uk-UA"/>
        </w:rPr>
        <w:t>.</w:t>
      </w:r>
    </w:p>
    <w:p w:rsidR="00CF0B27" w:rsidRPr="00E64EAB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CF0B27" w:rsidRPr="00E64EAB" w:rsidRDefault="00692BFF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7</w:t>
      </w:r>
      <w:r w:rsidR="00CF0B27" w:rsidRPr="00E64EAB">
        <w:rPr>
          <w:rFonts w:cs="Times New Roman"/>
          <w:szCs w:val="28"/>
          <w:lang w:val="uk-UA"/>
        </w:rPr>
        <w:t>. Початок: 202</w:t>
      </w:r>
      <w:r w:rsidR="002165E8" w:rsidRPr="00E64EAB">
        <w:rPr>
          <w:rFonts w:cs="Times New Roman"/>
          <w:szCs w:val="28"/>
          <w:lang w:val="uk-UA"/>
        </w:rPr>
        <w:t>6</w:t>
      </w:r>
      <w:r w:rsidR="00CF0B27" w:rsidRPr="00E64EAB">
        <w:rPr>
          <w:rFonts w:cs="Times New Roman"/>
          <w:szCs w:val="28"/>
          <w:lang w:val="uk-UA"/>
        </w:rPr>
        <w:t xml:space="preserve"> рік, закінчення: 202</w:t>
      </w:r>
      <w:r w:rsidR="002165E8" w:rsidRPr="00E64EAB">
        <w:rPr>
          <w:rFonts w:cs="Times New Roman"/>
          <w:szCs w:val="28"/>
          <w:lang w:val="uk-UA"/>
        </w:rPr>
        <w:t>8</w:t>
      </w:r>
      <w:r w:rsidR="00CF0B27" w:rsidRPr="00E64EAB">
        <w:rPr>
          <w:rFonts w:cs="Times New Roman"/>
          <w:szCs w:val="28"/>
          <w:lang w:val="uk-UA"/>
        </w:rPr>
        <w:t xml:space="preserve"> рік.</w:t>
      </w:r>
    </w:p>
    <w:p w:rsidR="00CF0B27" w:rsidRPr="00E64EAB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CF0B27" w:rsidRDefault="00692BFF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lastRenderedPageBreak/>
        <w:t>8</w:t>
      </w:r>
      <w:r w:rsidR="00CF0B27" w:rsidRPr="00E64EAB">
        <w:rPr>
          <w:rFonts w:cs="Times New Roman"/>
          <w:szCs w:val="28"/>
          <w:lang w:val="uk-UA"/>
        </w:rPr>
        <w:t xml:space="preserve">. Етапи виконання: Програма розрахована на </w:t>
      </w:r>
      <w:r w:rsidR="002165E8" w:rsidRPr="00E64EAB">
        <w:rPr>
          <w:rFonts w:cs="Times New Roman"/>
          <w:szCs w:val="28"/>
          <w:lang w:val="uk-UA"/>
        </w:rPr>
        <w:t>три</w:t>
      </w:r>
      <w:r w:rsidR="00CF0B27" w:rsidRPr="00E64EAB">
        <w:rPr>
          <w:rFonts w:cs="Times New Roman"/>
          <w:szCs w:val="28"/>
          <w:lang w:val="uk-UA"/>
        </w:rPr>
        <w:t xml:space="preserve"> рок</w:t>
      </w:r>
      <w:r w:rsidR="002165E8" w:rsidRPr="00E64EAB">
        <w:rPr>
          <w:rFonts w:cs="Times New Roman"/>
          <w:szCs w:val="28"/>
          <w:lang w:val="uk-UA"/>
        </w:rPr>
        <w:t>и</w:t>
      </w:r>
      <w:r w:rsidR="00CF0B27" w:rsidRPr="00E64EAB">
        <w:rPr>
          <w:rFonts w:cs="Times New Roman"/>
          <w:szCs w:val="28"/>
          <w:lang w:val="uk-UA"/>
        </w:rPr>
        <w:t xml:space="preserve"> та п</w:t>
      </w:r>
      <w:r w:rsidRPr="00E64EAB">
        <w:rPr>
          <w:rFonts w:cs="Times New Roman"/>
          <w:szCs w:val="28"/>
          <w:lang w:val="uk-UA"/>
        </w:rPr>
        <w:t>ередбачає виконання в один етап.</w:t>
      </w:r>
    </w:p>
    <w:p w:rsidR="00D978FD" w:rsidRPr="00E64EAB" w:rsidRDefault="00D978FD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692BFF" w:rsidRPr="00E64EAB" w:rsidRDefault="00692BFF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 xml:space="preserve">9. Номер та назва завдань Стратегії розвитку Дніпропетровської області на відповідний період, яким відповідає Програма: Програма підпадає під </w:t>
      </w:r>
      <w:r w:rsidR="00610EF0" w:rsidRPr="00E64EAB">
        <w:rPr>
          <w:rFonts w:cs="Times New Roman"/>
          <w:szCs w:val="28"/>
          <w:lang w:val="uk-UA"/>
        </w:rPr>
        <w:t xml:space="preserve">стратегічну ціль </w:t>
      </w:r>
      <w:r w:rsidR="00111043" w:rsidRPr="00E64EAB">
        <w:rPr>
          <w:rFonts w:cs="Times New Roman"/>
          <w:szCs w:val="28"/>
          <w:lang w:val="uk-UA"/>
        </w:rPr>
        <w:t>1</w:t>
      </w:r>
      <w:r w:rsidR="001E3A5B" w:rsidRPr="00E64EAB">
        <w:rPr>
          <w:rFonts w:cs="Times New Roman"/>
          <w:szCs w:val="28"/>
          <w:lang w:val="uk-UA"/>
        </w:rPr>
        <w:t>.</w:t>
      </w:r>
      <w:r w:rsidR="007454D1" w:rsidRPr="00E64EAB">
        <w:rPr>
          <w:rFonts w:cs="Times New Roman"/>
          <w:szCs w:val="28"/>
          <w:lang w:val="uk-UA"/>
        </w:rPr>
        <w:t xml:space="preserve"> </w:t>
      </w:r>
      <w:r w:rsidR="006E1E26">
        <w:rPr>
          <w:rFonts w:cs="Times New Roman"/>
          <w:szCs w:val="28"/>
          <w:lang w:val="uk-UA"/>
        </w:rPr>
        <w:t>„</w:t>
      </w:r>
      <w:r w:rsidR="007454D1" w:rsidRPr="00E64EAB">
        <w:rPr>
          <w:rFonts w:cs="Times New Roman"/>
          <w:szCs w:val="28"/>
          <w:lang w:val="uk-UA"/>
        </w:rPr>
        <w:t>Підвищення рівня конкурентоспроможності Дніпропетровської області”,</w:t>
      </w:r>
      <w:r w:rsidR="00111043" w:rsidRPr="00E64EAB">
        <w:rPr>
          <w:rFonts w:cs="Times New Roman"/>
          <w:szCs w:val="28"/>
          <w:lang w:val="uk-UA"/>
        </w:rPr>
        <w:t xml:space="preserve"> </w:t>
      </w:r>
      <w:r w:rsidR="00784DC8" w:rsidRPr="00E64EAB">
        <w:rPr>
          <w:rFonts w:cs="Times New Roman"/>
          <w:szCs w:val="28"/>
          <w:lang w:val="uk-UA"/>
        </w:rPr>
        <w:t>о</w:t>
      </w:r>
      <w:r w:rsidR="00111043" w:rsidRPr="00E64EAB">
        <w:rPr>
          <w:rFonts w:cs="Times New Roman"/>
          <w:szCs w:val="28"/>
          <w:lang w:val="uk-UA"/>
        </w:rPr>
        <w:t>перативну ціль 1.2</w:t>
      </w:r>
      <w:r w:rsidR="001E3A5B" w:rsidRPr="00E64EAB">
        <w:rPr>
          <w:rFonts w:cs="Times New Roman"/>
          <w:szCs w:val="28"/>
          <w:lang w:val="uk-UA"/>
        </w:rPr>
        <w:t>.</w:t>
      </w:r>
      <w:r w:rsidR="00610EF0" w:rsidRPr="00E64EAB">
        <w:rPr>
          <w:rFonts w:cs="Times New Roman"/>
          <w:szCs w:val="28"/>
          <w:lang w:val="uk-UA"/>
        </w:rPr>
        <w:t xml:space="preserve"> </w:t>
      </w:r>
      <w:r w:rsidR="006E1E26">
        <w:rPr>
          <w:rFonts w:cs="Times New Roman"/>
          <w:szCs w:val="28"/>
          <w:lang w:val="uk-UA"/>
        </w:rPr>
        <w:t>„</w:t>
      </w:r>
      <w:r w:rsidR="00111043" w:rsidRPr="00E64EAB">
        <w:rPr>
          <w:rFonts w:eastAsia="Times New Roman" w:cs="Times New Roman"/>
          <w:szCs w:val="28"/>
          <w:lang w:val="uk-UA" w:eastAsia="uk-UA"/>
        </w:rPr>
        <w:t>Підвищення рівня конкурентоспроможності регіональної економіки</w:t>
      </w:r>
      <w:r w:rsidR="00610EF0" w:rsidRPr="00E64EAB">
        <w:rPr>
          <w:rFonts w:cs="Times New Roman"/>
          <w:szCs w:val="28"/>
          <w:lang w:val="uk-UA"/>
        </w:rPr>
        <w:t>”</w:t>
      </w:r>
      <w:r w:rsidR="00784DC8" w:rsidRPr="00E64EAB">
        <w:rPr>
          <w:rFonts w:cs="Times New Roman"/>
          <w:szCs w:val="28"/>
          <w:lang w:val="uk-UA"/>
        </w:rPr>
        <w:t>,</w:t>
      </w:r>
      <w:r w:rsidRPr="00E64EAB">
        <w:rPr>
          <w:rFonts w:cs="Times New Roman"/>
          <w:szCs w:val="28"/>
          <w:lang w:val="uk-UA"/>
        </w:rPr>
        <w:t xml:space="preserve"> </w:t>
      </w:r>
      <w:r w:rsidR="00111043" w:rsidRPr="00E64EAB">
        <w:rPr>
          <w:rFonts w:cs="Times New Roman"/>
          <w:szCs w:val="28"/>
          <w:lang w:val="uk-UA"/>
        </w:rPr>
        <w:t>завдання 1.2.1.</w:t>
      </w:r>
      <w:r w:rsidR="006E1E26">
        <w:rPr>
          <w:rFonts w:cs="Times New Roman"/>
          <w:szCs w:val="28"/>
          <w:lang w:val="uk-UA"/>
        </w:rPr>
        <w:t> „</w:t>
      </w:r>
      <w:r w:rsidR="00111043" w:rsidRPr="00E64EAB">
        <w:rPr>
          <w:rFonts w:cs="Times New Roman"/>
          <w:szCs w:val="28"/>
          <w:lang w:val="uk-UA"/>
        </w:rPr>
        <w:t xml:space="preserve">Стимулювання підприємницької активності шляхом сприяння працевлаштуванню та заснуванню власного бізнесу внутрішньо переміщених осіб працездатного віку, ветеранів війни та членів їх сімей, безробітних”, </w:t>
      </w:r>
      <w:r w:rsidR="00784DC8" w:rsidRPr="00E64EAB">
        <w:rPr>
          <w:rFonts w:cs="Times New Roman"/>
          <w:szCs w:val="28"/>
          <w:lang w:val="uk-UA"/>
        </w:rPr>
        <w:t>с</w:t>
      </w:r>
      <w:r w:rsidRPr="00E64EAB">
        <w:rPr>
          <w:rFonts w:cs="Times New Roman"/>
          <w:szCs w:val="28"/>
          <w:lang w:val="uk-UA"/>
        </w:rPr>
        <w:t>тратегі</w:t>
      </w:r>
      <w:r w:rsidR="00784DC8" w:rsidRPr="00E64EAB">
        <w:rPr>
          <w:rFonts w:cs="Times New Roman"/>
          <w:szCs w:val="28"/>
          <w:lang w:val="uk-UA"/>
        </w:rPr>
        <w:t>чну</w:t>
      </w:r>
      <w:r w:rsidRPr="00E64EAB">
        <w:rPr>
          <w:rFonts w:cs="Times New Roman"/>
          <w:szCs w:val="28"/>
          <w:lang w:val="uk-UA"/>
        </w:rPr>
        <w:t xml:space="preserve"> </w:t>
      </w:r>
      <w:r w:rsidR="00784DC8" w:rsidRPr="00E64EAB">
        <w:rPr>
          <w:rFonts w:cs="Times New Roman"/>
          <w:szCs w:val="28"/>
          <w:lang w:val="uk-UA"/>
        </w:rPr>
        <w:t>ціль 2</w:t>
      </w:r>
      <w:r w:rsidR="001E3A5B" w:rsidRPr="00E64EAB">
        <w:rPr>
          <w:rFonts w:cs="Times New Roman"/>
          <w:szCs w:val="28"/>
          <w:lang w:val="uk-UA"/>
        </w:rPr>
        <w:t>.</w:t>
      </w:r>
      <w:r w:rsidR="00A058AC" w:rsidRPr="00E64EAB">
        <w:rPr>
          <w:rFonts w:cs="Times New Roman"/>
          <w:szCs w:val="28"/>
          <w:lang w:val="uk-UA"/>
        </w:rPr>
        <w:t xml:space="preserve"> </w:t>
      </w:r>
      <w:r w:rsidR="006E1E26">
        <w:rPr>
          <w:rFonts w:cs="Times New Roman"/>
          <w:szCs w:val="28"/>
          <w:lang w:val="uk-UA"/>
        </w:rPr>
        <w:t>„</w:t>
      </w:r>
      <w:r w:rsidR="00A058AC" w:rsidRPr="00E64EAB">
        <w:rPr>
          <w:rFonts w:cs="Times New Roman"/>
          <w:szCs w:val="28"/>
          <w:lang w:val="uk-UA"/>
        </w:rPr>
        <w:t>Забезпечення інтегрованого розвитку територій та підвищення якості публічних послуг задля збереження та розвитку людського капіталу”</w:t>
      </w:r>
      <w:r w:rsidR="00784DC8" w:rsidRPr="00E64EAB">
        <w:rPr>
          <w:rFonts w:cs="Times New Roman"/>
          <w:szCs w:val="28"/>
          <w:lang w:val="uk-UA"/>
        </w:rPr>
        <w:t>,</w:t>
      </w:r>
      <w:r w:rsidRPr="00E64EAB">
        <w:rPr>
          <w:rFonts w:cs="Times New Roman"/>
          <w:szCs w:val="28"/>
          <w:lang w:val="uk-UA"/>
        </w:rPr>
        <w:t xml:space="preserve"> </w:t>
      </w:r>
      <w:r w:rsidR="00784DC8" w:rsidRPr="00E64EAB">
        <w:rPr>
          <w:rFonts w:cs="Times New Roman"/>
          <w:szCs w:val="28"/>
          <w:lang w:val="uk-UA"/>
        </w:rPr>
        <w:t>оперативну ціль</w:t>
      </w:r>
      <w:r w:rsidRPr="00E64EAB">
        <w:rPr>
          <w:rFonts w:cs="Times New Roman"/>
          <w:szCs w:val="28"/>
          <w:lang w:val="uk-UA"/>
        </w:rPr>
        <w:t xml:space="preserve"> </w:t>
      </w:r>
      <w:r w:rsidR="00784DC8" w:rsidRPr="00E64EAB">
        <w:rPr>
          <w:rFonts w:cs="Times New Roman"/>
          <w:szCs w:val="28"/>
          <w:lang w:val="uk-UA"/>
        </w:rPr>
        <w:t>2.8</w:t>
      </w:r>
      <w:r w:rsidR="00894F66" w:rsidRPr="00E64EAB">
        <w:rPr>
          <w:rFonts w:cs="Times New Roman"/>
          <w:szCs w:val="28"/>
          <w:lang w:val="uk-UA"/>
        </w:rPr>
        <w:t>.</w:t>
      </w:r>
      <w:r w:rsidR="00784DC8" w:rsidRPr="00E64EAB">
        <w:rPr>
          <w:rFonts w:cs="Times New Roman"/>
          <w:szCs w:val="28"/>
          <w:lang w:val="uk-UA"/>
        </w:rPr>
        <w:t xml:space="preserve"> </w:t>
      </w:r>
      <w:r w:rsidR="006E1E26">
        <w:rPr>
          <w:rFonts w:cs="Times New Roman"/>
          <w:szCs w:val="28"/>
          <w:lang w:val="uk-UA"/>
        </w:rPr>
        <w:t>„</w:t>
      </w:r>
      <w:r w:rsidR="00784DC8" w:rsidRPr="00E64EAB">
        <w:rPr>
          <w:rFonts w:cs="Times New Roman"/>
          <w:szCs w:val="28"/>
          <w:lang w:val="uk-UA"/>
        </w:rPr>
        <w:t xml:space="preserve">Забезпечення соціального захисту, підтримки та інтеграції ветеранів і представників інших вразливих груп”, завдань 2.8.7. </w:t>
      </w:r>
      <w:r w:rsidR="006E1E26">
        <w:rPr>
          <w:rFonts w:cs="Times New Roman"/>
          <w:szCs w:val="28"/>
          <w:lang w:val="uk-UA"/>
        </w:rPr>
        <w:t>„</w:t>
      </w:r>
      <w:r w:rsidR="00784DC8" w:rsidRPr="00E64EAB">
        <w:rPr>
          <w:rFonts w:cs="Times New Roman"/>
          <w:szCs w:val="28"/>
          <w:lang w:val="uk-UA"/>
        </w:rPr>
        <w:t xml:space="preserve">Забезпечення доступності перекваліфікації для ветеранів, внутрішньо переміщених осіб та інших представників вразливих груп”, 2.8.8. </w:t>
      </w:r>
      <w:r w:rsidR="006E1E26">
        <w:rPr>
          <w:rFonts w:cs="Times New Roman"/>
          <w:szCs w:val="28"/>
          <w:lang w:val="uk-UA"/>
        </w:rPr>
        <w:t>„</w:t>
      </w:r>
      <w:r w:rsidR="00784DC8" w:rsidRPr="00E64EAB">
        <w:rPr>
          <w:rFonts w:cs="Times New Roman"/>
          <w:szCs w:val="28"/>
          <w:lang w:val="uk-UA"/>
        </w:rPr>
        <w:t>Розвиток підприємництва серед внутрішньо переміщених осіб та</w:t>
      </w:r>
      <w:r w:rsidR="00894F66" w:rsidRPr="00E64EAB">
        <w:rPr>
          <w:rFonts w:cs="Times New Roman"/>
          <w:szCs w:val="28"/>
          <w:lang w:val="uk-UA"/>
        </w:rPr>
        <w:t xml:space="preserve"> </w:t>
      </w:r>
      <w:r w:rsidR="00784DC8" w:rsidRPr="00E64EAB">
        <w:rPr>
          <w:rFonts w:cs="Times New Roman"/>
          <w:szCs w:val="28"/>
          <w:lang w:val="uk-UA"/>
        </w:rPr>
        <w:t>ветеранів”</w:t>
      </w:r>
      <w:r w:rsidR="0075347F" w:rsidRPr="00E64EAB">
        <w:rPr>
          <w:rFonts w:cs="Times New Roman"/>
          <w:szCs w:val="28"/>
          <w:lang w:val="uk-UA"/>
        </w:rPr>
        <w:t xml:space="preserve">, 2.8.9. </w:t>
      </w:r>
      <w:r w:rsidR="006E1E26">
        <w:rPr>
          <w:rFonts w:cs="Times New Roman"/>
          <w:szCs w:val="28"/>
          <w:lang w:val="uk-UA"/>
        </w:rPr>
        <w:t>„</w:t>
      </w:r>
      <w:r w:rsidR="0075347F" w:rsidRPr="00E64EAB">
        <w:rPr>
          <w:rFonts w:cs="Times New Roman"/>
          <w:szCs w:val="28"/>
          <w:lang w:val="uk-UA"/>
        </w:rPr>
        <w:t xml:space="preserve">Забезпечення умов для інтеграції внутрішньо переміщених осіб в громади”, 2.8.10. </w:t>
      </w:r>
      <w:r w:rsidR="006E1E26">
        <w:rPr>
          <w:rFonts w:cs="Times New Roman"/>
          <w:szCs w:val="28"/>
          <w:lang w:val="uk-UA"/>
        </w:rPr>
        <w:t>„</w:t>
      </w:r>
      <w:r w:rsidR="0075347F" w:rsidRPr="00E64EAB">
        <w:rPr>
          <w:rFonts w:cs="Times New Roman"/>
          <w:szCs w:val="28"/>
          <w:lang w:val="uk-UA"/>
        </w:rPr>
        <w:t>Проведення регулярного моніторингу потреб внутрішньо переміщених осіб для оперативного реагування на зміни”,</w:t>
      </w:r>
      <w:r w:rsidR="00ED3311" w:rsidRPr="00E64EAB">
        <w:rPr>
          <w:rFonts w:cs="Times New Roman"/>
          <w:szCs w:val="28"/>
          <w:lang w:val="uk-UA"/>
        </w:rPr>
        <w:t xml:space="preserve"> </w:t>
      </w:r>
      <w:r w:rsidR="0075347F" w:rsidRPr="00E64EAB">
        <w:rPr>
          <w:rFonts w:cs="Times New Roman"/>
          <w:szCs w:val="28"/>
          <w:lang w:val="uk-UA"/>
        </w:rPr>
        <w:t>оперативну</w:t>
      </w:r>
      <w:r w:rsidR="00B500A9" w:rsidRPr="00B500A9">
        <w:rPr>
          <w:rFonts w:cs="Times New Roman"/>
          <w:szCs w:val="28"/>
        </w:rPr>
        <w:t xml:space="preserve"> </w:t>
      </w:r>
      <w:r w:rsidR="0075347F" w:rsidRPr="00E64EAB">
        <w:rPr>
          <w:rFonts w:cs="Times New Roman"/>
          <w:szCs w:val="28"/>
          <w:lang w:val="uk-UA"/>
        </w:rPr>
        <w:t xml:space="preserve">ціль 2.9. </w:t>
      </w:r>
      <w:r w:rsidR="006E1E26">
        <w:rPr>
          <w:rFonts w:cs="Times New Roman"/>
          <w:szCs w:val="28"/>
          <w:lang w:val="uk-UA"/>
        </w:rPr>
        <w:t>„</w:t>
      </w:r>
      <w:r w:rsidR="0075347F" w:rsidRPr="00E64EAB">
        <w:rPr>
          <w:rFonts w:cs="Times New Roman"/>
          <w:szCs w:val="28"/>
          <w:lang w:val="uk-UA"/>
        </w:rPr>
        <w:t xml:space="preserve">Забезпечення розвитку інфраструктури та благоустрою територій”, завдання 2.9.11. </w:t>
      </w:r>
      <w:r w:rsidR="006E1E26">
        <w:rPr>
          <w:rFonts w:cs="Times New Roman"/>
          <w:szCs w:val="28"/>
          <w:lang w:val="uk-UA"/>
        </w:rPr>
        <w:t>„</w:t>
      </w:r>
      <w:r w:rsidR="0075347F" w:rsidRPr="00E64EAB">
        <w:rPr>
          <w:rFonts w:cs="Times New Roman"/>
          <w:szCs w:val="28"/>
          <w:lang w:val="uk-UA"/>
        </w:rPr>
        <w:t>Будівництво та поширення соціального житла, зокрема вирішення проблем</w:t>
      </w:r>
      <w:r w:rsidR="003D41E4" w:rsidRPr="00E64EAB">
        <w:rPr>
          <w:rFonts w:cs="Times New Roman"/>
          <w:szCs w:val="28"/>
          <w:lang w:val="uk-UA"/>
        </w:rPr>
        <w:t xml:space="preserve"> з житлом для ВПО</w:t>
      </w:r>
      <w:r w:rsidR="0075347F" w:rsidRPr="00E64EAB">
        <w:rPr>
          <w:rFonts w:cs="Times New Roman"/>
          <w:szCs w:val="28"/>
          <w:lang w:val="uk-UA"/>
        </w:rPr>
        <w:t>”</w:t>
      </w:r>
      <w:r w:rsidR="00185C7B" w:rsidRPr="00E64EAB">
        <w:rPr>
          <w:rFonts w:cs="Times New Roman"/>
          <w:szCs w:val="28"/>
          <w:lang w:val="uk-UA"/>
        </w:rPr>
        <w:t xml:space="preserve"> С</w:t>
      </w:r>
      <w:r w:rsidR="003D41E4" w:rsidRPr="00E64EAB">
        <w:rPr>
          <w:rFonts w:cs="Times New Roman"/>
          <w:szCs w:val="28"/>
          <w:lang w:val="uk-UA"/>
        </w:rPr>
        <w:t xml:space="preserve">тратегії регіонального розвитку Дніпропетровської </w:t>
      </w:r>
      <w:r w:rsidR="00ED3311" w:rsidRPr="00E64EAB">
        <w:rPr>
          <w:rFonts w:cs="Times New Roman"/>
          <w:szCs w:val="28"/>
          <w:lang w:val="uk-UA"/>
        </w:rPr>
        <w:t>області на період до 2027 року</w:t>
      </w:r>
      <w:r w:rsidR="00253999" w:rsidRPr="00E64EAB">
        <w:rPr>
          <w:rFonts w:cs="Times New Roman"/>
          <w:szCs w:val="28"/>
          <w:lang w:val="uk-UA"/>
        </w:rPr>
        <w:t>, затвердженої рішенням Дніпропет</w:t>
      </w:r>
      <w:r w:rsidR="00D251E3" w:rsidRPr="00E64EAB">
        <w:rPr>
          <w:rFonts w:cs="Times New Roman"/>
          <w:szCs w:val="28"/>
          <w:lang w:val="uk-UA"/>
        </w:rPr>
        <w:t>ровськ</w:t>
      </w:r>
      <w:r w:rsidR="00253999" w:rsidRPr="00E64EAB">
        <w:rPr>
          <w:rFonts w:cs="Times New Roman"/>
          <w:szCs w:val="28"/>
          <w:lang w:val="uk-UA"/>
        </w:rPr>
        <w:t xml:space="preserve">ої обласної ради від </w:t>
      </w:r>
      <w:r w:rsidR="00D251E3" w:rsidRPr="00E64EAB">
        <w:rPr>
          <w:rFonts w:cs="Times New Roman"/>
          <w:szCs w:val="28"/>
          <w:lang w:val="uk-UA"/>
        </w:rPr>
        <w:t>07 серпня</w:t>
      </w:r>
      <w:r w:rsidR="003D41E4" w:rsidRPr="00E64EAB">
        <w:rPr>
          <w:rFonts w:cs="Times New Roman"/>
          <w:szCs w:val="28"/>
          <w:lang w:val="uk-UA"/>
        </w:rPr>
        <w:t xml:space="preserve"> </w:t>
      </w:r>
      <w:r w:rsidR="00D251E3" w:rsidRPr="00E64EAB">
        <w:rPr>
          <w:rFonts w:cs="Times New Roman"/>
          <w:szCs w:val="28"/>
          <w:lang w:val="uk-UA"/>
        </w:rPr>
        <w:t xml:space="preserve">2020 року </w:t>
      </w:r>
      <w:r w:rsidR="00E454E8" w:rsidRPr="00E64EAB">
        <w:rPr>
          <w:rFonts w:cs="Times New Roman"/>
          <w:szCs w:val="28"/>
          <w:lang w:val="uk-UA"/>
        </w:rPr>
        <w:br/>
      </w:r>
      <w:r w:rsidR="00D251E3" w:rsidRPr="00E64EAB">
        <w:rPr>
          <w:rFonts w:cs="Times New Roman"/>
          <w:szCs w:val="28"/>
          <w:lang w:val="uk-UA"/>
        </w:rPr>
        <w:t>№ 624-24/</w:t>
      </w:r>
      <w:r w:rsidR="00D251E3" w:rsidRPr="00E64EAB">
        <w:rPr>
          <w:rFonts w:cs="Times New Roman"/>
          <w:szCs w:val="28"/>
          <w:lang w:val="en-US"/>
        </w:rPr>
        <w:t>VII</w:t>
      </w:r>
      <w:r w:rsidR="003D41E4" w:rsidRPr="00E64EAB">
        <w:rPr>
          <w:rFonts w:cs="Times New Roman"/>
          <w:szCs w:val="28"/>
          <w:lang w:val="uk-UA"/>
        </w:rPr>
        <w:t xml:space="preserve"> (із змінами).</w:t>
      </w:r>
    </w:p>
    <w:p w:rsidR="005B0E4E" w:rsidRPr="006E1E26" w:rsidRDefault="005B0E4E" w:rsidP="00D978FD">
      <w:pPr>
        <w:ind w:firstLine="567"/>
        <w:jc w:val="both"/>
        <w:rPr>
          <w:rFonts w:cs="Times New Roman"/>
          <w:sz w:val="20"/>
          <w:szCs w:val="20"/>
          <w:lang w:val="uk-UA"/>
        </w:rPr>
      </w:pPr>
    </w:p>
    <w:p w:rsidR="00CF0B27" w:rsidRPr="00E64EAB" w:rsidRDefault="00692BFF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10</w:t>
      </w:r>
      <w:r w:rsidR="00185C7B" w:rsidRPr="00E64EAB">
        <w:rPr>
          <w:rFonts w:cs="Times New Roman"/>
          <w:szCs w:val="28"/>
          <w:lang w:val="uk-UA"/>
        </w:rPr>
        <w:t>. Загальні обсяги фінансування:</w:t>
      </w:r>
    </w:p>
    <w:p w:rsidR="00CF0B27" w:rsidRPr="006E1E26" w:rsidRDefault="00CF0B27" w:rsidP="00D978FD">
      <w:pPr>
        <w:jc w:val="both"/>
        <w:rPr>
          <w:b/>
          <w:sz w:val="16"/>
          <w:szCs w:val="16"/>
          <w:highlight w:val="yellow"/>
          <w:lang w:val="uk-UA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4"/>
        <w:gridCol w:w="1563"/>
        <w:gridCol w:w="1701"/>
        <w:gridCol w:w="1697"/>
      </w:tblGrid>
      <w:tr w:rsidR="00E64EAB" w:rsidRPr="00D978FD" w:rsidTr="006E1E26">
        <w:trPr>
          <w:cantSplit/>
          <w:trHeight w:val="357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27" w:rsidRPr="00D978FD" w:rsidRDefault="00CF0B27" w:rsidP="00D978FD">
            <w:pPr>
              <w:ind w:left="-108" w:right="-86"/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27" w:rsidRPr="00D978FD" w:rsidRDefault="00CF0B27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Обсяги фінансування, усього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7" w:rsidRPr="00D978FD" w:rsidRDefault="00CF0B27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За роками виконання</w:t>
            </w:r>
          </w:p>
        </w:tc>
      </w:tr>
      <w:tr w:rsidR="00E64EAB" w:rsidRPr="00D978FD" w:rsidTr="00D978FD">
        <w:trPr>
          <w:cantSplit/>
          <w:trHeight w:val="293"/>
          <w:jc w:val="center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202</w:t>
            </w:r>
            <w:r w:rsidR="00E35211" w:rsidRPr="00D978F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202</w:t>
            </w:r>
            <w:r w:rsidR="00E35211" w:rsidRPr="00D978F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202</w:t>
            </w:r>
            <w:r w:rsidR="00E35211" w:rsidRPr="00D978FD"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E64EAB" w:rsidRPr="00D978FD" w:rsidTr="00D978FD">
        <w:trPr>
          <w:cantSplit/>
          <w:trHeight w:val="24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E8" w:rsidRPr="00D978FD" w:rsidRDefault="00E454E8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E454E8" w:rsidRPr="00D978FD" w:rsidRDefault="006E1E26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454E8" w:rsidRPr="00D978FD" w:rsidRDefault="00E454E8" w:rsidP="00D978FD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Cs/>
                <w:sz w:val="20"/>
                <w:szCs w:val="20"/>
                <w:lang w:val="uk-UA"/>
              </w:rPr>
              <w:t>У межах загального обсягу фінансування</w:t>
            </w:r>
          </w:p>
        </w:tc>
      </w:tr>
      <w:tr w:rsidR="00E64EAB" w:rsidRPr="00D978FD" w:rsidTr="00D978FD">
        <w:trPr>
          <w:cantSplit/>
          <w:trHeight w:val="2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E8" w:rsidRPr="00D978FD" w:rsidRDefault="00E454E8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E454E8" w:rsidRPr="00D978FD" w:rsidRDefault="006E1E26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454E8" w:rsidRPr="00D978FD" w:rsidRDefault="00E454E8" w:rsidP="00D978FD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Cs/>
                <w:sz w:val="20"/>
                <w:szCs w:val="20"/>
                <w:lang w:val="uk-UA"/>
              </w:rPr>
              <w:t xml:space="preserve">У межах загального обсягу фінансування </w:t>
            </w:r>
          </w:p>
        </w:tc>
      </w:tr>
      <w:tr w:rsidR="00E64EAB" w:rsidRPr="00D978FD" w:rsidTr="00D978FD">
        <w:trPr>
          <w:cantSplit/>
          <w:trHeight w:val="12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E8" w:rsidRPr="00D978FD" w:rsidRDefault="00E454E8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E454E8" w:rsidRPr="00D978FD" w:rsidRDefault="006E1E26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454E8" w:rsidRPr="00D978FD" w:rsidRDefault="00E454E8" w:rsidP="00D978FD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Cs/>
                <w:sz w:val="20"/>
                <w:szCs w:val="20"/>
                <w:lang w:val="uk-UA"/>
              </w:rPr>
              <w:t xml:space="preserve">У межах загального обсягу фінансування </w:t>
            </w:r>
          </w:p>
        </w:tc>
      </w:tr>
      <w:tr w:rsidR="00E64EAB" w:rsidRPr="00D978FD" w:rsidTr="00D978FD">
        <w:trPr>
          <w:cantSplit/>
          <w:trHeight w:val="16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E8" w:rsidRPr="00D978FD" w:rsidRDefault="00E454E8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E454E8" w:rsidRPr="00D978FD" w:rsidRDefault="006E1E26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454E8" w:rsidRPr="00D978FD" w:rsidRDefault="00E454E8" w:rsidP="00D978FD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Cs/>
                <w:sz w:val="20"/>
                <w:szCs w:val="20"/>
                <w:lang w:val="uk-UA"/>
              </w:rPr>
              <w:t>У межах загального обсягу фінансування</w:t>
            </w:r>
          </w:p>
        </w:tc>
      </w:tr>
      <w:tr w:rsidR="00E64EAB" w:rsidRPr="00D978FD" w:rsidTr="00D978FD">
        <w:trPr>
          <w:cantSplit/>
          <w:trHeight w:val="21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EF1E1E" w:rsidRPr="00D978FD" w:rsidRDefault="00EF1E1E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63" w:type="dxa"/>
            <w:shd w:val="clear" w:color="000000" w:fill="FFFFFF"/>
            <w:vAlign w:val="center"/>
          </w:tcPr>
          <w:p w:rsidR="00EF1E1E" w:rsidRPr="00D978FD" w:rsidRDefault="00EF1E1E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F1E1E" w:rsidRPr="00D978FD" w:rsidRDefault="00EF1E1E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F1E1E" w:rsidRPr="00D978FD" w:rsidRDefault="00EF1E1E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6E1E26" w:rsidRPr="006E1E26" w:rsidRDefault="006E1E26" w:rsidP="00D978FD">
      <w:pPr>
        <w:ind w:firstLine="567"/>
        <w:rPr>
          <w:sz w:val="20"/>
          <w:szCs w:val="20"/>
          <w:lang w:val="uk-UA"/>
        </w:rPr>
      </w:pPr>
    </w:p>
    <w:p w:rsidR="00CF0B27" w:rsidRPr="00E64EAB" w:rsidRDefault="00F05EDF" w:rsidP="00D978FD">
      <w:pPr>
        <w:ind w:firstLine="567"/>
        <w:rPr>
          <w:szCs w:val="28"/>
          <w:lang w:val="uk-UA"/>
        </w:rPr>
      </w:pPr>
      <w:r w:rsidRPr="00E64EAB">
        <w:rPr>
          <w:szCs w:val="28"/>
          <w:lang w:val="uk-UA"/>
        </w:rPr>
        <w:t>11</w:t>
      </w:r>
      <w:r w:rsidR="00CF0B27" w:rsidRPr="00E64EAB">
        <w:rPr>
          <w:szCs w:val="28"/>
          <w:lang w:val="uk-UA"/>
        </w:rPr>
        <w:t xml:space="preserve">. </w:t>
      </w:r>
      <w:r w:rsidRPr="00E64EAB">
        <w:rPr>
          <w:szCs w:val="28"/>
          <w:lang w:val="uk-UA"/>
        </w:rPr>
        <w:t>Результативні показники виконання регіональної цільової програми</w:t>
      </w:r>
      <w:r w:rsidR="00CF0B27" w:rsidRPr="00E64EAB">
        <w:rPr>
          <w:szCs w:val="28"/>
          <w:lang w:val="uk-UA"/>
        </w:rPr>
        <w:t>:</w:t>
      </w:r>
    </w:p>
    <w:p w:rsidR="00CF0B27" w:rsidRPr="006E1E26" w:rsidRDefault="00CF0B27" w:rsidP="00D978FD">
      <w:pPr>
        <w:rPr>
          <w:b/>
          <w:sz w:val="16"/>
          <w:szCs w:val="16"/>
          <w:lang w:val="uk-UA"/>
        </w:r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253"/>
        <w:gridCol w:w="992"/>
        <w:gridCol w:w="900"/>
        <w:gridCol w:w="992"/>
        <w:gridCol w:w="1134"/>
        <w:gridCol w:w="901"/>
      </w:tblGrid>
      <w:tr w:rsidR="00E64EAB" w:rsidRPr="006E1E26" w:rsidTr="006E1E26">
        <w:trPr>
          <w:trHeight w:val="143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27" w:rsidRPr="006E1E26" w:rsidRDefault="00BE2BB5" w:rsidP="002B0880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 xml:space="preserve">Назва завдання </w:t>
            </w:r>
            <w:r w:rsidR="002B0880">
              <w:rPr>
                <w:b/>
                <w:sz w:val="19"/>
                <w:szCs w:val="19"/>
                <w:lang w:val="uk-UA"/>
              </w:rPr>
              <w:t>П</w:t>
            </w:r>
            <w:r w:rsidRPr="006E1E26">
              <w:rPr>
                <w:b/>
                <w:sz w:val="19"/>
                <w:szCs w:val="19"/>
                <w:lang w:val="uk-UA"/>
              </w:rPr>
              <w:t>рограми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26" w:rsidRDefault="00BE2BB5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 xml:space="preserve">Результативні показники виконання Програми </w:t>
            </w:r>
          </w:p>
          <w:p w:rsidR="00CF0B27" w:rsidRPr="006E1E26" w:rsidRDefault="00BE2BB5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(кількісні та якісні)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27" w:rsidRPr="006E1E26" w:rsidRDefault="00CF0B27" w:rsidP="00D978FD">
            <w:pPr>
              <w:ind w:left="-103" w:right="-108"/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Одиниця виміру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27" w:rsidRPr="006E1E26" w:rsidRDefault="00CF0B27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Значення показник</w:t>
            </w:r>
            <w:r w:rsidR="00BE2BB5" w:rsidRPr="006E1E26">
              <w:rPr>
                <w:b/>
                <w:sz w:val="19"/>
                <w:szCs w:val="19"/>
                <w:lang w:val="uk-UA"/>
              </w:rPr>
              <w:t>а</w:t>
            </w:r>
          </w:p>
        </w:tc>
      </w:tr>
      <w:tr w:rsidR="00E64EAB" w:rsidRPr="006E1E26" w:rsidTr="006E1E26">
        <w:trPr>
          <w:trHeight w:val="253"/>
          <w:jc w:val="center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27" w:rsidRPr="006E1E26" w:rsidRDefault="00CF0B27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27" w:rsidRPr="006E1E26" w:rsidRDefault="00CF0B27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27" w:rsidRPr="006E1E26" w:rsidRDefault="00CF0B27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27" w:rsidRPr="006E1E26" w:rsidRDefault="00CF0B27" w:rsidP="00D978FD">
            <w:pPr>
              <w:ind w:left="-51" w:right="-108"/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Усього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BB5" w:rsidRPr="006E1E26" w:rsidRDefault="00CF0B27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у тому числі за роками</w:t>
            </w:r>
          </w:p>
        </w:tc>
      </w:tr>
      <w:tr w:rsidR="00E64EAB" w:rsidRPr="006E1E26" w:rsidTr="006E1E26">
        <w:trPr>
          <w:trHeight w:val="222"/>
          <w:tblHeader/>
          <w:jc w:val="center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11" w:rsidRPr="006E1E26" w:rsidRDefault="00E35211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11" w:rsidRPr="006E1E26" w:rsidRDefault="00E35211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11" w:rsidRPr="006E1E26" w:rsidRDefault="00E35211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11" w:rsidRPr="006E1E26" w:rsidRDefault="00E35211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211" w:rsidRPr="006E1E26" w:rsidRDefault="00E35211" w:rsidP="00D978FD">
            <w:pPr>
              <w:ind w:left="-51" w:right="-108"/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211" w:rsidRPr="006E1E26" w:rsidRDefault="00E35211" w:rsidP="00D978FD">
            <w:pPr>
              <w:ind w:left="-51" w:right="-108"/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2027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211" w:rsidRPr="006E1E26" w:rsidRDefault="00E35211" w:rsidP="00D978FD">
            <w:pPr>
              <w:ind w:left="-51" w:right="-108"/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2028</w:t>
            </w:r>
          </w:p>
        </w:tc>
      </w:tr>
      <w:tr w:rsidR="006E1E26" w:rsidRPr="006E1E26" w:rsidTr="006E1E26">
        <w:trPr>
          <w:trHeight w:val="222"/>
          <w:tblHeader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26" w:rsidRPr="006E1E26" w:rsidRDefault="006E1E26" w:rsidP="00D978FD">
            <w:pPr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26" w:rsidRPr="006E1E26" w:rsidRDefault="006E1E26" w:rsidP="00D978FD">
            <w:pPr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26" w:rsidRPr="006E1E26" w:rsidRDefault="006E1E26" w:rsidP="00D978FD">
            <w:pPr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26" w:rsidRPr="006E1E26" w:rsidRDefault="006E1E26" w:rsidP="00D978FD">
            <w:pPr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26" w:rsidRPr="006E1E26" w:rsidRDefault="006E1E26" w:rsidP="00D978FD">
            <w:pPr>
              <w:ind w:left="-51" w:right="-108"/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26" w:rsidRPr="006E1E26" w:rsidRDefault="006E1E26" w:rsidP="00D978FD">
            <w:pPr>
              <w:ind w:left="-51" w:right="-108"/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26" w:rsidRPr="006E1E26" w:rsidRDefault="006E1E26" w:rsidP="00D978FD">
            <w:pPr>
              <w:ind w:left="-51" w:right="-108"/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7</w:t>
            </w:r>
          </w:p>
        </w:tc>
      </w:tr>
      <w:tr w:rsidR="00E64EAB" w:rsidRPr="006E1E26" w:rsidTr="00D978FD">
        <w:trPr>
          <w:trHeight w:val="801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6D24A7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1. Забезпечення своєчасності отримання </w:t>
            </w:r>
            <w:r w:rsidR="00764F92" w:rsidRPr="006E1E26">
              <w:rPr>
                <w:rFonts w:cs="Times New Roman"/>
                <w:sz w:val="19"/>
                <w:szCs w:val="19"/>
                <w:lang w:val="uk-UA"/>
              </w:rPr>
              <w:t xml:space="preserve">внутрішньо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rPr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1.1. Кількість </w:t>
            </w:r>
            <w:r w:rsidR="00AD16F3" w:rsidRPr="006E1E26">
              <w:rPr>
                <w:rFonts w:cs="Times New Roman"/>
                <w:sz w:val="19"/>
                <w:szCs w:val="19"/>
                <w:lang w:val="uk-UA"/>
              </w:rPr>
              <w:t>ВПО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, які отримали виплати пенсій, пільг та </w:t>
            </w:r>
            <w:r w:rsidR="00C70DD8" w:rsidRPr="006E1E26">
              <w:rPr>
                <w:rFonts w:cs="Times New Roman"/>
                <w:sz w:val="19"/>
                <w:szCs w:val="19"/>
                <w:lang w:val="uk-UA"/>
              </w:rPr>
              <w:t>субсидії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25,0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24,0</w:t>
            </w:r>
          </w:p>
        </w:tc>
      </w:tr>
      <w:tr w:rsidR="00D978FD" w:rsidRPr="006E1E26" w:rsidTr="00D978FD">
        <w:trPr>
          <w:trHeight w:val="131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>
              <w:rPr>
                <w:rFonts w:eastAsiaTheme="minorHAnsi"/>
                <w:sz w:val="19"/>
                <w:szCs w:val="19"/>
                <w:lang w:val="uk-UA" w:eastAsia="en-US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7</w:t>
            </w:r>
          </w:p>
        </w:tc>
      </w:tr>
      <w:tr w:rsidR="00E64EAB" w:rsidRPr="006E1E26" w:rsidTr="006E1E26">
        <w:trPr>
          <w:trHeight w:val="170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D978FD" w:rsidP="002B0880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переміщеними особами (далі</w:t>
            </w:r>
            <w:r w:rsidR="002B0880">
              <w:rPr>
                <w:rFonts w:cs="Times New Roman"/>
                <w:sz w:val="19"/>
                <w:szCs w:val="19"/>
                <w:lang w:val="uk-UA"/>
              </w:rPr>
              <w:t xml:space="preserve"> – 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ВПО) державних соціальних гарантій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rPr>
                <w:sz w:val="19"/>
                <w:szCs w:val="19"/>
                <w:highlight w:val="yellow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1.2. Кількість </w:t>
            </w:r>
            <w:r w:rsidR="00AD16F3" w:rsidRPr="006E1E26">
              <w:rPr>
                <w:rFonts w:cs="Times New Roman"/>
                <w:sz w:val="19"/>
                <w:szCs w:val="19"/>
                <w:lang w:val="uk-UA"/>
              </w:rPr>
              <w:t>ВПО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, які отримали допомогу</w:t>
            </w:r>
            <w:r w:rsidRPr="006E1E26">
              <w:rPr>
                <w:sz w:val="19"/>
                <w:szCs w:val="19"/>
                <w:highlight w:val="yellow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195</w:t>
            </w:r>
          </w:p>
        </w:tc>
      </w:tr>
      <w:tr w:rsidR="00E64EAB" w:rsidRPr="006E1E26" w:rsidTr="006E1E26">
        <w:trPr>
          <w:trHeight w:val="73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6D24A7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2. Забезпечення доступності та своєчасності медичної допомоги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rPr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2.1. Кількість ВПО, які отримали медичну послугу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230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 Професійне навчання ВПО та працевлаштування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sz w:val="19"/>
                <w:szCs w:val="19"/>
                <w:highlight w:val="yellow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3.1. Кількість працевлаштованих ВПО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4,2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4,2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3.2. Кількість ВПО</w:t>
            </w:r>
            <w:r w:rsidR="002B0880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залучених до суспільно корисних робіт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850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800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3.3. Кількість ВПО</w:t>
            </w:r>
            <w:r w:rsidR="00086CA8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які пройшли перепідготовку, перекваліфікацію, в тому числі шляхом отримання ваучера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1,2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3.4. Кількість роботодавців</w:t>
            </w:r>
            <w:r w:rsidR="00086CA8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які отримали компенсацію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650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600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3.5 Кількість ВПО, які отримали грантову підтримку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35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3.6. Кількість ВПО</w:t>
            </w:r>
            <w:r w:rsidR="00086CA8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які поінформ</w:t>
            </w:r>
            <w:r w:rsidR="005F02EC" w:rsidRPr="006E1E26">
              <w:rPr>
                <w:rFonts w:cs="Times New Roman"/>
                <w:sz w:val="19"/>
                <w:szCs w:val="19"/>
                <w:lang w:val="uk-UA"/>
              </w:rPr>
              <w:t>о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вані з питань працевлаштування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7,5</w:t>
            </w:r>
          </w:p>
        </w:tc>
      </w:tr>
      <w:tr w:rsidR="006E1E26" w:rsidRPr="006E1E26" w:rsidTr="006E1E26">
        <w:trPr>
          <w:trHeight w:val="132"/>
          <w:jc w:val="center"/>
        </w:trPr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4. Забезпечення гідних умов проживання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4.1. Розробка </w:t>
            </w:r>
            <w:proofErr w:type="spellStart"/>
            <w:r w:rsidRPr="006E1E26">
              <w:rPr>
                <w:rFonts w:cs="Times New Roman"/>
                <w:sz w:val="19"/>
                <w:szCs w:val="19"/>
                <w:lang w:val="uk-UA"/>
              </w:rPr>
              <w:t>проєктно</w:t>
            </w:r>
            <w:proofErr w:type="spellEnd"/>
            <w:r w:rsidRPr="006E1E26">
              <w:rPr>
                <w:rFonts w:cs="Times New Roman"/>
                <w:sz w:val="19"/>
                <w:szCs w:val="19"/>
                <w:lang w:val="uk-UA"/>
              </w:rPr>
              <w:t>-кошторисної документації на будівництво житлових будівель для ВПО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</w:tr>
      <w:tr w:rsidR="006E1E26" w:rsidRPr="006E1E26" w:rsidTr="006E1E26">
        <w:trPr>
          <w:trHeight w:val="132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4.2. Кількість облаштованих приміщень/будівель для розміщення ВПО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</w:tr>
      <w:tr w:rsidR="006E1E26" w:rsidRPr="006E1E26" w:rsidTr="006E1E26">
        <w:trPr>
          <w:trHeight w:val="1012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4.3. Кількість перспективних об’єктів для тимчасового використання ВПО під </w:t>
            </w:r>
          </w:p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житло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</w:t>
            </w:r>
          </w:p>
        </w:tc>
      </w:tr>
      <w:tr w:rsidR="006E1E26" w:rsidRPr="006E1E26" w:rsidTr="006E1E26">
        <w:trPr>
          <w:trHeight w:val="132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4.4.</w:t>
            </w:r>
            <w:r w:rsidRPr="006E1E26">
              <w:rPr>
                <w:sz w:val="19"/>
                <w:szCs w:val="19"/>
              </w:rPr>
              <w:t xml:space="preserve"> 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Відсоток відшкодування  комунальних послуг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% до спожи</w:t>
            </w:r>
            <w:r>
              <w:rPr>
                <w:rFonts w:cs="Times New Roman"/>
                <w:sz w:val="19"/>
                <w:szCs w:val="19"/>
                <w:lang w:val="uk-UA"/>
              </w:rPr>
              <w:t>-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тих ком. послуг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</w:tr>
      <w:tr w:rsidR="006E1E26" w:rsidRPr="006E1E26" w:rsidTr="006E1E26">
        <w:trPr>
          <w:trHeight w:val="132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4.5.</w:t>
            </w:r>
            <w:r w:rsidRPr="006E1E26">
              <w:rPr>
                <w:sz w:val="19"/>
                <w:szCs w:val="19"/>
              </w:rPr>
              <w:t xml:space="preserve"> 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Відсоток відшкодування комунальних послуг від поданої потреби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% до спожи</w:t>
            </w:r>
            <w:r>
              <w:rPr>
                <w:rFonts w:cs="Times New Roman"/>
                <w:sz w:val="19"/>
                <w:szCs w:val="19"/>
                <w:lang w:val="uk-UA"/>
              </w:rPr>
              <w:t>-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тих ком. послуг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5. Надання адресної допомоги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5.1. Кількість ВПО, які отримали матеріальну допомогу (показник розрахований у межах загального обсягу фінансування)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2,5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5.2. Кількість ВПО, забезпечених предметами першої необхідності (показник розрахований у межах </w:t>
            </w:r>
            <w:r w:rsidRPr="00177AF0">
              <w:rPr>
                <w:rFonts w:cs="Times New Roman"/>
                <w:spacing w:val="-8"/>
                <w:sz w:val="19"/>
                <w:szCs w:val="19"/>
                <w:lang w:val="uk-UA"/>
              </w:rPr>
              <w:t>загального фінансування)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500</w:t>
            </w:r>
          </w:p>
        </w:tc>
      </w:tr>
      <w:tr w:rsidR="00177AF0" w:rsidRPr="006E1E26" w:rsidTr="00177AF0">
        <w:trPr>
          <w:trHeight w:val="131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>
              <w:rPr>
                <w:rFonts w:eastAsiaTheme="minorHAnsi"/>
                <w:sz w:val="19"/>
                <w:szCs w:val="19"/>
                <w:lang w:val="uk-UA" w:eastAsia="en-US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7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6. Організація харчування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6.1. Кількість ВПО</w:t>
            </w:r>
            <w:r w:rsidR="00086CA8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забезпечених продовольчими </w:t>
            </w:r>
            <w:r w:rsidR="00177AF0" w:rsidRPr="006E1E26">
              <w:rPr>
                <w:rFonts w:cs="Times New Roman"/>
                <w:sz w:val="19"/>
                <w:szCs w:val="19"/>
                <w:lang w:val="uk-UA"/>
              </w:rPr>
              <w:t>наборами та гарячим харчуванням у МТП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20,0</w:t>
            </w:r>
          </w:p>
        </w:tc>
      </w:tr>
      <w:tr w:rsidR="00E64EAB" w:rsidRPr="006E1E26" w:rsidTr="006E1E26">
        <w:trPr>
          <w:trHeight w:val="2837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7. Забезпечення допоміжними засобами реабілітації (технічними та іншими засобами реабілітації) осіб з інвалідністю, дітей з інвалідністю та окремих категорій населення</w:t>
            </w:r>
            <w:r w:rsidR="00DE6191" w:rsidRPr="006E1E26">
              <w:rPr>
                <w:rFonts w:cs="Times New Roman"/>
                <w:sz w:val="19"/>
                <w:szCs w:val="19"/>
                <w:lang w:val="uk-UA"/>
              </w:rPr>
              <w:t xml:space="preserve"> з числа ВПО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і виплати грошової компенсації вартості за самостійно придбані такі засоби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7.1. Кількість осіб</w:t>
            </w:r>
            <w:r w:rsidR="00DE6191" w:rsidRPr="006E1E26">
              <w:rPr>
                <w:rFonts w:cs="Times New Roman"/>
                <w:sz w:val="19"/>
                <w:szCs w:val="19"/>
                <w:lang w:val="uk-UA"/>
              </w:rPr>
              <w:t xml:space="preserve"> з числа ВПО</w:t>
            </w:r>
            <w:r w:rsidR="00086CA8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забезпечених засобами реабілітації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40,0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40,0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highlight w:val="yellow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8. Надання соціальних послуг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rPr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8.1. Кількість внутрішньо переміщених сімей, охоплених соціальними послугами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6000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6000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highlight w:val="yellow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8.2. Кількість ліжко-місць для забезпечення соціальною послугою стаціонарного догляду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2,5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8.3. Кількість дітей, забезпечених психологічним та соціальним супроводом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7,0</w:t>
            </w:r>
          </w:p>
        </w:tc>
      </w:tr>
      <w:tr w:rsidR="00E64EAB" w:rsidRPr="006E1E26" w:rsidTr="00177AF0">
        <w:trPr>
          <w:trHeight w:val="1003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8.4. Кількість інформаційного матеріалу соціального спрямування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300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300</w:t>
            </w:r>
          </w:p>
        </w:tc>
      </w:tr>
      <w:tr w:rsidR="00E64EAB" w:rsidRPr="006E1E26" w:rsidTr="00177AF0">
        <w:trPr>
          <w:trHeight w:val="1555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9</w:t>
            </w:r>
            <w:r w:rsidR="00E35211" w:rsidRPr="006E1E26">
              <w:rPr>
                <w:rFonts w:cs="Times New Roman"/>
                <w:sz w:val="19"/>
                <w:szCs w:val="19"/>
                <w:lang w:val="uk-UA"/>
              </w:rPr>
              <w:t xml:space="preserve">. </w:t>
            </w:r>
            <w:r w:rsidR="00DE6191" w:rsidRPr="006E1E26">
              <w:rPr>
                <w:rFonts w:cs="Times New Roman"/>
                <w:sz w:val="19"/>
                <w:szCs w:val="19"/>
                <w:lang w:val="uk-UA"/>
              </w:rPr>
              <w:t>Покращення якості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надання адміністративних послуг</w:t>
            </w:r>
            <w:r w:rsidR="00DE6191" w:rsidRPr="006E1E26">
              <w:rPr>
                <w:rFonts w:cs="Times New Roman"/>
                <w:sz w:val="19"/>
                <w:szCs w:val="19"/>
                <w:lang w:val="uk-UA"/>
              </w:rPr>
              <w:t xml:space="preserve"> для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782E4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9</w:t>
            </w:r>
            <w:r w:rsidR="00E35211" w:rsidRPr="006E1E26">
              <w:rPr>
                <w:rFonts w:cs="Times New Roman"/>
                <w:sz w:val="19"/>
                <w:szCs w:val="19"/>
                <w:lang w:val="uk-UA"/>
              </w:rPr>
              <w:t xml:space="preserve">.1. 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Кількість розроблених методичних рекомендацій, шаблонних документів для центрів надання адміністративних послуг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</w:tr>
      <w:tr w:rsidR="00E64EAB" w:rsidRPr="006E1E26" w:rsidTr="006E1E26">
        <w:trPr>
          <w:trHeight w:val="868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10. Забезпечення доступу ВПО до освітніх послуг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rPr>
                <w:sz w:val="19"/>
                <w:szCs w:val="19"/>
                <w:highlight w:val="yellow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10.1. Кількість дітей із числа ВПО, які навчаються в закладах освіти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8,2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8,2</w:t>
            </w:r>
          </w:p>
        </w:tc>
      </w:tr>
      <w:tr w:rsidR="00E64EAB" w:rsidRPr="006E1E26" w:rsidTr="00177AF0">
        <w:trPr>
          <w:trHeight w:val="1390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E35211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11. </w:t>
            </w:r>
            <w:r w:rsidR="00A7292B" w:rsidRPr="006E1E26">
              <w:rPr>
                <w:rFonts w:cs="Times New Roman"/>
                <w:sz w:val="19"/>
                <w:szCs w:val="19"/>
                <w:lang w:val="uk-UA"/>
              </w:rPr>
              <w:t>Залучення ВПО до культурного життя територіальних громад та отримання культурних послуг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E35211" w:rsidP="00D978FD">
            <w:pPr>
              <w:rPr>
                <w:sz w:val="19"/>
                <w:szCs w:val="19"/>
                <w:highlight w:val="yellow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11.1. </w:t>
            </w:r>
            <w:r w:rsidR="00A7292B" w:rsidRPr="006E1E26">
              <w:rPr>
                <w:rFonts w:cs="Times New Roman"/>
                <w:sz w:val="19"/>
                <w:szCs w:val="19"/>
                <w:lang w:val="uk-UA"/>
              </w:rPr>
              <w:t>Кількість заходів з культурної інтеграції та адаптації ВПО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E35211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12. </w:t>
            </w:r>
            <w:r w:rsidR="00A7292B" w:rsidRPr="006E1E26">
              <w:rPr>
                <w:rFonts w:cs="Times New Roman"/>
                <w:sz w:val="19"/>
                <w:szCs w:val="19"/>
                <w:lang w:val="uk-UA"/>
              </w:rPr>
              <w:t>Залучення ВПО до занять руховою активністю та спортом як засобу психічного та фізичного здоров’я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Default="00E35211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12.1. </w:t>
            </w:r>
            <w:r w:rsidR="00A7292B" w:rsidRPr="006E1E26">
              <w:rPr>
                <w:rFonts w:cs="Times New Roman"/>
                <w:sz w:val="19"/>
                <w:szCs w:val="19"/>
                <w:lang w:val="uk-UA"/>
              </w:rPr>
              <w:t>Кількість заходів та публікацій</w:t>
            </w:r>
            <w:r w:rsidR="006E68B5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="00A7292B" w:rsidRPr="006E1E26">
              <w:rPr>
                <w:rFonts w:cs="Times New Roman"/>
                <w:sz w:val="19"/>
                <w:szCs w:val="19"/>
                <w:lang w:val="uk-UA"/>
              </w:rPr>
              <w:t xml:space="preserve"> спрямованих на популяризацію здорового способу життя та рухової активності  </w:t>
            </w:r>
          </w:p>
          <w:p w:rsidR="00177AF0" w:rsidRPr="006E1E26" w:rsidRDefault="00177AF0" w:rsidP="00D978FD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1500</w:t>
            </w:r>
          </w:p>
        </w:tc>
      </w:tr>
      <w:tr w:rsidR="00177AF0" w:rsidRPr="006E1E26" w:rsidTr="00177AF0">
        <w:trPr>
          <w:trHeight w:val="131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>
              <w:rPr>
                <w:rFonts w:eastAsiaTheme="minorHAnsi"/>
                <w:sz w:val="19"/>
                <w:szCs w:val="19"/>
                <w:lang w:val="uk-UA" w:eastAsia="en-US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7</w:t>
            </w:r>
          </w:p>
        </w:tc>
      </w:tr>
      <w:tr w:rsidR="00E64EAB" w:rsidRPr="006E1E26" w:rsidTr="006E1E26">
        <w:trPr>
          <w:trHeight w:val="983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075EC1" w:rsidP="00D978FD">
            <w:pPr>
              <w:rPr>
                <w:rFonts w:cs="Times New Roman"/>
                <w:b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13. Залучення міжнародних партнерів для допомоги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075EC1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13.1. Кількість заходів</w:t>
            </w:r>
            <w:r w:rsidR="006E68B5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проведених з залученням міжнародних партнерів для </w:t>
            </w:r>
            <w:r w:rsidR="00F7636D" w:rsidRPr="006E1E26">
              <w:rPr>
                <w:rFonts w:cs="Times New Roman"/>
                <w:sz w:val="19"/>
                <w:szCs w:val="19"/>
                <w:lang w:val="uk-UA"/>
              </w:rPr>
              <w:t>підтримки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ВПО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075EC1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8424A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8424A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8424AB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8424A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70</w:t>
            </w:r>
          </w:p>
        </w:tc>
      </w:tr>
      <w:tr w:rsidR="00E64EAB" w:rsidRPr="006E1E26" w:rsidTr="006E1E26">
        <w:trPr>
          <w:trHeight w:val="1259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14. Сприяння у здійсненні заходів з підвищення рівня згуртованості та подолання конфліктів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7C65C7" w:rsidP="00D978FD">
            <w:pPr>
              <w:rPr>
                <w:sz w:val="19"/>
                <w:szCs w:val="19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14.1. </w:t>
            </w:r>
            <w:r w:rsidR="00464DA9" w:rsidRPr="006E1E26">
              <w:rPr>
                <w:rFonts w:cs="Times New Roman"/>
                <w:sz w:val="19"/>
                <w:szCs w:val="19"/>
                <w:lang w:val="uk-UA"/>
              </w:rPr>
              <w:t xml:space="preserve">Кількість заходів направлених на розвиток згуртованості, толерантності, </w:t>
            </w:r>
            <w:proofErr w:type="spellStart"/>
            <w:r w:rsidR="00464DA9" w:rsidRPr="006E1E26">
              <w:rPr>
                <w:rFonts w:cs="Times New Roman"/>
                <w:sz w:val="19"/>
                <w:szCs w:val="19"/>
                <w:lang w:val="uk-UA"/>
              </w:rPr>
              <w:t>безбар’єрності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</w:t>
            </w:r>
          </w:p>
        </w:tc>
      </w:tr>
    </w:tbl>
    <w:p w:rsidR="0039426B" w:rsidRDefault="0039426B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0B27" w:rsidRPr="00E64EAB" w:rsidRDefault="00CF0B2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1</w:t>
      </w:r>
      <w:r w:rsidR="00F05EDF" w:rsidRPr="00E64EAB">
        <w:rPr>
          <w:rFonts w:ascii="Times New Roman" w:hAnsi="Times New Roman"/>
          <w:sz w:val="28"/>
          <w:szCs w:val="28"/>
          <w:lang w:val="uk-UA"/>
        </w:rPr>
        <w:t>2</w:t>
      </w:r>
      <w:r w:rsidRPr="00E64EAB">
        <w:rPr>
          <w:rFonts w:ascii="Times New Roman" w:hAnsi="Times New Roman"/>
          <w:sz w:val="28"/>
          <w:szCs w:val="28"/>
          <w:lang w:val="uk-UA"/>
        </w:rPr>
        <w:t>. Координація та контроль за виконанням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>:</w:t>
      </w:r>
    </w:p>
    <w:p w:rsidR="00CF0B27" w:rsidRPr="00E64EAB" w:rsidRDefault="00CF0B2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Координацію щодо реалізації Програми здійснює замовник – департамент соціального захисту населення обл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E64EAB">
        <w:rPr>
          <w:rFonts w:ascii="Times New Roman" w:hAnsi="Times New Roman"/>
          <w:sz w:val="28"/>
          <w:szCs w:val="28"/>
          <w:lang w:val="uk-UA"/>
        </w:rPr>
        <w:t>держ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адміністрації, контроль – постійна комісія </w:t>
      </w:r>
      <w:r w:rsidR="00570462" w:rsidRPr="00E64EAB">
        <w:rPr>
          <w:rFonts w:ascii="Times New Roman" w:hAnsi="Times New Roman"/>
          <w:sz w:val="28"/>
          <w:szCs w:val="28"/>
          <w:lang w:val="uk-UA"/>
        </w:rPr>
        <w:t xml:space="preserve">обласної ради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з питань </w:t>
      </w:r>
      <w:r w:rsidR="001F0267" w:rsidRPr="00E64EAB">
        <w:rPr>
          <w:rFonts w:ascii="Times New Roman" w:hAnsi="Times New Roman"/>
          <w:sz w:val="28"/>
          <w:szCs w:val="28"/>
          <w:lang w:val="uk-UA"/>
        </w:rPr>
        <w:t>науки, освіти, соціальної політики та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праці. </w:t>
      </w:r>
    </w:p>
    <w:p w:rsidR="00CF0B27" w:rsidRPr="00E64EAB" w:rsidRDefault="00CF0B2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Департамент соціального захисту населення обл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E64EAB">
        <w:rPr>
          <w:rFonts w:ascii="Times New Roman" w:hAnsi="Times New Roman"/>
          <w:sz w:val="28"/>
          <w:szCs w:val="28"/>
          <w:lang w:val="uk-UA"/>
        </w:rPr>
        <w:t>держ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адміністрації щоквартально до 15 числа місяця, </w:t>
      </w:r>
      <w:r w:rsidR="00570462" w:rsidRPr="00E64EAB">
        <w:rPr>
          <w:rFonts w:ascii="Times New Roman" w:hAnsi="Times New Roman"/>
          <w:sz w:val="28"/>
          <w:szCs w:val="28"/>
          <w:lang w:val="uk-UA"/>
        </w:rPr>
        <w:t>що настає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за звітним періодом, надає інформацію про хід виконання Програми до обласної ради та обл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E64EAB">
        <w:rPr>
          <w:rFonts w:ascii="Times New Roman" w:hAnsi="Times New Roman"/>
          <w:sz w:val="28"/>
          <w:szCs w:val="28"/>
          <w:lang w:val="uk-UA"/>
        </w:rPr>
        <w:t>держ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E64EAB">
        <w:rPr>
          <w:rFonts w:ascii="Times New Roman" w:hAnsi="Times New Roman"/>
          <w:sz w:val="28"/>
          <w:szCs w:val="28"/>
          <w:lang w:val="uk-UA"/>
        </w:rPr>
        <w:t>адміністрації.</w:t>
      </w:r>
    </w:p>
    <w:p w:rsidR="00E229A5" w:rsidRPr="00E64EAB" w:rsidRDefault="00E229A5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24D7" w:rsidRDefault="001F0267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>Розділ ІІ. Зазначення стратегічни</w:t>
      </w:r>
      <w:r w:rsidR="00185C7B" w:rsidRPr="00E64EAB">
        <w:rPr>
          <w:rFonts w:ascii="Times New Roman" w:hAnsi="Times New Roman"/>
          <w:b/>
          <w:sz w:val="28"/>
          <w:szCs w:val="28"/>
          <w:lang w:val="uk-UA"/>
        </w:rPr>
        <w:t xml:space="preserve">х, оперативних цілей та завдань </w:t>
      </w: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Стратегії регіонального розвитку Дніпропетровської області </w:t>
      </w:r>
    </w:p>
    <w:p w:rsidR="00CF0B27" w:rsidRPr="00E64EAB" w:rsidRDefault="00185C7B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 w:rsidR="001F0267" w:rsidRPr="00E64EAB">
        <w:rPr>
          <w:rFonts w:ascii="Times New Roman" w:hAnsi="Times New Roman"/>
          <w:b/>
          <w:sz w:val="28"/>
          <w:szCs w:val="28"/>
          <w:lang w:val="uk-UA"/>
        </w:rPr>
        <w:t>відповідний період, на реалізацію яких спрямована Програма</w:t>
      </w:r>
    </w:p>
    <w:p w:rsidR="001F0267" w:rsidRPr="00E64EAB" w:rsidRDefault="001F0267" w:rsidP="00D978FD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:rsidR="001E3A5B" w:rsidRPr="00E64EAB" w:rsidRDefault="00D356E5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szCs w:val="28"/>
          <w:lang w:val="uk-UA"/>
        </w:rPr>
        <w:t>Програма підпадає під стратегічну ціль 1</w:t>
      </w:r>
      <w:r w:rsidR="001E3A5B" w:rsidRPr="00E64EAB">
        <w:rPr>
          <w:szCs w:val="28"/>
          <w:lang w:val="uk-UA"/>
        </w:rPr>
        <w:t>.</w:t>
      </w:r>
      <w:r w:rsidR="0024244E" w:rsidRPr="00E64EAB">
        <w:rPr>
          <w:szCs w:val="28"/>
          <w:lang w:val="uk-UA"/>
        </w:rPr>
        <w:t xml:space="preserve"> </w:t>
      </w:r>
      <w:r w:rsidR="00D978FD">
        <w:rPr>
          <w:rFonts w:cs="Times New Roman"/>
          <w:szCs w:val="28"/>
          <w:lang w:val="uk-UA"/>
        </w:rPr>
        <w:t>„</w:t>
      </w:r>
      <w:r w:rsidR="0024244E" w:rsidRPr="00E64EAB">
        <w:rPr>
          <w:szCs w:val="28"/>
          <w:lang w:val="uk-UA"/>
        </w:rPr>
        <w:t xml:space="preserve">Підвищення рівня </w:t>
      </w:r>
      <w:r w:rsidR="0024244E" w:rsidRPr="00B024D7">
        <w:rPr>
          <w:spacing w:val="-4"/>
          <w:szCs w:val="28"/>
          <w:lang w:val="uk-UA"/>
        </w:rPr>
        <w:t>конкурентоспроможності Дніпропетровської області”</w:t>
      </w:r>
      <w:r w:rsidRPr="00B024D7">
        <w:rPr>
          <w:spacing w:val="-4"/>
          <w:szCs w:val="28"/>
          <w:lang w:val="uk-UA"/>
        </w:rPr>
        <w:t>, оперативну ціль</w:t>
      </w:r>
      <w:r w:rsidR="00B024D7">
        <w:rPr>
          <w:spacing w:val="-4"/>
          <w:szCs w:val="28"/>
          <w:lang w:val="uk-UA"/>
        </w:rPr>
        <w:t xml:space="preserve"> </w:t>
      </w:r>
      <w:r w:rsidRPr="00B024D7">
        <w:rPr>
          <w:spacing w:val="-4"/>
          <w:szCs w:val="28"/>
          <w:lang w:val="uk-UA"/>
        </w:rPr>
        <w:t>1.2</w:t>
      </w:r>
      <w:r w:rsidR="001E3A5B" w:rsidRPr="00B024D7">
        <w:rPr>
          <w:spacing w:val="-4"/>
          <w:szCs w:val="28"/>
          <w:lang w:val="uk-UA"/>
        </w:rPr>
        <w:t>.</w:t>
      </w:r>
      <w:r w:rsidRPr="00E64EAB">
        <w:rPr>
          <w:szCs w:val="28"/>
          <w:lang w:val="uk-UA"/>
        </w:rPr>
        <w:t xml:space="preserve">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 xml:space="preserve">Підвищення рівня конкурентоспроможності регіональної економіки”, </w:t>
      </w:r>
      <w:r w:rsidR="0075467B">
        <w:rPr>
          <w:szCs w:val="28"/>
          <w:lang w:val="uk-UA"/>
        </w:rPr>
        <w:t xml:space="preserve"> </w:t>
      </w:r>
      <w:r w:rsidRPr="00E64EAB">
        <w:rPr>
          <w:szCs w:val="28"/>
          <w:lang w:val="uk-UA"/>
        </w:rPr>
        <w:t xml:space="preserve">завдання 1.2.1.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>Стимулювання підприємницької активності шляхом сприяння працевлаштуванню та заснуванню власного бізнесу внутрішньо переміщених осіб працездатного віку, ветеранів війни та членів їх сімей, безробітних”, стратегічну ціль 2</w:t>
      </w:r>
      <w:r w:rsidR="001E3A5B" w:rsidRPr="00E64EAB">
        <w:rPr>
          <w:szCs w:val="28"/>
          <w:lang w:val="uk-UA"/>
        </w:rPr>
        <w:t>.</w:t>
      </w:r>
      <w:r w:rsidR="00870610" w:rsidRPr="00E64EAB">
        <w:rPr>
          <w:szCs w:val="28"/>
          <w:lang w:val="uk-UA"/>
        </w:rPr>
        <w:t xml:space="preserve"> </w:t>
      </w:r>
      <w:r w:rsidR="00D978FD">
        <w:rPr>
          <w:rFonts w:cs="Times New Roman"/>
          <w:szCs w:val="28"/>
          <w:lang w:val="uk-UA"/>
        </w:rPr>
        <w:t>„</w:t>
      </w:r>
      <w:r w:rsidR="00870610" w:rsidRPr="00E64EAB">
        <w:rPr>
          <w:rFonts w:cs="Times New Roman"/>
          <w:szCs w:val="28"/>
          <w:lang w:val="uk-UA"/>
        </w:rPr>
        <w:t>Забезпечення інтегрованого розвитку територій та підвищення якості публічних послуг задля збереження та розвитку людського капіталу”</w:t>
      </w:r>
      <w:r w:rsidRPr="00E64EAB">
        <w:rPr>
          <w:szCs w:val="28"/>
          <w:lang w:val="uk-UA"/>
        </w:rPr>
        <w:t xml:space="preserve">, оперативну ціль 2.8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 xml:space="preserve">Забезпечення соціального захисту, підтримки та інтеграції ветеранів і представників інших вразливих груп”, завдань 2.8.7.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>Забезпечення доступності перекваліфікації для ветеранів, внутрішньо переміщених осіб та інших представників вразливих груп”,</w:t>
      </w:r>
      <w:r w:rsidR="00D978FD">
        <w:rPr>
          <w:szCs w:val="28"/>
          <w:lang w:val="uk-UA"/>
        </w:rPr>
        <w:t xml:space="preserve"> </w:t>
      </w:r>
      <w:r w:rsidRPr="00E64EAB">
        <w:rPr>
          <w:szCs w:val="28"/>
          <w:lang w:val="uk-UA"/>
        </w:rPr>
        <w:t xml:space="preserve">2.8.8.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>Розвиток підприємництва серед внутрішньо переміщених осіб та ветеранів”,</w:t>
      </w:r>
      <w:r w:rsidR="00870610" w:rsidRPr="00E64EAB">
        <w:rPr>
          <w:szCs w:val="28"/>
          <w:lang w:val="uk-UA"/>
        </w:rPr>
        <w:t xml:space="preserve"> </w:t>
      </w:r>
      <w:r w:rsidRPr="00E64EAB">
        <w:rPr>
          <w:szCs w:val="28"/>
          <w:lang w:val="uk-UA"/>
        </w:rPr>
        <w:t xml:space="preserve">2.8.9.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 xml:space="preserve">Забезпечення умов для інтеграції внутрішньо переміщених осіб в громади”, 2.8.10.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 xml:space="preserve">Проведення регулярного моніторингу потреб внутрішньо переміщених осіб для оперативного реагування на зміни”, оперативну ціль 2.9.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 xml:space="preserve">Забезпечення розвитку інфраструктури та благоустрою територій”, завдання 2.9.11.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>Будівництво та поширення соціального житла, зокрема вирі</w:t>
      </w:r>
      <w:r w:rsidR="00185C7B" w:rsidRPr="00E64EAB">
        <w:rPr>
          <w:szCs w:val="28"/>
          <w:lang w:val="uk-UA"/>
        </w:rPr>
        <w:t>шення проблем з житлом для ВПО”</w:t>
      </w:r>
      <w:r w:rsidRPr="00E64EAB">
        <w:rPr>
          <w:lang w:val="uk-UA"/>
        </w:rPr>
        <w:t xml:space="preserve"> </w:t>
      </w:r>
      <w:r w:rsidRPr="00E64EAB">
        <w:rPr>
          <w:szCs w:val="28"/>
          <w:lang w:val="uk-UA"/>
        </w:rPr>
        <w:t xml:space="preserve">Стратегії регіонального розвитку Дніпропетровської області на період </w:t>
      </w:r>
      <w:r w:rsidRPr="00E64EAB">
        <w:rPr>
          <w:szCs w:val="28"/>
          <w:lang w:val="uk-UA"/>
        </w:rPr>
        <w:lastRenderedPageBreak/>
        <w:t>до 2027 року</w:t>
      </w:r>
      <w:r w:rsidR="001E3A5B" w:rsidRPr="00E64EAB">
        <w:rPr>
          <w:szCs w:val="28"/>
          <w:lang w:val="uk-UA"/>
        </w:rPr>
        <w:t xml:space="preserve">, </w:t>
      </w:r>
      <w:r w:rsidR="001E3A5B" w:rsidRPr="00E64EAB">
        <w:rPr>
          <w:rFonts w:cs="Times New Roman"/>
          <w:szCs w:val="28"/>
          <w:lang w:val="uk-UA"/>
        </w:rPr>
        <w:t xml:space="preserve">затвердженої рішенням Дніпропетровської обласної ради від </w:t>
      </w:r>
      <w:r w:rsidR="002B0880">
        <w:rPr>
          <w:rFonts w:cs="Times New Roman"/>
          <w:szCs w:val="28"/>
          <w:lang w:val="uk-UA"/>
        </w:rPr>
        <w:br/>
      </w:r>
      <w:r w:rsidR="001E3A5B" w:rsidRPr="00E64EAB">
        <w:rPr>
          <w:rFonts w:cs="Times New Roman"/>
          <w:szCs w:val="28"/>
          <w:lang w:val="uk-UA"/>
        </w:rPr>
        <w:t>07 серпня 2020 року № 624-24/</w:t>
      </w:r>
      <w:r w:rsidR="001E3A5B" w:rsidRPr="00E64EAB">
        <w:rPr>
          <w:rFonts w:cs="Times New Roman"/>
          <w:szCs w:val="28"/>
          <w:lang w:val="en-US"/>
        </w:rPr>
        <w:t>VII</w:t>
      </w:r>
      <w:r w:rsidR="001E3A5B" w:rsidRPr="00E64EAB">
        <w:rPr>
          <w:rFonts w:cs="Times New Roman"/>
          <w:szCs w:val="28"/>
          <w:lang w:val="uk-UA"/>
        </w:rPr>
        <w:t xml:space="preserve"> (із змінами).</w:t>
      </w:r>
    </w:p>
    <w:p w:rsidR="00D978FD" w:rsidRPr="00E64EAB" w:rsidRDefault="00D978FD" w:rsidP="00D978FD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0267" w:rsidRPr="00E64EAB" w:rsidRDefault="001F0267" w:rsidP="00D978FD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ІІІ. Склад проблеми та обґрунтування необхідності її </w:t>
      </w:r>
      <w:proofErr w:type="spellStart"/>
      <w:r w:rsidRPr="00E64EAB">
        <w:rPr>
          <w:rFonts w:ascii="Times New Roman" w:hAnsi="Times New Roman"/>
          <w:b/>
          <w:sz w:val="28"/>
          <w:szCs w:val="28"/>
          <w:lang w:val="uk-UA"/>
        </w:rPr>
        <w:t>розв</w:t>
      </w:r>
      <w:proofErr w:type="spellEnd"/>
      <w:r w:rsidRPr="00E64EAB">
        <w:rPr>
          <w:rFonts w:ascii="Times New Roman" w:hAnsi="Times New Roman"/>
          <w:b/>
          <w:sz w:val="28"/>
          <w:szCs w:val="28"/>
        </w:rPr>
        <w:t>’</w:t>
      </w:r>
      <w:proofErr w:type="spellStart"/>
      <w:r w:rsidRPr="00E64EAB">
        <w:rPr>
          <w:rFonts w:ascii="Times New Roman" w:hAnsi="Times New Roman"/>
          <w:b/>
          <w:sz w:val="28"/>
          <w:szCs w:val="28"/>
          <w:lang w:val="uk-UA"/>
        </w:rPr>
        <w:t>язання</w:t>
      </w:r>
      <w:proofErr w:type="spellEnd"/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 шляхом виконання Програми</w:t>
      </w:r>
    </w:p>
    <w:p w:rsidR="001F0267" w:rsidRPr="00E64EAB" w:rsidRDefault="001F0267" w:rsidP="00D978FD">
      <w:pPr>
        <w:pStyle w:val="a6"/>
        <w:ind w:firstLine="708"/>
        <w:jc w:val="center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:rsidR="009153B7" w:rsidRPr="00E64EAB" w:rsidRDefault="009153B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Програма спрямована на забезпечення комплексного підходу з реалізації засад державної політики на регіональному рівні в частині всебічного забезпечення базових потреб внутрішньо переміщених осіб, у тому числі в соціально-економічній сфері, та розв’язання викликів і проблем, пов’язаних із негативними наслідками через збройну агресію </w:t>
      </w:r>
      <w:r w:rsidR="00D978FD">
        <w:rPr>
          <w:rFonts w:ascii="Times New Roman" w:hAnsi="Times New Roman"/>
          <w:sz w:val="28"/>
          <w:szCs w:val="28"/>
          <w:lang w:val="uk-UA"/>
        </w:rPr>
        <w:t>р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осійської </w:t>
      </w:r>
      <w:r w:rsidR="00D978FD">
        <w:rPr>
          <w:rFonts w:ascii="Times New Roman" w:hAnsi="Times New Roman"/>
          <w:sz w:val="28"/>
          <w:szCs w:val="28"/>
          <w:lang w:val="uk-UA"/>
        </w:rPr>
        <w:t>ф</w:t>
      </w:r>
      <w:r w:rsidRPr="00E64EAB">
        <w:rPr>
          <w:rFonts w:ascii="Times New Roman" w:hAnsi="Times New Roman"/>
          <w:sz w:val="28"/>
          <w:szCs w:val="28"/>
          <w:lang w:val="uk-UA"/>
        </w:rPr>
        <w:t>едерації проти України.</w:t>
      </w:r>
    </w:p>
    <w:p w:rsidR="0086107A" w:rsidRPr="00E64EAB" w:rsidRDefault="0086107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Станом на 01 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верес</w:t>
      </w:r>
      <w:r w:rsidRPr="00E64EAB">
        <w:rPr>
          <w:rFonts w:ascii="Times New Roman" w:hAnsi="Times New Roman"/>
          <w:sz w:val="28"/>
          <w:szCs w:val="28"/>
          <w:lang w:val="uk-UA"/>
        </w:rPr>
        <w:t>ня 202</w:t>
      </w:r>
      <w:r w:rsidR="00A61C8B" w:rsidRPr="00E64EAB">
        <w:rPr>
          <w:rFonts w:ascii="Times New Roman" w:hAnsi="Times New Roman"/>
          <w:sz w:val="28"/>
          <w:szCs w:val="28"/>
          <w:lang w:val="uk-UA"/>
        </w:rPr>
        <w:t>5 року в області на обліку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 xml:space="preserve"> внутрішньо переміщен</w:t>
      </w:r>
      <w:r w:rsidR="002B0880">
        <w:rPr>
          <w:rFonts w:ascii="Times New Roman" w:hAnsi="Times New Roman"/>
          <w:sz w:val="28"/>
          <w:szCs w:val="28"/>
          <w:lang w:val="uk-UA"/>
        </w:rPr>
        <w:t>их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2B0880">
        <w:rPr>
          <w:rFonts w:ascii="Times New Roman" w:hAnsi="Times New Roman"/>
          <w:sz w:val="28"/>
          <w:szCs w:val="28"/>
          <w:lang w:val="uk-UA"/>
        </w:rPr>
        <w:t>і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>б</w:t>
      </w:r>
      <w:r w:rsidR="00A61C8B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 xml:space="preserve">(далі – </w:t>
      </w:r>
      <w:r w:rsidR="00A61C8B" w:rsidRPr="00E64EAB">
        <w:rPr>
          <w:rFonts w:ascii="Times New Roman" w:hAnsi="Times New Roman"/>
          <w:sz w:val="28"/>
          <w:szCs w:val="28"/>
          <w:lang w:val="uk-UA"/>
        </w:rPr>
        <w:t>ВПО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>)</w:t>
      </w:r>
      <w:r w:rsidR="00A61C8B" w:rsidRPr="00E64EAB">
        <w:rPr>
          <w:rFonts w:ascii="Times New Roman" w:hAnsi="Times New Roman"/>
          <w:sz w:val="28"/>
          <w:szCs w:val="28"/>
          <w:lang w:val="uk-UA"/>
        </w:rPr>
        <w:t xml:space="preserve"> перебуває 4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60</w:t>
      </w:r>
      <w:r w:rsidR="00A61C8B" w:rsidRPr="00E64EAB">
        <w:rPr>
          <w:rFonts w:ascii="Times New Roman" w:hAnsi="Times New Roman"/>
          <w:sz w:val="28"/>
          <w:szCs w:val="28"/>
          <w:lang w:val="uk-UA"/>
        </w:rPr>
        <w:t xml:space="preserve"> тис.</w:t>
      </w:r>
      <w:r w:rsidR="0094215C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3A5B" w:rsidRPr="00E64EAB">
        <w:rPr>
          <w:rFonts w:ascii="Times New Roman" w:hAnsi="Times New Roman"/>
          <w:sz w:val="28"/>
          <w:szCs w:val="28"/>
          <w:lang w:val="uk-UA"/>
        </w:rPr>
        <w:t>осіб</w:t>
      </w:r>
      <w:r w:rsidR="005E081A" w:rsidRPr="00E64EAB">
        <w:rPr>
          <w:rFonts w:ascii="Times New Roman" w:hAnsi="Times New Roman"/>
          <w:sz w:val="28"/>
          <w:szCs w:val="28"/>
          <w:lang w:val="uk-UA"/>
        </w:rPr>
        <w:t>/3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62</w:t>
      </w:r>
      <w:r w:rsidR="005E081A" w:rsidRPr="00E64EAB">
        <w:rPr>
          <w:rFonts w:ascii="Times New Roman" w:hAnsi="Times New Roman"/>
          <w:sz w:val="28"/>
          <w:szCs w:val="28"/>
          <w:lang w:val="uk-UA"/>
        </w:rPr>
        <w:t xml:space="preserve"> тис. сімей, </w:t>
      </w:r>
      <w:r w:rsidR="0075467B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E081A" w:rsidRPr="00E64EAB">
        <w:rPr>
          <w:rFonts w:ascii="Times New Roman" w:hAnsi="Times New Roman"/>
          <w:sz w:val="28"/>
          <w:szCs w:val="28"/>
          <w:lang w:val="uk-UA"/>
        </w:rPr>
        <w:t xml:space="preserve">які перемістилися з інших регіонів України, де ведуться активні бойові дії, </w:t>
      </w:r>
      <w:r w:rsidR="0075467B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5E081A" w:rsidRPr="00E64EAB">
        <w:rPr>
          <w:rFonts w:ascii="Times New Roman" w:hAnsi="Times New Roman"/>
          <w:sz w:val="28"/>
          <w:szCs w:val="28"/>
          <w:lang w:val="uk-UA"/>
        </w:rPr>
        <w:t>у тому числі:</w:t>
      </w:r>
    </w:p>
    <w:p w:rsidR="00584F2B" w:rsidRPr="00E64EAB" w:rsidRDefault="005E081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8</w:t>
      </w:r>
      <w:r w:rsidR="003B7F05" w:rsidRPr="00E64EAB">
        <w:rPr>
          <w:rFonts w:ascii="Times New Roman" w:hAnsi="Times New Roman"/>
          <w:sz w:val="28"/>
          <w:szCs w:val="28"/>
          <w:lang w:val="uk-UA"/>
        </w:rPr>
        <w:t>8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тис. дітей; </w:t>
      </w:r>
    </w:p>
    <w:p w:rsidR="00584F2B" w:rsidRPr="00E64EAB" w:rsidRDefault="005E081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2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7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тис. </w:t>
      </w:r>
      <w:r w:rsidRPr="00E64EAB">
        <w:rPr>
          <w:rFonts w:ascii="Times New Roman" w:hAnsi="Times New Roman"/>
          <w:sz w:val="28"/>
          <w:szCs w:val="28"/>
          <w:lang w:val="uk-UA"/>
        </w:rPr>
        <w:t>осіб з інвалідністю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584F2B" w:rsidRPr="00E64EAB" w:rsidRDefault="005E081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1</w:t>
      </w:r>
      <w:r w:rsidR="00DA076C" w:rsidRPr="00E64EAB">
        <w:rPr>
          <w:rFonts w:ascii="Times New Roman" w:hAnsi="Times New Roman"/>
          <w:sz w:val="28"/>
          <w:szCs w:val="28"/>
          <w:lang w:val="uk-UA"/>
        </w:rPr>
        <w:t>1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3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тис. </w:t>
      </w:r>
      <w:r w:rsidRPr="00E64EAB">
        <w:rPr>
          <w:rFonts w:ascii="Times New Roman" w:hAnsi="Times New Roman"/>
          <w:sz w:val="28"/>
          <w:szCs w:val="28"/>
          <w:lang w:val="uk-UA"/>
        </w:rPr>
        <w:t>осіб пенсійного віку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584F2B" w:rsidRPr="00E64EAB" w:rsidRDefault="005E081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2</w:t>
      </w:r>
      <w:r w:rsidR="003B7F05" w:rsidRPr="00E64EAB">
        <w:rPr>
          <w:rFonts w:ascii="Times New Roman" w:hAnsi="Times New Roman"/>
          <w:sz w:val="28"/>
          <w:szCs w:val="28"/>
          <w:lang w:val="uk-UA"/>
        </w:rPr>
        <w:t>3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2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тис. </w:t>
      </w:r>
      <w:r w:rsidRPr="00E64EAB">
        <w:rPr>
          <w:rFonts w:ascii="Times New Roman" w:hAnsi="Times New Roman"/>
          <w:sz w:val="28"/>
          <w:szCs w:val="28"/>
          <w:lang w:val="uk-UA"/>
        </w:rPr>
        <w:t>осіб працездатного віку</w:t>
      </w:r>
      <w:r w:rsidR="00BD4598" w:rsidRPr="00E64EAB">
        <w:rPr>
          <w:rFonts w:ascii="Times New Roman" w:hAnsi="Times New Roman"/>
          <w:sz w:val="28"/>
          <w:szCs w:val="28"/>
          <w:lang w:val="uk-UA"/>
        </w:rPr>
        <w:t>.</w:t>
      </w:r>
    </w:p>
    <w:p w:rsidR="00584F2B" w:rsidRPr="00E64EAB" w:rsidRDefault="005E081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Найбільшу чис</w:t>
      </w:r>
      <w:r w:rsidR="002B0880">
        <w:rPr>
          <w:rFonts w:ascii="Times New Roman" w:hAnsi="Times New Roman"/>
          <w:sz w:val="28"/>
          <w:szCs w:val="28"/>
          <w:lang w:val="uk-UA"/>
        </w:rPr>
        <w:t>ельність ВПО обліковано в містах Дніпрі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– 17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7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тис. осіб та Кривому Розі – 6</w:t>
      </w:r>
      <w:r w:rsidR="003B7F05" w:rsidRPr="00E64EAB">
        <w:rPr>
          <w:rFonts w:ascii="Times New Roman" w:hAnsi="Times New Roman"/>
          <w:sz w:val="28"/>
          <w:szCs w:val="28"/>
          <w:lang w:val="uk-UA"/>
        </w:rPr>
        <w:t>3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тис. осіб.</w:t>
      </w:r>
    </w:p>
    <w:p w:rsidR="00584F2B" w:rsidRPr="00E64EAB" w:rsidRDefault="00773D50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Збройна агресія </w:t>
      </w:r>
      <w:r w:rsidR="00D978FD">
        <w:rPr>
          <w:rFonts w:ascii="Times New Roman" w:hAnsi="Times New Roman"/>
          <w:sz w:val="28"/>
          <w:szCs w:val="28"/>
          <w:lang w:val="uk-UA"/>
        </w:rPr>
        <w:t>р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осійської </w:t>
      </w:r>
      <w:r w:rsidR="00D978FD">
        <w:rPr>
          <w:rFonts w:ascii="Times New Roman" w:hAnsi="Times New Roman"/>
          <w:sz w:val="28"/>
          <w:szCs w:val="28"/>
          <w:lang w:val="uk-UA"/>
        </w:rPr>
        <w:t>ф</w:t>
      </w:r>
      <w:r w:rsidRPr="00E64EAB">
        <w:rPr>
          <w:rFonts w:ascii="Times New Roman" w:hAnsi="Times New Roman"/>
          <w:sz w:val="28"/>
          <w:szCs w:val="28"/>
          <w:lang w:val="uk-UA"/>
        </w:rPr>
        <w:t>едерації проти України зумовлює значне збільшення кількості осіб та сімей, які опинилися в складних життєвих обставинах. Багато людей змушені залишити міс</w:t>
      </w:r>
      <w:r w:rsidR="002B0880">
        <w:rPr>
          <w:rFonts w:ascii="Times New Roman" w:hAnsi="Times New Roman"/>
          <w:sz w:val="28"/>
          <w:szCs w:val="28"/>
          <w:lang w:val="uk-UA"/>
        </w:rPr>
        <w:t>ця свого постійного проживання й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переселитись до інших регіонів України. Тому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виникає 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>необхідність надання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>додаткових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соціальн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>их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>гарантій внутрішньо переміщеним особам</w:t>
      </w:r>
      <w:r w:rsidR="00DE3EC6" w:rsidRPr="00E64EAB">
        <w:rPr>
          <w:rFonts w:ascii="Times New Roman" w:hAnsi="Times New Roman"/>
          <w:sz w:val="28"/>
          <w:szCs w:val="28"/>
          <w:lang w:val="uk-UA"/>
        </w:rPr>
        <w:t>,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3EC6" w:rsidRPr="00E64EAB">
        <w:rPr>
          <w:rFonts w:ascii="Times New Roman" w:hAnsi="Times New Roman"/>
          <w:sz w:val="28"/>
          <w:szCs w:val="28"/>
          <w:lang w:val="uk-UA"/>
        </w:rPr>
        <w:t>з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 xml:space="preserve">окрема в частині </w:t>
      </w:r>
      <w:r w:rsidR="00DE3EC6" w:rsidRPr="00E64EAB">
        <w:rPr>
          <w:rFonts w:ascii="Times New Roman" w:hAnsi="Times New Roman"/>
          <w:sz w:val="28"/>
          <w:szCs w:val="28"/>
          <w:lang w:val="uk-UA"/>
        </w:rPr>
        <w:t>поліпшення їх фінансово-матеріального стану, забезпечення їх потреб у соціальному обслуговуванні та психологічній підтримці.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F343D" w:rsidRPr="00E64EAB" w:rsidRDefault="00584F2B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Для вирішення соціальних проблем</w:t>
      </w:r>
      <w:r w:rsidR="00805BF4" w:rsidRPr="00E64EAB">
        <w:rPr>
          <w:rFonts w:ascii="Times New Roman" w:hAnsi="Times New Roman"/>
          <w:sz w:val="28"/>
          <w:szCs w:val="28"/>
          <w:lang w:val="uk-UA"/>
        </w:rPr>
        <w:t>, покращення соціального самопочуття осіб, які потрапили в скрутні життєві обставини</w:t>
      </w:r>
      <w:r w:rsidR="00CB3A0E" w:rsidRPr="00E64EA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потрібна комплексна система заходів, зорієнтована на </w:t>
      </w:r>
      <w:r w:rsidR="0009181D" w:rsidRPr="00E64EAB">
        <w:rPr>
          <w:rFonts w:ascii="Times New Roman" w:hAnsi="Times New Roman"/>
          <w:sz w:val="28"/>
          <w:szCs w:val="28"/>
          <w:lang w:val="uk-UA"/>
        </w:rPr>
        <w:t>зазначену категорію громадян</w:t>
      </w:r>
      <w:r w:rsidR="00805BF4" w:rsidRPr="00E64EA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чим і зумовлена необхідність розробки, прийняття </w:t>
      </w:r>
      <w:r w:rsidR="002B0880">
        <w:rPr>
          <w:rFonts w:ascii="Times New Roman" w:hAnsi="Times New Roman"/>
          <w:sz w:val="28"/>
          <w:szCs w:val="28"/>
          <w:lang w:val="uk-UA"/>
        </w:rPr>
        <w:t>й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виконання </w:t>
      </w:r>
      <w:r w:rsidR="001E3A5B" w:rsidRPr="00E64EAB">
        <w:rPr>
          <w:rFonts w:ascii="Times New Roman" w:hAnsi="Times New Roman"/>
          <w:sz w:val="28"/>
          <w:szCs w:val="28"/>
          <w:lang w:val="uk-UA"/>
        </w:rPr>
        <w:t>П</w:t>
      </w:r>
      <w:r w:rsidRPr="00E64EAB">
        <w:rPr>
          <w:rFonts w:ascii="Times New Roman" w:hAnsi="Times New Roman"/>
          <w:sz w:val="28"/>
          <w:szCs w:val="28"/>
          <w:lang w:val="uk-UA"/>
        </w:rPr>
        <w:t>рограми</w:t>
      </w:r>
      <w:r w:rsidR="00FF343D" w:rsidRPr="00E64EAB">
        <w:rPr>
          <w:rFonts w:ascii="Times New Roman" w:hAnsi="Times New Roman"/>
          <w:sz w:val="28"/>
          <w:szCs w:val="28"/>
          <w:lang w:val="uk-UA"/>
        </w:rPr>
        <w:t>.</w:t>
      </w:r>
    </w:p>
    <w:p w:rsidR="00584F2B" w:rsidRPr="00E64EAB" w:rsidRDefault="00584F2B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84F2B" w:rsidRPr="00E64EAB" w:rsidRDefault="001F0267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Pr="00E64EAB">
        <w:rPr>
          <w:rFonts w:ascii="Times New Roman" w:hAnsi="Times New Roman"/>
          <w:b/>
          <w:sz w:val="28"/>
          <w:szCs w:val="28"/>
          <w:lang w:val="en-US"/>
        </w:rPr>
        <w:t>IV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Мета Програми</w:t>
      </w:r>
    </w:p>
    <w:p w:rsidR="00584F2B" w:rsidRPr="00E64EAB" w:rsidRDefault="00584F2B" w:rsidP="00D978FD">
      <w:pPr>
        <w:pStyle w:val="a6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4ECD" w:rsidRPr="00E64EAB" w:rsidRDefault="00501498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 xml:space="preserve">Забезпечення реалізації прав і задоволення потреб ВПО,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подальшій інтеграції ВПО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послуг. </w:t>
      </w:r>
    </w:p>
    <w:p w:rsidR="00584F2B" w:rsidRPr="00E64EAB" w:rsidRDefault="0011648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Розділ </w:t>
      </w:r>
      <w:r w:rsidR="001F0267" w:rsidRPr="00E64EAB">
        <w:rPr>
          <w:rFonts w:ascii="Times New Roman" w:hAnsi="Times New Roman"/>
          <w:b/>
          <w:sz w:val="28"/>
          <w:szCs w:val="28"/>
          <w:lang w:val="en-US"/>
        </w:rPr>
        <w:t>V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Обґрунтування шляхів і засобів розв’язання проблеми</w:t>
      </w:r>
    </w:p>
    <w:p w:rsidR="00584F2B" w:rsidRPr="00E64EAB" w:rsidRDefault="00584F2B" w:rsidP="00D978FD">
      <w:pPr>
        <w:pStyle w:val="a6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FC0519" w:rsidRPr="00E64EAB" w:rsidRDefault="00FC0519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Програма спрямована на поступове вирішення основних проблем і зменшення соціальної напруги серед ВПО шляхом розширення кола соціальних гарантій для цієї категорії осіб. Для досягнення основної мети передбачено здійснення заходів щодо вирішення питань організаційно-інформаційного, матеріального та соціально-побутового забезпечення ВПО, а саме:</w:t>
      </w:r>
    </w:p>
    <w:p w:rsidR="00FC0519" w:rsidRPr="00E64EAB" w:rsidRDefault="00DE2316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</w:t>
      </w:r>
      <w:r w:rsidR="001030DF" w:rsidRPr="00E64EAB">
        <w:rPr>
          <w:rFonts w:cs="Times New Roman"/>
          <w:szCs w:val="28"/>
          <w:lang w:val="uk-UA"/>
        </w:rPr>
        <w:t>абезпечення с</w:t>
      </w:r>
      <w:r w:rsidR="00FC0519" w:rsidRPr="00E64EAB">
        <w:rPr>
          <w:rFonts w:cs="Times New Roman"/>
          <w:szCs w:val="28"/>
          <w:lang w:val="uk-UA"/>
        </w:rPr>
        <w:t>оціальної, психологічної та матеріальної підтримки ВПО;</w:t>
      </w:r>
    </w:p>
    <w:p w:rsidR="00FC0519" w:rsidRPr="00E64EAB" w:rsidRDefault="00FC0519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надання соціальних послуг для покращення соціального самопочуття осіб, які потрапили в скрутні життєві обставини;</w:t>
      </w:r>
    </w:p>
    <w:p w:rsidR="001030DF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</w:t>
      </w:r>
      <w:r w:rsidR="00FC0519" w:rsidRPr="00E64EAB">
        <w:rPr>
          <w:rFonts w:cs="Times New Roman"/>
          <w:szCs w:val="28"/>
          <w:lang w:val="uk-UA"/>
        </w:rPr>
        <w:t xml:space="preserve">абезпечення організації харчування </w:t>
      </w:r>
      <w:r w:rsidRPr="00E64EAB">
        <w:rPr>
          <w:rFonts w:cs="Times New Roman"/>
          <w:szCs w:val="28"/>
          <w:lang w:val="uk-UA"/>
        </w:rPr>
        <w:t>для ВПО</w:t>
      </w:r>
      <w:r w:rsidR="00DE2316" w:rsidRPr="00E64EAB">
        <w:rPr>
          <w:rFonts w:cs="Times New Roman"/>
          <w:szCs w:val="28"/>
          <w:lang w:val="uk-UA"/>
        </w:rPr>
        <w:t>;</w:t>
      </w:r>
    </w:p>
    <w:p w:rsidR="001030DF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забезпечення належних умов життєдіяльності, вирішення питання забезпечення тимчасовим або соціальним житлом;</w:t>
      </w:r>
    </w:p>
    <w:p w:rsidR="001030DF" w:rsidRPr="00E64EAB" w:rsidRDefault="00DE2316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</w:t>
      </w:r>
      <w:r w:rsidR="001030DF" w:rsidRPr="00E64EAB">
        <w:rPr>
          <w:rFonts w:cs="Times New Roman"/>
          <w:szCs w:val="28"/>
          <w:lang w:val="uk-UA"/>
        </w:rPr>
        <w:t xml:space="preserve">абезпечення </w:t>
      </w:r>
      <w:r w:rsidR="000511BB" w:rsidRPr="00E64EAB">
        <w:rPr>
          <w:rFonts w:cs="Times New Roman"/>
          <w:szCs w:val="28"/>
          <w:lang w:val="uk-UA"/>
        </w:rPr>
        <w:t>реалізації дієвих механізмів підтримки та стимулювання зайнятості ВПО;</w:t>
      </w:r>
    </w:p>
    <w:p w:rsidR="001030DF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забезпечення права на освіту;</w:t>
      </w:r>
      <w:r w:rsidR="001030DF" w:rsidRPr="00E64EAB">
        <w:rPr>
          <w:rFonts w:cs="Times New Roman"/>
          <w:szCs w:val="28"/>
          <w:lang w:val="uk-UA"/>
        </w:rPr>
        <w:t xml:space="preserve"> </w:t>
      </w:r>
    </w:p>
    <w:p w:rsidR="00BD2195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підтримку дітей;</w:t>
      </w:r>
    </w:p>
    <w:p w:rsidR="001030DF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налагодження ефективної взаємодії ВПО з громадами</w:t>
      </w:r>
      <w:r w:rsidR="002B0880">
        <w:rPr>
          <w:rFonts w:cs="Times New Roman"/>
          <w:szCs w:val="28"/>
          <w:lang w:val="uk-UA"/>
        </w:rPr>
        <w:t>, що приймають</w:t>
      </w:r>
      <w:r w:rsidR="00945E4E">
        <w:rPr>
          <w:rFonts w:cs="Times New Roman"/>
          <w:szCs w:val="28"/>
          <w:lang w:val="uk-UA"/>
        </w:rPr>
        <w:t>,</w:t>
      </w:r>
      <w:r w:rsidRPr="00E64EAB">
        <w:rPr>
          <w:rFonts w:cs="Times New Roman"/>
          <w:szCs w:val="28"/>
          <w:lang w:val="uk-UA"/>
        </w:rPr>
        <w:t xml:space="preserve"> та органами державної влади</w:t>
      </w:r>
      <w:r w:rsidR="001030DF" w:rsidRPr="00E64EAB">
        <w:rPr>
          <w:rFonts w:cs="Times New Roman"/>
          <w:szCs w:val="28"/>
          <w:lang w:val="uk-UA"/>
        </w:rPr>
        <w:t xml:space="preserve"> </w:t>
      </w:r>
      <w:r w:rsidRPr="00E64EAB">
        <w:rPr>
          <w:rFonts w:cs="Times New Roman"/>
          <w:szCs w:val="28"/>
          <w:lang w:val="uk-UA"/>
        </w:rPr>
        <w:t>на засадах партнерства, наслідком якої є усунення будь-яких проявів дискримінації та досягнення соціальної єдності.</w:t>
      </w:r>
      <w:r w:rsidR="001030DF" w:rsidRPr="00E64EAB">
        <w:rPr>
          <w:rFonts w:cs="Times New Roman"/>
          <w:szCs w:val="28"/>
          <w:lang w:val="uk-UA"/>
        </w:rPr>
        <w:t xml:space="preserve"> </w:t>
      </w:r>
    </w:p>
    <w:p w:rsidR="000511BB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Також виконання Програми дасть змогу:</w:t>
      </w:r>
    </w:p>
    <w:p w:rsidR="001030DF" w:rsidRPr="00E64EAB" w:rsidRDefault="00B44652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н</w:t>
      </w:r>
      <w:r w:rsidR="000511BB" w:rsidRPr="00E64EAB">
        <w:rPr>
          <w:rFonts w:cs="Times New Roman"/>
          <w:szCs w:val="28"/>
          <w:lang w:val="uk-UA"/>
        </w:rPr>
        <w:t xml:space="preserve">адати соціальні, психологічні, культурні послуги для покращення соціального самопочуття осіб, </w:t>
      </w:r>
      <w:r w:rsidRPr="00E64EAB">
        <w:rPr>
          <w:rFonts w:cs="Times New Roman"/>
          <w:szCs w:val="28"/>
          <w:lang w:val="uk-UA"/>
        </w:rPr>
        <w:t>які потрапили в скрутні життєві ситуації, допоможе вийти з цього стану;</w:t>
      </w:r>
    </w:p>
    <w:p w:rsidR="001030DF" w:rsidRPr="00E64EAB" w:rsidRDefault="00B44652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 xml:space="preserve">створити умови для відновлення психологічного, духовного </w:t>
      </w:r>
      <w:r w:rsidR="002B0880">
        <w:rPr>
          <w:rFonts w:cs="Times New Roman"/>
          <w:szCs w:val="28"/>
          <w:lang w:val="uk-UA"/>
        </w:rPr>
        <w:t>й</w:t>
      </w:r>
      <w:r w:rsidRPr="00E64EAB">
        <w:rPr>
          <w:rFonts w:cs="Times New Roman"/>
          <w:szCs w:val="28"/>
          <w:lang w:val="uk-UA"/>
        </w:rPr>
        <w:t xml:space="preserve"> фізичного стану (здоров’я) ВПО;</w:t>
      </w:r>
    </w:p>
    <w:p w:rsidR="001030DF" w:rsidRPr="00E64EAB" w:rsidRDefault="00DE2316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</w:t>
      </w:r>
      <w:r w:rsidR="001030DF" w:rsidRPr="00E64EAB">
        <w:rPr>
          <w:rFonts w:cs="Times New Roman"/>
          <w:szCs w:val="28"/>
          <w:lang w:val="uk-UA"/>
        </w:rPr>
        <w:t>абезпеч</w:t>
      </w:r>
      <w:r w:rsidR="00B44652" w:rsidRPr="00E64EAB">
        <w:rPr>
          <w:rFonts w:cs="Times New Roman"/>
          <w:szCs w:val="28"/>
          <w:lang w:val="uk-UA"/>
        </w:rPr>
        <w:t>ити</w:t>
      </w:r>
      <w:r w:rsidR="001030DF" w:rsidRPr="00E64EAB">
        <w:rPr>
          <w:rFonts w:cs="Times New Roman"/>
          <w:szCs w:val="28"/>
          <w:lang w:val="uk-UA"/>
        </w:rPr>
        <w:t xml:space="preserve"> </w:t>
      </w:r>
      <w:r w:rsidR="00B44652" w:rsidRPr="00E64EAB">
        <w:rPr>
          <w:rFonts w:cs="Times New Roman"/>
          <w:szCs w:val="28"/>
          <w:lang w:val="uk-UA"/>
        </w:rPr>
        <w:t>належні умови для підтримання здоров’я та активного життя ВПО;</w:t>
      </w:r>
    </w:p>
    <w:p w:rsidR="001030DF" w:rsidRPr="00E64EAB" w:rsidRDefault="00DE2316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н</w:t>
      </w:r>
      <w:r w:rsidR="001030DF" w:rsidRPr="00E64EAB">
        <w:rPr>
          <w:rFonts w:cs="Times New Roman"/>
          <w:szCs w:val="28"/>
          <w:lang w:val="uk-UA"/>
        </w:rPr>
        <w:t>ада</w:t>
      </w:r>
      <w:r w:rsidR="00BF7E66" w:rsidRPr="00E64EAB">
        <w:rPr>
          <w:rFonts w:cs="Times New Roman"/>
          <w:szCs w:val="28"/>
          <w:lang w:val="uk-UA"/>
        </w:rPr>
        <w:t>ти</w:t>
      </w:r>
      <w:r w:rsidR="001030DF" w:rsidRPr="00E64EAB">
        <w:rPr>
          <w:rFonts w:cs="Times New Roman"/>
          <w:szCs w:val="28"/>
          <w:lang w:val="uk-UA"/>
        </w:rPr>
        <w:t xml:space="preserve"> </w:t>
      </w:r>
      <w:r w:rsidR="00BF7E66" w:rsidRPr="00E64EAB">
        <w:rPr>
          <w:rFonts w:cs="Times New Roman"/>
          <w:szCs w:val="28"/>
          <w:lang w:val="uk-UA"/>
        </w:rPr>
        <w:t>підтримку в тимчасовому розміщенні (проживанні) ВПО.</w:t>
      </w:r>
    </w:p>
    <w:p w:rsidR="00146391" w:rsidRPr="00E64EAB" w:rsidRDefault="00146391" w:rsidP="00D978FD">
      <w:pPr>
        <w:pStyle w:val="a6"/>
        <w:ind w:firstLine="0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584F2B" w:rsidRPr="00E64EAB" w:rsidRDefault="0011648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="00146391" w:rsidRPr="00E64EAB">
        <w:rPr>
          <w:rFonts w:ascii="Times New Roman" w:hAnsi="Times New Roman"/>
          <w:b/>
          <w:sz w:val="28"/>
          <w:szCs w:val="28"/>
          <w:lang w:val="en-US"/>
        </w:rPr>
        <w:t>VI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Строки та етапи виконання Програми</w:t>
      </w:r>
    </w:p>
    <w:p w:rsidR="00584F2B" w:rsidRPr="00E64EAB" w:rsidRDefault="00584F2B" w:rsidP="00D978FD">
      <w:pPr>
        <w:pStyle w:val="a6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F2B" w:rsidRPr="00E64EAB" w:rsidRDefault="00584F2B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Прогр</w:t>
      </w:r>
      <w:r w:rsidR="00146391" w:rsidRPr="00E64EAB">
        <w:rPr>
          <w:rFonts w:ascii="Times New Roman" w:hAnsi="Times New Roman"/>
          <w:sz w:val="28"/>
          <w:szCs w:val="28"/>
          <w:lang w:val="uk-UA"/>
        </w:rPr>
        <w:t xml:space="preserve">ама розрахована на </w:t>
      </w:r>
      <w:r w:rsidR="00BF7E66" w:rsidRPr="00E64EAB">
        <w:rPr>
          <w:rFonts w:ascii="Times New Roman" w:hAnsi="Times New Roman"/>
          <w:sz w:val="28"/>
          <w:szCs w:val="28"/>
          <w:lang w:val="uk-UA"/>
        </w:rPr>
        <w:t>три</w:t>
      </w:r>
      <w:r w:rsidR="00146391" w:rsidRPr="00E64EAB">
        <w:rPr>
          <w:rFonts w:ascii="Times New Roman" w:hAnsi="Times New Roman"/>
          <w:sz w:val="28"/>
          <w:szCs w:val="28"/>
          <w:lang w:val="uk-UA"/>
        </w:rPr>
        <w:t xml:space="preserve"> рок</w:t>
      </w:r>
      <w:r w:rsidR="00BF7E66" w:rsidRPr="00E64EAB">
        <w:rPr>
          <w:rFonts w:ascii="Times New Roman" w:hAnsi="Times New Roman"/>
          <w:sz w:val="28"/>
          <w:szCs w:val="28"/>
          <w:lang w:val="uk-UA"/>
        </w:rPr>
        <w:t>и</w:t>
      </w:r>
      <w:r w:rsidR="00146391" w:rsidRPr="00E64EAB">
        <w:rPr>
          <w:rFonts w:ascii="Times New Roman" w:hAnsi="Times New Roman"/>
          <w:sz w:val="28"/>
          <w:szCs w:val="28"/>
          <w:lang w:val="uk-UA"/>
        </w:rPr>
        <w:t xml:space="preserve"> та передбачає виконання в один етап: 202</w:t>
      </w:r>
      <w:r w:rsidR="00BF7E66" w:rsidRPr="00E64EAB">
        <w:rPr>
          <w:rFonts w:ascii="Times New Roman" w:hAnsi="Times New Roman"/>
          <w:sz w:val="28"/>
          <w:szCs w:val="28"/>
          <w:lang w:val="uk-UA"/>
        </w:rPr>
        <w:t>6</w:t>
      </w:r>
      <w:r w:rsidR="00146391" w:rsidRPr="00E64EAB">
        <w:rPr>
          <w:rFonts w:ascii="Times New Roman" w:hAnsi="Times New Roman"/>
          <w:sz w:val="28"/>
          <w:szCs w:val="28"/>
          <w:lang w:val="uk-UA"/>
        </w:rPr>
        <w:t xml:space="preserve"> – 202</w:t>
      </w:r>
      <w:r w:rsidR="00BF7E66" w:rsidRPr="00E64EAB">
        <w:rPr>
          <w:rFonts w:ascii="Times New Roman" w:hAnsi="Times New Roman"/>
          <w:sz w:val="28"/>
          <w:szCs w:val="28"/>
          <w:lang w:val="uk-UA"/>
        </w:rPr>
        <w:t>8</w:t>
      </w:r>
      <w:r w:rsidR="00146391" w:rsidRPr="00E64EAB">
        <w:rPr>
          <w:rFonts w:ascii="Times New Roman" w:hAnsi="Times New Roman"/>
          <w:sz w:val="28"/>
          <w:szCs w:val="28"/>
          <w:lang w:val="uk-UA"/>
        </w:rPr>
        <w:t xml:space="preserve"> роки.</w:t>
      </w:r>
    </w:p>
    <w:p w:rsidR="00F9144F" w:rsidRPr="00E64EAB" w:rsidRDefault="00F9144F" w:rsidP="00D978FD">
      <w:pPr>
        <w:pStyle w:val="a6"/>
        <w:ind w:firstLine="0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584F2B" w:rsidRPr="00E64EAB" w:rsidRDefault="0011648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V</w:t>
      </w:r>
      <w:r w:rsidR="00146391" w:rsidRPr="00E64EAB">
        <w:rPr>
          <w:rFonts w:ascii="Times New Roman" w:hAnsi="Times New Roman"/>
          <w:b/>
          <w:sz w:val="28"/>
          <w:szCs w:val="28"/>
          <w:lang w:val="en-US"/>
        </w:rPr>
        <w:t>II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Перелік завдань та заходів Програми</w:t>
      </w:r>
    </w:p>
    <w:p w:rsidR="00146391" w:rsidRPr="00E64EAB" w:rsidRDefault="00146391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6391" w:rsidRPr="00E64EAB" w:rsidRDefault="00146391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Для забезпечення якісного виконання та дієвого контролю за реалізацією Програми, враховуючи визначені пріоритети, розроблено перелік завдань і заходів, де зазначаються очікувані результати та необхідні обсяги </w:t>
      </w:r>
      <w:r w:rsidRPr="0021034E">
        <w:rPr>
          <w:rFonts w:ascii="Times New Roman" w:hAnsi="Times New Roman"/>
          <w:sz w:val="28"/>
          <w:szCs w:val="28"/>
          <w:lang w:val="uk-UA"/>
        </w:rPr>
        <w:t>фінансування (додаток 1</w:t>
      </w:r>
      <w:r w:rsidR="0021034E" w:rsidRPr="0021034E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="0021034E" w:rsidRPr="0021034E">
        <w:rPr>
          <w:rFonts w:ascii="Times New Roman" w:hAnsi="Times New Roman"/>
          <w:color w:val="000000" w:themeColor="text1"/>
          <w:sz w:val="28"/>
          <w:szCs w:val="28"/>
        </w:rPr>
        <w:t>додатка</w:t>
      </w:r>
      <w:proofErr w:type="spellEnd"/>
      <w:r w:rsidR="0021034E" w:rsidRPr="00735269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="0021034E" w:rsidRPr="00735269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="0021034E" w:rsidRPr="007352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34E" w:rsidRPr="00735269">
        <w:rPr>
          <w:rFonts w:ascii="Times New Roman" w:hAnsi="Times New Roman"/>
          <w:color w:val="000000" w:themeColor="text1"/>
          <w:sz w:val="28"/>
          <w:szCs w:val="28"/>
        </w:rPr>
        <w:t>обласної</w:t>
      </w:r>
      <w:proofErr w:type="spellEnd"/>
      <w:r w:rsidR="0021034E" w:rsidRPr="00735269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12378D" w:rsidRDefault="0012378D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7825" w:rsidRDefault="003D7825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84F2B" w:rsidRPr="00E64EAB" w:rsidRDefault="0011648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Розділ 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VI</w:t>
      </w:r>
      <w:r w:rsidR="00146391" w:rsidRPr="00E64EAB">
        <w:rPr>
          <w:rFonts w:ascii="Times New Roman" w:hAnsi="Times New Roman"/>
          <w:b/>
          <w:sz w:val="28"/>
          <w:szCs w:val="28"/>
          <w:lang w:val="en-US"/>
        </w:rPr>
        <w:t>II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Ресурсне забезпечення Програми</w:t>
      </w:r>
    </w:p>
    <w:p w:rsidR="00584F2B" w:rsidRPr="0021034E" w:rsidRDefault="00584F2B" w:rsidP="00D978FD">
      <w:pPr>
        <w:pStyle w:val="a6"/>
        <w:ind w:firstLine="0"/>
        <w:jc w:val="both"/>
        <w:rPr>
          <w:rFonts w:ascii="Times New Roman" w:hAnsi="Times New Roman"/>
          <w:sz w:val="20"/>
          <w:szCs w:val="20"/>
          <w:highlight w:val="yellow"/>
          <w:lang w:val="uk-UA"/>
        </w:rPr>
      </w:pPr>
    </w:p>
    <w:p w:rsidR="00584F2B" w:rsidRPr="00E64EAB" w:rsidRDefault="00146391" w:rsidP="00D978FD">
      <w:pPr>
        <w:ind w:firstLine="567"/>
        <w:jc w:val="both"/>
        <w:rPr>
          <w:rFonts w:cs="Times New Roman"/>
          <w:b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Фінансове забезпечення заходів Програми здійснюється відповідно до Бюджетного кодексу України за рахунок коштів державного, обласного, місцевих бюджетів, а також інших джерел, не заборонених чинним законодавством</w:t>
      </w:r>
      <w:r w:rsidR="0009181D" w:rsidRPr="00E64EAB">
        <w:rPr>
          <w:rFonts w:cs="Times New Roman"/>
          <w:szCs w:val="28"/>
          <w:lang w:val="uk-UA"/>
        </w:rPr>
        <w:t xml:space="preserve"> України</w:t>
      </w:r>
      <w:r w:rsidRPr="00E64EAB">
        <w:rPr>
          <w:rFonts w:cs="Times New Roman"/>
          <w:szCs w:val="28"/>
          <w:lang w:val="uk-UA"/>
        </w:rPr>
        <w:t xml:space="preserve">. </w:t>
      </w:r>
    </w:p>
    <w:p w:rsidR="00A96985" w:rsidRPr="0021034E" w:rsidRDefault="00A96985" w:rsidP="00D978FD">
      <w:pPr>
        <w:pStyle w:val="a6"/>
        <w:ind w:firstLine="0"/>
        <w:rPr>
          <w:rFonts w:ascii="Times New Roman" w:hAnsi="Times New Roman"/>
          <w:b/>
          <w:sz w:val="20"/>
          <w:szCs w:val="20"/>
          <w:lang w:val="uk-UA"/>
        </w:rPr>
      </w:pPr>
    </w:p>
    <w:p w:rsidR="00EF13CE" w:rsidRPr="00E64EAB" w:rsidRDefault="0011648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="00D95040" w:rsidRPr="00E64EAB">
        <w:rPr>
          <w:rFonts w:ascii="Times New Roman" w:hAnsi="Times New Roman"/>
          <w:b/>
          <w:sz w:val="28"/>
          <w:szCs w:val="28"/>
          <w:lang w:val="en-US"/>
        </w:rPr>
        <w:t>IX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Організація управління та контролю</w:t>
      </w:r>
    </w:p>
    <w:p w:rsidR="00584F2B" w:rsidRDefault="00584F2B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>за ходом виконання Програми</w:t>
      </w:r>
    </w:p>
    <w:p w:rsidR="00B10C9B" w:rsidRPr="0021034E" w:rsidRDefault="00B10C9B" w:rsidP="00D978FD">
      <w:pPr>
        <w:pStyle w:val="a6"/>
        <w:ind w:firstLine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A96985" w:rsidRPr="00E64EAB" w:rsidRDefault="005C1921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Замовник Програми – головний розпорядник бюджетних коштів: департамент соціального захисту населення облдержадміністрації.</w:t>
      </w:r>
    </w:p>
    <w:p w:rsidR="00182348" w:rsidRPr="00E64EAB" w:rsidRDefault="00182348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Відповідальні за виконання: структурні підрозділи обл</w:t>
      </w:r>
      <w:r w:rsidR="0021034E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E64EAB">
        <w:rPr>
          <w:rFonts w:ascii="Times New Roman" w:hAnsi="Times New Roman"/>
          <w:sz w:val="28"/>
          <w:szCs w:val="28"/>
          <w:lang w:val="uk-UA"/>
        </w:rPr>
        <w:t>держ</w:t>
      </w:r>
      <w:r w:rsidR="0021034E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E64EAB">
        <w:rPr>
          <w:rFonts w:ascii="Times New Roman" w:hAnsi="Times New Roman"/>
          <w:sz w:val="28"/>
          <w:szCs w:val="28"/>
          <w:lang w:val="uk-UA"/>
        </w:rPr>
        <w:t>адміністрації, рай</w:t>
      </w:r>
      <w:r w:rsidR="0021034E">
        <w:rPr>
          <w:rFonts w:ascii="Times New Roman" w:hAnsi="Times New Roman"/>
          <w:sz w:val="28"/>
          <w:szCs w:val="28"/>
          <w:lang w:val="uk-UA"/>
        </w:rPr>
        <w:t xml:space="preserve">онні </w:t>
      </w:r>
      <w:r w:rsidRPr="00E64EAB">
        <w:rPr>
          <w:rFonts w:ascii="Times New Roman" w:hAnsi="Times New Roman"/>
          <w:sz w:val="28"/>
          <w:szCs w:val="28"/>
          <w:lang w:val="uk-UA"/>
        </w:rPr>
        <w:t>держ</w:t>
      </w:r>
      <w:r w:rsidR="0021034E">
        <w:rPr>
          <w:rFonts w:ascii="Times New Roman" w:hAnsi="Times New Roman"/>
          <w:sz w:val="28"/>
          <w:szCs w:val="28"/>
          <w:lang w:val="uk-UA"/>
        </w:rPr>
        <w:t xml:space="preserve">авні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адміністрації, за згодою: Головне управління Пенсійного фонду України в Дніпропетровській області, </w:t>
      </w:r>
      <w:r w:rsidR="0021034E">
        <w:rPr>
          <w:rFonts w:ascii="Times New Roman" w:hAnsi="Times New Roman"/>
          <w:sz w:val="28"/>
          <w:szCs w:val="28"/>
          <w:lang w:val="uk-UA"/>
        </w:rPr>
        <w:t>к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омунальний заклад </w:t>
      </w:r>
      <w:r w:rsidR="0021034E">
        <w:rPr>
          <w:rFonts w:ascii="Times New Roman" w:hAnsi="Times New Roman"/>
          <w:sz w:val="28"/>
          <w:szCs w:val="28"/>
          <w:lang w:val="uk-UA"/>
        </w:rPr>
        <w:t>„</w:t>
      </w:r>
      <w:r w:rsidRPr="00E64EAB">
        <w:rPr>
          <w:rFonts w:ascii="Times New Roman" w:hAnsi="Times New Roman"/>
          <w:sz w:val="28"/>
          <w:szCs w:val="28"/>
          <w:lang w:val="uk-UA"/>
        </w:rPr>
        <w:t>Центр соціальної допомоги та підтримки” Дніпропетровської обласної ради”, Дніпропетровський обласний центр зайнятості, Дніпропетровське обласне відділення Фонду соціального захисту осіб з інвалідністю, Дніпропетровський обласний центр соціальних служб, сільські, селищні, міські ради.</w:t>
      </w:r>
    </w:p>
    <w:p w:rsidR="00D95040" w:rsidRPr="00E64EAB" w:rsidRDefault="00D95040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Програми здійснює постійна комісія </w:t>
      </w:r>
      <w:r w:rsidR="002B0880">
        <w:rPr>
          <w:rFonts w:ascii="Times New Roman" w:hAnsi="Times New Roman"/>
          <w:sz w:val="28"/>
          <w:szCs w:val="28"/>
          <w:lang w:val="uk-UA"/>
        </w:rPr>
        <w:t xml:space="preserve">обласної ради </w:t>
      </w:r>
      <w:r w:rsidRPr="00E64EAB">
        <w:rPr>
          <w:rFonts w:ascii="Times New Roman" w:hAnsi="Times New Roman"/>
          <w:sz w:val="28"/>
          <w:szCs w:val="28"/>
          <w:lang w:val="uk-UA"/>
        </w:rPr>
        <w:t>з питань науки, освіти, соціальної політики та праці</w:t>
      </w:r>
      <w:r w:rsidR="00182348" w:rsidRPr="00E64EAB">
        <w:rPr>
          <w:rFonts w:ascii="Times New Roman" w:hAnsi="Times New Roman"/>
          <w:sz w:val="28"/>
          <w:szCs w:val="28"/>
          <w:lang w:val="uk-UA"/>
        </w:rPr>
        <w:t>.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95040" w:rsidRPr="00E64EAB" w:rsidRDefault="00D95040" w:rsidP="00D978FD">
      <w:pPr>
        <w:tabs>
          <w:tab w:val="left" w:pos="1722"/>
        </w:tabs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 xml:space="preserve">Відповідальні за виконання Програми щокварталу до </w:t>
      </w:r>
      <w:r w:rsidR="00B82F21" w:rsidRPr="00E64EAB">
        <w:rPr>
          <w:rFonts w:cs="Times New Roman"/>
          <w:szCs w:val="28"/>
          <w:lang w:val="uk-UA"/>
        </w:rPr>
        <w:t>5</w:t>
      </w:r>
      <w:r w:rsidRPr="00E64EAB">
        <w:rPr>
          <w:rFonts w:cs="Times New Roman"/>
          <w:szCs w:val="28"/>
          <w:lang w:val="uk-UA"/>
        </w:rPr>
        <w:t xml:space="preserve"> числа місяця, що настає за звітним кварталом, надають звіт до департаменту соціального захисту населення обл</w:t>
      </w:r>
      <w:r w:rsidR="0021034E">
        <w:rPr>
          <w:rFonts w:cs="Times New Roman"/>
          <w:szCs w:val="28"/>
          <w:lang w:val="uk-UA"/>
        </w:rPr>
        <w:t xml:space="preserve">асної </w:t>
      </w:r>
      <w:r w:rsidRPr="00E64EAB">
        <w:rPr>
          <w:rFonts w:cs="Times New Roman"/>
          <w:szCs w:val="28"/>
          <w:lang w:val="uk-UA"/>
        </w:rPr>
        <w:t>держ</w:t>
      </w:r>
      <w:r w:rsidR="0021034E">
        <w:rPr>
          <w:rFonts w:cs="Times New Roman"/>
          <w:szCs w:val="28"/>
          <w:lang w:val="uk-UA"/>
        </w:rPr>
        <w:t xml:space="preserve">авної </w:t>
      </w:r>
      <w:r w:rsidRPr="00E64EAB">
        <w:rPr>
          <w:rFonts w:cs="Times New Roman"/>
          <w:szCs w:val="28"/>
          <w:lang w:val="uk-UA"/>
        </w:rPr>
        <w:t>адміністрації.</w:t>
      </w:r>
    </w:p>
    <w:p w:rsidR="00D95040" w:rsidRPr="00E64EAB" w:rsidRDefault="00D95040" w:rsidP="00D978FD">
      <w:pPr>
        <w:tabs>
          <w:tab w:val="left" w:pos="1722"/>
        </w:tabs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Оцінк</w:t>
      </w:r>
      <w:r w:rsidR="006B2136" w:rsidRPr="00E64EAB">
        <w:rPr>
          <w:rFonts w:cs="Times New Roman"/>
          <w:szCs w:val="28"/>
          <w:lang w:val="uk-UA"/>
        </w:rPr>
        <w:t>а</w:t>
      </w:r>
      <w:r w:rsidRPr="00E64EAB">
        <w:rPr>
          <w:rFonts w:cs="Times New Roman"/>
          <w:szCs w:val="28"/>
          <w:lang w:val="uk-UA"/>
        </w:rPr>
        <w:t xml:space="preserve"> стану ефективності реалізації Програми здійснює</w:t>
      </w:r>
      <w:r w:rsidR="006B2136" w:rsidRPr="00E64EAB">
        <w:rPr>
          <w:rFonts w:cs="Times New Roman"/>
          <w:szCs w:val="28"/>
          <w:lang w:val="uk-UA"/>
        </w:rPr>
        <w:t>ться відповідальними за виконання заходів Програми</w:t>
      </w:r>
      <w:r w:rsidRPr="00E64EAB">
        <w:rPr>
          <w:rFonts w:cs="Times New Roman"/>
          <w:szCs w:val="28"/>
          <w:lang w:val="uk-UA"/>
        </w:rPr>
        <w:t xml:space="preserve"> </w:t>
      </w:r>
      <w:r w:rsidR="006B2136" w:rsidRPr="00E64EAB">
        <w:rPr>
          <w:rFonts w:cs="Times New Roman"/>
          <w:szCs w:val="28"/>
          <w:lang w:val="uk-UA"/>
        </w:rPr>
        <w:t xml:space="preserve">та </w:t>
      </w:r>
      <w:r w:rsidRPr="00E64EAB">
        <w:rPr>
          <w:rFonts w:cs="Times New Roman"/>
          <w:szCs w:val="28"/>
          <w:lang w:val="uk-UA"/>
        </w:rPr>
        <w:t>департамент</w:t>
      </w:r>
      <w:r w:rsidR="006B2136" w:rsidRPr="00E64EAB">
        <w:rPr>
          <w:rFonts w:cs="Times New Roman"/>
          <w:szCs w:val="28"/>
          <w:lang w:val="uk-UA"/>
        </w:rPr>
        <w:t>ом</w:t>
      </w:r>
      <w:r w:rsidRPr="00E64EAB">
        <w:rPr>
          <w:rFonts w:cs="Times New Roman"/>
          <w:szCs w:val="28"/>
          <w:lang w:val="uk-UA"/>
        </w:rPr>
        <w:t xml:space="preserve"> соціального захисту населення обл</w:t>
      </w:r>
      <w:r w:rsidR="0021034E">
        <w:rPr>
          <w:rFonts w:cs="Times New Roman"/>
          <w:szCs w:val="28"/>
          <w:lang w:val="uk-UA"/>
        </w:rPr>
        <w:t xml:space="preserve">асної </w:t>
      </w:r>
      <w:r w:rsidRPr="00E64EAB">
        <w:rPr>
          <w:rFonts w:cs="Times New Roman"/>
          <w:szCs w:val="28"/>
          <w:lang w:val="uk-UA"/>
        </w:rPr>
        <w:t>держ</w:t>
      </w:r>
      <w:r w:rsidR="0021034E">
        <w:rPr>
          <w:rFonts w:cs="Times New Roman"/>
          <w:szCs w:val="28"/>
          <w:lang w:val="uk-UA"/>
        </w:rPr>
        <w:t xml:space="preserve">авної </w:t>
      </w:r>
      <w:r w:rsidRPr="00E64EAB">
        <w:rPr>
          <w:rFonts w:cs="Times New Roman"/>
          <w:szCs w:val="28"/>
          <w:lang w:val="uk-UA"/>
        </w:rPr>
        <w:t>адміністрації протягом усього строку її виконання.</w:t>
      </w:r>
      <w:r w:rsidR="007E2D36" w:rsidRPr="00E64EAB">
        <w:rPr>
          <w:noProof/>
          <w:szCs w:val="28"/>
          <w:lang w:val="uk-UA"/>
        </w:rPr>
        <w:t xml:space="preserve"> </w:t>
      </w:r>
    </w:p>
    <w:p w:rsidR="00584F2B" w:rsidRPr="00E64EAB" w:rsidRDefault="00584F2B" w:rsidP="00D978FD">
      <w:pPr>
        <w:tabs>
          <w:tab w:val="left" w:pos="720"/>
        </w:tabs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Департамент соціального захисту населення обл</w:t>
      </w:r>
      <w:r w:rsidR="0021034E">
        <w:rPr>
          <w:rFonts w:cs="Times New Roman"/>
          <w:szCs w:val="28"/>
          <w:lang w:val="uk-UA"/>
        </w:rPr>
        <w:t xml:space="preserve">асної </w:t>
      </w:r>
      <w:r w:rsidRPr="00E64EAB">
        <w:rPr>
          <w:rFonts w:cs="Times New Roman"/>
          <w:szCs w:val="28"/>
          <w:lang w:val="uk-UA"/>
        </w:rPr>
        <w:t>держ</w:t>
      </w:r>
      <w:r w:rsidR="0021034E">
        <w:rPr>
          <w:rFonts w:cs="Times New Roman"/>
          <w:szCs w:val="28"/>
          <w:lang w:val="uk-UA"/>
        </w:rPr>
        <w:t xml:space="preserve">авної </w:t>
      </w:r>
      <w:r w:rsidRPr="00E64EAB">
        <w:rPr>
          <w:rFonts w:cs="Times New Roman"/>
          <w:szCs w:val="28"/>
          <w:lang w:val="uk-UA"/>
        </w:rPr>
        <w:t xml:space="preserve">адміністрації щоквартально до 15 числа місяця, наступного за звітним періодом, надає </w:t>
      </w:r>
      <w:r w:rsidR="00D95040" w:rsidRPr="00E64EAB">
        <w:rPr>
          <w:rFonts w:cs="Times New Roman"/>
          <w:szCs w:val="28"/>
          <w:lang w:val="uk-UA"/>
        </w:rPr>
        <w:t>звіт</w:t>
      </w:r>
      <w:r w:rsidRPr="00E64EAB">
        <w:rPr>
          <w:rFonts w:cs="Times New Roman"/>
          <w:szCs w:val="28"/>
          <w:lang w:val="uk-UA"/>
        </w:rPr>
        <w:t xml:space="preserve"> про хід вико</w:t>
      </w:r>
      <w:r w:rsidR="00D95040" w:rsidRPr="00E64EAB">
        <w:rPr>
          <w:rFonts w:cs="Times New Roman"/>
          <w:szCs w:val="28"/>
          <w:lang w:val="uk-UA"/>
        </w:rPr>
        <w:t xml:space="preserve">нання Програми до </w:t>
      </w:r>
      <w:r w:rsidRPr="00E64EAB">
        <w:rPr>
          <w:rFonts w:cs="Times New Roman"/>
          <w:szCs w:val="28"/>
          <w:lang w:val="uk-UA"/>
        </w:rPr>
        <w:t>обласної ради та обл</w:t>
      </w:r>
      <w:r w:rsidR="0021034E">
        <w:rPr>
          <w:rFonts w:cs="Times New Roman"/>
          <w:szCs w:val="28"/>
          <w:lang w:val="uk-UA"/>
        </w:rPr>
        <w:t xml:space="preserve">асної </w:t>
      </w:r>
      <w:r w:rsidRPr="00E64EAB">
        <w:rPr>
          <w:rFonts w:cs="Times New Roman"/>
          <w:szCs w:val="28"/>
          <w:lang w:val="uk-UA"/>
        </w:rPr>
        <w:t>держ</w:t>
      </w:r>
      <w:r w:rsidR="0021034E">
        <w:rPr>
          <w:rFonts w:cs="Times New Roman"/>
          <w:szCs w:val="28"/>
          <w:lang w:val="uk-UA"/>
        </w:rPr>
        <w:t xml:space="preserve">авної </w:t>
      </w:r>
      <w:r w:rsidRPr="00E64EAB">
        <w:rPr>
          <w:rFonts w:cs="Times New Roman"/>
          <w:szCs w:val="28"/>
          <w:lang w:val="uk-UA"/>
        </w:rPr>
        <w:t>адміністрації.</w:t>
      </w:r>
    </w:p>
    <w:p w:rsidR="00D95040" w:rsidRPr="0021034E" w:rsidRDefault="00D95040" w:rsidP="00D978FD">
      <w:pPr>
        <w:pStyle w:val="a6"/>
        <w:ind w:firstLine="0"/>
        <w:rPr>
          <w:rFonts w:ascii="Times New Roman" w:hAnsi="Times New Roman"/>
          <w:b/>
          <w:sz w:val="20"/>
          <w:szCs w:val="20"/>
          <w:lang w:val="uk-UA"/>
        </w:rPr>
      </w:pPr>
    </w:p>
    <w:p w:rsidR="00584F2B" w:rsidRPr="00E64EAB" w:rsidRDefault="00D9504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Pr="00E64EAB">
        <w:rPr>
          <w:rFonts w:ascii="Times New Roman" w:hAnsi="Times New Roman"/>
          <w:b/>
          <w:sz w:val="28"/>
          <w:szCs w:val="28"/>
          <w:lang w:val="en-US"/>
        </w:rPr>
        <w:t>X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Очікувані кінцеві результати виконання Програми</w:t>
      </w:r>
    </w:p>
    <w:p w:rsidR="00584F2B" w:rsidRPr="00E64EAB" w:rsidRDefault="00584F2B" w:rsidP="00D978FD">
      <w:pPr>
        <w:rPr>
          <w:rFonts w:cs="Times New Roman"/>
          <w:szCs w:val="28"/>
          <w:highlight w:val="yellow"/>
          <w:lang w:val="uk-UA"/>
        </w:rPr>
      </w:pPr>
    </w:p>
    <w:p w:rsidR="00584F2B" w:rsidRPr="00E64EAB" w:rsidRDefault="00B82F21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У результаті</w:t>
      </w:r>
      <w:r w:rsidR="00584F2B" w:rsidRPr="00E64EAB">
        <w:rPr>
          <w:rFonts w:cs="Times New Roman"/>
          <w:szCs w:val="28"/>
          <w:lang w:val="uk-UA"/>
        </w:rPr>
        <w:t xml:space="preserve"> виконання заходів Програми очікується </w:t>
      </w:r>
      <w:r w:rsidRPr="00E64EAB">
        <w:rPr>
          <w:rFonts w:cs="Times New Roman"/>
          <w:szCs w:val="28"/>
          <w:lang w:val="uk-UA"/>
        </w:rPr>
        <w:t xml:space="preserve">отримання ВПО </w:t>
      </w:r>
      <w:r w:rsidR="0026371F" w:rsidRPr="00E64EAB">
        <w:rPr>
          <w:rFonts w:cs="Times New Roman"/>
          <w:szCs w:val="28"/>
          <w:lang w:val="uk-UA"/>
        </w:rPr>
        <w:t xml:space="preserve"> </w:t>
      </w:r>
      <w:r w:rsidRPr="00E64EAB">
        <w:rPr>
          <w:rFonts w:cs="Times New Roman"/>
          <w:szCs w:val="28"/>
          <w:lang w:val="uk-UA"/>
        </w:rPr>
        <w:t>різних видів соціальних послуг,</w:t>
      </w:r>
      <w:r w:rsidR="0026371F" w:rsidRPr="00E64EAB">
        <w:rPr>
          <w:rFonts w:cs="Times New Roman"/>
          <w:szCs w:val="28"/>
          <w:lang w:val="uk-UA"/>
        </w:rPr>
        <w:t xml:space="preserve"> реалізації </w:t>
      </w:r>
      <w:r w:rsidRPr="00E64EAB">
        <w:rPr>
          <w:rFonts w:cs="Times New Roman"/>
          <w:szCs w:val="28"/>
          <w:lang w:val="uk-UA"/>
        </w:rPr>
        <w:t>житлових, майнових та</w:t>
      </w:r>
      <w:r w:rsidR="00584F2B" w:rsidRPr="00E64EAB">
        <w:rPr>
          <w:rFonts w:cs="Times New Roman"/>
          <w:szCs w:val="28"/>
          <w:lang w:val="uk-UA"/>
        </w:rPr>
        <w:t xml:space="preserve"> </w:t>
      </w:r>
      <w:proofErr w:type="spellStart"/>
      <w:r w:rsidRPr="00E64EAB">
        <w:rPr>
          <w:rFonts w:cs="Times New Roman"/>
          <w:szCs w:val="28"/>
          <w:lang w:val="uk-UA"/>
        </w:rPr>
        <w:t>освітньо</w:t>
      </w:r>
      <w:proofErr w:type="spellEnd"/>
      <w:r w:rsidRPr="00E64EAB">
        <w:rPr>
          <w:rFonts w:cs="Times New Roman"/>
          <w:szCs w:val="28"/>
          <w:lang w:val="uk-UA"/>
        </w:rPr>
        <w:t>-культурних прав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Pr="00E64EAB">
        <w:rPr>
          <w:rFonts w:cs="Times New Roman"/>
          <w:szCs w:val="28"/>
          <w:lang w:val="uk-UA"/>
        </w:rPr>
        <w:t xml:space="preserve">і створення доступного середовища, </w:t>
      </w:r>
      <w:r w:rsidR="00FE7690" w:rsidRPr="00E64EAB">
        <w:rPr>
          <w:rFonts w:cs="Times New Roman"/>
          <w:szCs w:val="28"/>
          <w:lang w:val="uk-UA"/>
        </w:rPr>
        <w:t>що сприятиме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зростанню рівня</w:t>
      </w:r>
      <w:r w:rsidR="00584F2B" w:rsidRPr="00E64EAB">
        <w:rPr>
          <w:rFonts w:cs="Times New Roman"/>
          <w:szCs w:val="28"/>
          <w:lang w:val="uk-UA"/>
        </w:rPr>
        <w:t xml:space="preserve"> та </w:t>
      </w:r>
      <w:r w:rsidR="00FE7690" w:rsidRPr="00E64EAB">
        <w:rPr>
          <w:rFonts w:cs="Times New Roman"/>
          <w:szCs w:val="28"/>
          <w:lang w:val="uk-UA"/>
        </w:rPr>
        <w:t>якості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їхнього життя</w:t>
      </w:r>
      <w:r w:rsidR="00584F2B" w:rsidRPr="00E64EAB">
        <w:rPr>
          <w:rFonts w:cs="Times New Roman"/>
          <w:szCs w:val="28"/>
          <w:lang w:val="uk-UA"/>
        </w:rPr>
        <w:t xml:space="preserve">, </w:t>
      </w:r>
      <w:r w:rsidR="00FE7690" w:rsidRPr="00E64EAB">
        <w:rPr>
          <w:rFonts w:cs="Times New Roman"/>
          <w:szCs w:val="28"/>
          <w:lang w:val="uk-UA"/>
        </w:rPr>
        <w:t>поліпшенню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соціально-економічної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ситуації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в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області</w:t>
      </w:r>
      <w:r w:rsidR="00584F2B" w:rsidRPr="00E64EAB">
        <w:rPr>
          <w:rFonts w:cs="Times New Roman"/>
          <w:szCs w:val="28"/>
          <w:lang w:val="uk-UA"/>
        </w:rPr>
        <w:t xml:space="preserve">, </w:t>
      </w:r>
      <w:r w:rsidR="00FE7690" w:rsidRPr="00E64EAB">
        <w:rPr>
          <w:rFonts w:cs="Times New Roman"/>
          <w:szCs w:val="28"/>
          <w:lang w:val="uk-UA"/>
        </w:rPr>
        <w:t>подоланн</w:t>
      </w:r>
      <w:r w:rsidR="002B0880">
        <w:rPr>
          <w:rFonts w:cs="Times New Roman"/>
          <w:szCs w:val="28"/>
          <w:lang w:val="uk-UA"/>
        </w:rPr>
        <w:t>ю</w:t>
      </w:r>
      <w:r w:rsidR="00FE7690" w:rsidRPr="00E64EAB">
        <w:rPr>
          <w:rFonts w:cs="Times New Roman"/>
          <w:szCs w:val="28"/>
          <w:lang w:val="uk-UA"/>
        </w:rPr>
        <w:t xml:space="preserve"> проявів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дискримінації</w:t>
      </w:r>
      <w:r w:rsidR="00584F2B" w:rsidRPr="00E64EAB">
        <w:rPr>
          <w:rFonts w:cs="Times New Roman"/>
          <w:szCs w:val="28"/>
          <w:lang w:val="uk-UA"/>
        </w:rPr>
        <w:t>.</w:t>
      </w:r>
    </w:p>
    <w:p w:rsidR="00584F2B" w:rsidRPr="00E64EAB" w:rsidRDefault="00584F2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Показники оцінки ефективності виконання Програми викладен</w:t>
      </w:r>
      <w:r w:rsidR="0026371F" w:rsidRPr="00E64EAB">
        <w:rPr>
          <w:rFonts w:cs="Times New Roman"/>
          <w:szCs w:val="28"/>
          <w:lang w:val="uk-UA"/>
        </w:rPr>
        <w:t xml:space="preserve">і у </w:t>
      </w:r>
      <w:proofErr w:type="spellStart"/>
      <w:r w:rsidR="0021034E" w:rsidRPr="00735269">
        <w:rPr>
          <w:rFonts w:eastAsia="Times New Roman" w:cs="Times New Roman"/>
          <w:color w:val="000000" w:themeColor="text1"/>
          <w:szCs w:val="28"/>
          <w:lang w:eastAsia="uk-UA"/>
        </w:rPr>
        <w:t>додатку</w:t>
      </w:r>
      <w:proofErr w:type="spellEnd"/>
      <w:r w:rsidR="0021034E">
        <w:rPr>
          <w:rFonts w:eastAsia="Times New Roman" w:cs="Times New Roman"/>
          <w:color w:val="000000" w:themeColor="text1"/>
          <w:szCs w:val="28"/>
          <w:lang w:eastAsia="uk-UA"/>
        </w:rPr>
        <w:t xml:space="preserve"> </w:t>
      </w:r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 xml:space="preserve">2 до </w:t>
      </w:r>
      <w:proofErr w:type="spellStart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>додатка</w:t>
      </w:r>
      <w:proofErr w:type="spellEnd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 xml:space="preserve"> до </w:t>
      </w:r>
      <w:proofErr w:type="spellStart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>рішення</w:t>
      </w:r>
      <w:proofErr w:type="spellEnd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 xml:space="preserve"> </w:t>
      </w:r>
      <w:proofErr w:type="spellStart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>обласної</w:t>
      </w:r>
      <w:proofErr w:type="spellEnd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 xml:space="preserve"> ради</w:t>
      </w:r>
      <w:r w:rsidR="0026371F" w:rsidRPr="0021034E">
        <w:rPr>
          <w:rFonts w:cs="Times New Roman"/>
          <w:szCs w:val="28"/>
          <w:lang w:val="uk-UA"/>
        </w:rPr>
        <w:t>.</w:t>
      </w:r>
    </w:p>
    <w:p w:rsidR="00B66203" w:rsidRPr="0021034E" w:rsidRDefault="00B66203" w:rsidP="00D978FD">
      <w:pPr>
        <w:rPr>
          <w:rFonts w:cs="Times New Roman"/>
          <w:sz w:val="42"/>
          <w:szCs w:val="42"/>
          <w:lang w:val="uk-UA"/>
        </w:rPr>
      </w:pPr>
    </w:p>
    <w:p w:rsidR="0021034E" w:rsidRPr="0021034E" w:rsidRDefault="0021034E" w:rsidP="0021034E">
      <w:pPr>
        <w:rPr>
          <w:rFonts w:eastAsia="Times New Roman" w:cs="Times New Roman"/>
          <w:szCs w:val="28"/>
          <w:lang w:val="uk-UA" w:eastAsia="ru-RU"/>
        </w:rPr>
      </w:pPr>
      <w:r w:rsidRPr="0021034E">
        <w:rPr>
          <w:rFonts w:eastAsia="Calibri" w:cs="Times New Roman"/>
          <w:b/>
          <w:szCs w:val="28"/>
          <w:lang w:val="uk-UA"/>
        </w:rPr>
        <w:t>Заступник голови обласної ради                                          І. КАШИРІН</w:t>
      </w:r>
    </w:p>
    <w:sectPr w:rsidR="0021034E" w:rsidRPr="0021034E" w:rsidSect="00682D5E">
      <w:headerReference w:type="even" r:id="rId8"/>
      <w:headerReference w:type="default" r:id="rId9"/>
      <w:pgSz w:w="11906" w:h="16838" w:code="9"/>
      <w:pgMar w:top="1134" w:right="851" w:bottom="141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20" w:rsidRDefault="00F23820" w:rsidP="00584F2B">
      <w:r>
        <w:separator/>
      </w:r>
    </w:p>
  </w:endnote>
  <w:endnote w:type="continuationSeparator" w:id="0">
    <w:p w:rsidR="00F23820" w:rsidRDefault="00F23820" w:rsidP="0058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20" w:rsidRDefault="00F23820" w:rsidP="00584F2B">
      <w:r>
        <w:separator/>
      </w:r>
    </w:p>
  </w:footnote>
  <w:footnote w:type="continuationSeparator" w:id="0">
    <w:p w:rsidR="00F23820" w:rsidRDefault="00F23820" w:rsidP="00584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34" w:rsidRDefault="00A36A34" w:rsidP="00CF0B2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6A34" w:rsidRDefault="00A36A3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4487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E493F" w:rsidRPr="00682D5E" w:rsidRDefault="00682D5E" w:rsidP="00682D5E">
        <w:pPr>
          <w:pStyle w:val="a9"/>
          <w:jc w:val="center"/>
          <w:rPr>
            <w:sz w:val="28"/>
            <w:szCs w:val="28"/>
          </w:rPr>
        </w:pPr>
        <w:r w:rsidRPr="00682D5E">
          <w:rPr>
            <w:sz w:val="28"/>
            <w:szCs w:val="28"/>
          </w:rPr>
          <w:fldChar w:fldCharType="begin"/>
        </w:r>
        <w:r w:rsidRPr="00682D5E">
          <w:rPr>
            <w:sz w:val="28"/>
            <w:szCs w:val="28"/>
          </w:rPr>
          <w:instrText>PAGE   \* MERGEFORMAT</w:instrText>
        </w:r>
        <w:r w:rsidRPr="00682D5E">
          <w:rPr>
            <w:sz w:val="28"/>
            <w:szCs w:val="28"/>
          </w:rPr>
          <w:fldChar w:fldCharType="separate"/>
        </w:r>
        <w:r w:rsidR="009B53D9">
          <w:rPr>
            <w:noProof/>
            <w:sz w:val="28"/>
            <w:szCs w:val="28"/>
          </w:rPr>
          <w:t>2</w:t>
        </w:r>
        <w:r w:rsidRPr="00682D5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08"/>
    <w:rsid w:val="000037AA"/>
    <w:rsid w:val="00004EA4"/>
    <w:rsid w:val="00007508"/>
    <w:rsid w:val="00011E1C"/>
    <w:rsid w:val="00015EFF"/>
    <w:rsid w:val="00020E4C"/>
    <w:rsid w:val="000302C4"/>
    <w:rsid w:val="00037271"/>
    <w:rsid w:val="000373E1"/>
    <w:rsid w:val="00037B0D"/>
    <w:rsid w:val="00040340"/>
    <w:rsid w:val="00041367"/>
    <w:rsid w:val="00045C4D"/>
    <w:rsid w:val="000511BB"/>
    <w:rsid w:val="00052E32"/>
    <w:rsid w:val="00054074"/>
    <w:rsid w:val="000545E9"/>
    <w:rsid w:val="00054757"/>
    <w:rsid w:val="00057BA7"/>
    <w:rsid w:val="00064BA5"/>
    <w:rsid w:val="00065EEC"/>
    <w:rsid w:val="00067BCD"/>
    <w:rsid w:val="00067F70"/>
    <w:rsid w:val="00075DCA"/>
    <w:rsid w:val="00075EC1"/>
    <w:rsid w:val="00080696"/>
    <w:rsid w:val="0008095A"/>
    <w:rsid w:val="00085E81"/>
    <w:rsid w:val="00086CA8"/>
    <w:rsid w:val="0009181D"/>
    <w:rsid w:val="000923E9"/>
    <w:rsid w:val="000951DE"/>
    <w:rsid w:val="000968D7"/>
    <w:rsid w:val="00097ECA"/>
    <w:rsid w:val="000A034C"/>
    <w:rsid w:val="000A16BB"/>
    <w:rsid w:val="000A3F3D"/>
    <w:rsid w:val="000A57DE"/>
    <w:rsid w:val="000A63DE"/>
    <w:rsid w:val="000A6AF7"/>
    <w:rsid w:val="000B4DE9"/>
    <w:rsid w:val="000B5111"/>
    <w:rsid w:val="000B63B3"/>
    <w:rsid w:val="000C0EFE"/>
    <w:rsid w:val="000C1BAA"/>
    <w:rsid w:val="000C28CA"/>
    <w:rsid w:val="000C60ED"/>
    <w:rsid w:val="000D02ED"/>
    <w:rsid w:val="000D6E80"/>
    <w:rsid w:val="000E782D"/>
    <w:rsid w:val="000F005C"/>
    <w:rsid w:val="000F1639"/>
    <w:rsid w:val="000F24D9"/>
    <w:rsid w:val="000F5BE6"/>
    <w:rsid w:val="001006EC"/>
    <w:rsid w:val="0010088B"/>
    <w:rsid w:val="001012D9"/>
    <w:rsid w:val="001030DF"/>
    <w:rsid w:val="00107924"/>
    <w:rsid w:val="00111043"/>
    <w:rsid w:val="00116480"/>
    <w:rsid w:val="00121553"/>
    <w:rsid w:val="0012378D"/>
    <w:rsid w:val="001303D2"/>
    <w:rsid w:val="001327AD"/>
    <w:rsid w:val="00133290"/>
    <w:rsid w:val="00134354"/>
    <w:rsid w:val="00141A76"/>
    <w:rsid w:val="00141C59"/>
    <w:rsid w:val="00144DFC"/>
    <w:rsid w:val="00146391"/>
    <w:rsid w:val="00154523"/>
    <w:rsid w:val="00162DA1"/>
    <w:rsid w:val="0016461C"/>
    <w:rsid w:val="00170355"/>
    <w:rsid w:val="00170640"/>
    <w:rsid w:val="00171136"/>
    <w:rsid w:val="001770AB"/>
    <w:rsid w:val="00177AF0"/>
    <w:rsid w:val="00177C9B"/>
    <w:rsid w:val="00181E70"/>
    <w:rsid w:val="00182348"/>
    <w:rsid w:val="001824F4"/>
    <w:rsid w:val="00183021"/>
    <w:rsid w:val="00185C7B"/>
    <w:rsid w:val="0019296C"/>
    <w:rsid w:val="00194C5E"/>
    <w:rsid w:val="001968F8"/>
    <w:rsid w:val="001A1329"/>
    <w:rsid w:val="001A4086"/>
    <w:rsid w:val="001A6BD9"/>
    <w:rsid w:val="001B0D01"/>
    <w:rsid w:val="001B3416"/>
    <w:rsid w:val="001B41CD"/>
    <w:rsid w:val="001C1190"/>
    <w:rsid w:val="001C1FE4"/>
    <w:rsid w:val="001C3BB4"/>
    <w:rsid w:val="001C7865"/>
    <w:rsid w:val="001D09E2"/>
    <w:rsid w:val="001D4C9B"/>
    <w:rsid w:val="001D5659"/>
    <w:rsid w:val="001E1B42"/>
    <w:rsid w:val="001E2E49"/>
    <w:rsid w:val="001E3A5B"/>
    <w:rsid w:val="001E4FBA"/>
    <w:rsid w:val="001F0267"/>
    <w:rsid w:val="001F1A15"/>
    <w:rsid w:val="001F563A"/>
    <w:rsid w:val="00204D8E"/>
    <w:rsid w:val="00205481"/>
    <w:rsid w:val="00206C26"/>
    <w:rsid w:val="0021034E"/>
    <w:rsid w:val="002113B2"/>
    <w:rsid w:val="00212032"/>
    <w:rsid w:val="0021242D"/>
    <w:rsid w:val="00212749"/>
    <w:rsid w:val="002165E8"/>
    <w:rsid w:val="00216639"/>
    <w:rsid w:val="00216F16"/>
    <w:rsid w:val="002222E5"/>
    <w:rsid w:val="002236A3"/>
    <w:rsid w:val="00224135"/>
    <w:rsid w:val="002253D8"/>
    <w:rsid w:val="00227772"/>
    <w:rsid w:val="00230FFC"/>
    <w:rsid w:val="00235C2C"/>
    <w:rsid w:val="002400B9"/>
    <w:rsid w:val="0024244E"/>
    <w:rsid w:val="00242A92"/>
    <w:rsid w:val="002447DD"/>
    <w:rsid w:val="00245549"/>
    <w:rsid w:val="00245AF1"/>
    <w:rsid w:val="00250125"/>
    <w:rsid w:val="002532CF"/>
    <w:rsid w:val="00253999"/>
    <w:rsid w:val="0025707D"/>
    <w:rsid w:val="0026084A"/>
    <w:rsid w:val="00261E65"/>
    <w:rsid w:val="0026371F"/>
    <w:rsid w:val="00263A23"/>
    <w:rsid w:val="00264393"/>
    <w:rsid w:val="00264ABC"/>
    <w:rsid w:val="002667FE"/>
    <w:rsid w:val="00271F7E"/>
    <w:rsid w:val="00272605"/>
    <w:rsid w:val="00273923"/>
    <w:rsid w:val="002772FE"/>
    <w:rsid w:val="0028121E"/>
    <w:rsid w:val="00281440"/>
    <w:rsid w:val="00284C16"/>
    <w:rsid w:val="00292618"/>
    <w:rsid w:val="0029356F"/>
    <w:rsid w:val="002B0880"/>
    <w:rsid w:val="002B4467"/>
    <w:rsid w:val="002B7416"/>
    <w:rsid w:val="002C2530"/>
    <w:rsid w:val="002C3ECE"/>
    <w:rsid w:val="002C6A47"/>
    <w:rsid w:val="002C6E7C"/>
    <w:rsid w:val="002C77C7"/>
    <w:rsid w:val="002D1854"/>
    <w:rsid w:val="002D2114"/>
    <w:rsid w:val="002D44AF"/>
    <w:rsid w:val="002D662A"/>
    <w:rsid w:val="002D6F20"/>
    <w:rsid w:val="002E18F1"/>
    <w:rsid w:val="002E46FA"/>
    <w:rsid w:val="002E47AC"/>
    <w:rsid w:val="002E5183"/>
    <w:rsid w:val="002E64D5"/>
    <w:rsid w:val="002E66CC"/>
    <w:rsid w:val="002E75AE"/>
    <w:rsid w:val="002F3F77"/>
    <w:rsid w:val="002F506B"/>
    <w:rsid w:val="002F5511"/>
    <w:rsid w:val="002F66C5"/>
    <w:rsid w:val="003007E8"/>
    <w:rsid w:val="00305A57"/>
    <w:rsid w:val="00307936"/>
    <w:rsid w:val="00312BCD"/>
    <w:rsid w:val="0032054B"/>
    <w:rsid w:val="00323EAD"/>
    <w:rsid w:val="00324866"/>
    <w:rsid w:val="003275C0"/>
    <w:rsid w:val="00335F90"/>
    <w:rsid w:val="003412C4"/>
    <w:rsid w:val="00341C39"/>
    <w:rsid w:val="00343E85"/>
    <w:rsid w:val="00346E24"/>
    <w:rsid w:val="00355840"/>
    <w:rsid w:val="00360AE5"/>
    <w:rsid w:val="003610C8"/>
    <w:rsid w:val="00361F6C"/>
    <w:rsid w:val="003638E7"/>
    <w:rsid w:val="003660B5"/>
    <w:rsid w:val="00367EDF"/>
    <w:rsid w:val="003728A6"/>
    <w:rsid w:val="00373379"/>
    <w:rsid w:val="00375831"/>
    <w:rsid w:val="00380981"/>
    <w:rsid w:val="00384F04"/>
    <w:rsid w:val="00385182"/>
    <w:rsid w:val="00387738"/>
    <w:rsid w:val="00391D52"/>
    <w:rsid w:val="00392309"/>
    <w:rsid w:val="00394188"/>
    <w:rsid w:val="0039426B"/>
    <w:rsid w:val="0039672C"/>
    <w:rsid w:val="003969C1"/>
    <w:rsid w:val="003A29B6"/>
    <w:rsid w:val="003A56A7"/>
    <w:rsid w:val="003A7200"/>
    <w:rsid w:val="003B3902"/>
    <w:rsid w:val="003B49B0"/>
    <w:rsid w:val="003B6A22"/>
    <w:rsid w:val="003B7326"/>
    <w:rsid w:val="003B7F05"/>
    <w:rsid w:val="003C3708"/>
    <w:rsid w:val="003D26D9"/>
    <w:rsid w:val="003D41E4"/>
    <w:rsid w:val="003D7825"/>
    <w:rsid w:val="003E32D8"/>
    <w:rsid w:val="003E4A49"/>
    <w:rsid w:val="003E57B0"/>
    <w:rsid w:val="003E6D45"/>
    <w:rsid w:val="003F0C53"/>
    <w:rsid w:val="003F24FA"/>
    <w:rsid w:val="003F4641"/>
    <w:rsid w:val="003F71D6"/>
    <w:rsid w:val="00403816"/>
    <w:rsid w:val="00403996"/>
    <w:rsid w:val="0040563C"/>
    <w:rsid w:val="004056C3"/>
    <w:rsid w:val="004060CB"/>
    <w:rsid w:val="00407DE6"/>
    <w:rsid w:val="00411C7C"/>
    <w:rsid w:val="004127DF"/>
    <w:rsid w:val="00413A4E"/>
    <w:rsid w:val="00414914"/>
    <w:rsid w:val="004217CE"/>
    <w:rsid w:val="00422106"/>
    <w:rsid w:val="00422AC4"/>
    <w:rsid w:val="00424F6C"/>
    <w:rsid w:val="00430B94"/>
    <w:rsid w:val="00436518"/>
    <w:rsid w:val="004377F5"/>
    <w:rsid w:val="004407C7"/>
    <w:rsid w:val="004409E6"/>
    <w:rsid w:val="00441762"/>
    <w:rsid w:val="00441CAB"/>
    <w:rsid w:val="00451214"/>
    <w:rsid w:val="00453222"/>
    <w:rsid w:val="004536E8"/>
    <w:rsid w:val="00461071"/>
    <w:rsid w:val="00461D64"/>
    <w:rsid w:val="00461D6A"/>
    <w:rsid w:val="00462841"/>
    <w:rsid w:val="00464DA9"/>
    <w:rsid w:val="0046728C"/>
    <w:rsid w:val="004678F8"/>
    <w:rsid w:val="004742E9"/>
    <w:rsid w:val="00486703"/>
    <w:rsid w:val="004873A7"/>
    <w:rsid w:val="00487CE7"/>
    <w:rsid w:val="00493E1F"/>
    <w:rsid w:val="004956DF"/>
    <w:rsid w:val="004A47D7"/>
    <w:rsid w:val="004A4848"/>
    <w:rsid w:val="004A6431"/>
    <w:rsid w:val="004B4198"/>
    <w:rsid w:val="004B52D0"/>
    <w:rsid w:val="004B647B"/>
    <w:rsid w:val="004C2B6E"/>
    <w:rsid w:val="004C42ED"/>
    <w:rsid w:val="004C5FC7"/>
    <w:rsid w:val="004C64C4"/>
    <w:rsid w:val="004D28A4"/>
    <w:rsid w:val="004D7313"/>
    <w:rsid w:val="004E1886"/>
    <w:rsid w:val="004E2620"/>
    <w:rsid w:val="004E6877"/>
    <w:rsid w:val="004F3780"/>
    <w:rsid w:val="00501498"/>
    <w:rsid w:val="00502965"/>
    <w:rsid w:val="0051107F"/>
    <w:rsid w:val="005124B1"/>
    <w:rsid w:val="005128A1"/>
    <w:rsid w:val="00512D56"/>
    <w:rsid w:val="00520201"/>
    <w:rsid w:val="005221CD"/>
    <w:rsid w:val="0052562B"/>
    <w:rsid w:val="005440EC"/>
    <w:rsid w:val="00544A92"/>
    <w:rsid w:val="00547A68"/>
    <w:rsid w:val="0055113E"/>
    <w:rsid w:val="00552F36"/>
    <w:rsid w:val="00553008"/>
    <w:rsid w:val="00553DC7"/>
    <w:rsid w:val="0055633D"/>
    <w:rsid w:val="005570F9"/>
    <w:rsid w:val="00560645"/>
    <w:rsid w:val="00561FB8"/>
    <w:rsid w:val="00564168"/>
    <w:rsid w:val="005651E2"/>
    <w:rsid w:val="005656FE"/>
    <w:rsid w:val="005702B2"/>
    <w:rsid w:val="00570462"/>
    <w:rsid w:val="005719A1"/>
    <w:rsid w:val="00576D2F"/>
    <w:rsid w:val="005843B7"/>
    <w:rsid w:val="00584F2B"/>
    <w:rsid w:val="0058567B"/>
    <w:rsid w:val="005912A4"/>
    <w:rsid w:val="00595E04"/>
    <w:rsid w:val="005976D9"/>
    <w:rsid w:val="005A0633"/>
    <w:rsid w:val="005A0BA6"/>
    <w:rsid w:val="005A2E60"/>
    <w:rsid w:val="005A35E2"/>
    <w:rsid w:val="005A3884"/>
    <w:rsid w:val="005A4849"/>
    <w:rsid w:val="005A5F74"/>
    <w:rsid w:val="005B0E4E"/>
    <w:rsid w:val="005B2E08"/>
    <w:rsid w:val="005B487E"/>
    <w:rsid w:val="005C09EB"/>
    <w:rsid w:val="005C1921"/>
    <w:rsid w:val="005C70FF"/>
    <w:rsid w:val="005D221C"/>
    <w:rsid w:val="005D2532"/>
    <w:rsid w:val="005D5982"/>
    <w:rsid w:val="005D6EEF"/>
    <w:rsid w:val="005E081A"/>
    <w:rsid w:val="005E1189"/>
    <w:rsid w:val="005E416E"/>
    <w:rsid w:val="005E6BB8"/>
    <w:rsid w:val="005F02EC"/>
    <w:rsid w:val="005F2619"/>
    <w:rsid w:val="005F4CAE"/>
    <w:rsid w:val="005F4ECD"/>
    <w:rsid w:val="005F7415"/>
    <w:rsid w:val="0060413A"/>
    <w:rsid w:val="00606DC5"/>
    <w:rsid w:val="00610EF0"/>
    <w:rsid w:val="006113B1"/>
    <w:rsid w:val="00611E66"/>
    <w:rsid w:val="00614262"/>
    <w:rsid w:val="0061448A"/>
    <w:rsid w:val="00622327"/>
    <w:rsid w:val="00622F39"/>
    <w:rsid w:val="00625A0C"/>
    <w:rsid w:val="00625F04"/>
    <w:rsid w:val="00626282"/>
    <w:rsid w:val="00627AC6"/>
    <w:rsid w:val="00627DA1"/>
    <w:rsid w:val="00627E52"/>
    <w:rsid w:val="00633E3B"/>
    <w:rsid w:val="00633F5B"/>
    <w:rsid w:val="00634212"/>
    <w:rsid w:val="00636DC9"/>
    <w:rsid w:val="00641B86"/>
    <w:rsid w:val="00642888"/>
    <w:rsid w:val="00643B12"/>
    <w:rsid w:val="00645554"/>
    <w:rsid w:val="0064615E"/>
    <w:rsid w:val="00654B90"/>
    <w:rsid w:val="006578D6"/>
    <w:rsid w:val="00661299"/>
    <w:rsid w:val="00666FEF"/>
    <w:rsid w:val="00670346"/>
    <w:rsid w:val="00674094"/>
    <w:rsid w:val="00674ECC"/>
    <w:rsid w:val="00675905"/>
    <w:rsid w:val="00677E66"/>
    <w:rsid w:val="00682D5E"/>
    <w:rsid w:val="00682E92"/>
    <w:rsid w:val="00683AC3"/>
    <w:rsid w:val="00684751"/>
    <w:rsid w:val="006864B2"/>
    <w:rsid w:val="0068703F"/>
    <w:rsid w:val="00687671"/>
    <w:rsid w:val="00692BFF"/>
    <w:rsid w:val="0069371E"/>
    <w:rsid w:val="00694419"/>
    <w:rsid w:val="00695A26"/>
    <w:rsid w:val="00695FC8"/>
    <w:rsid w:val="00697AAD"/>
    <w:rsid w:val="006A10B2"/>
    <w:rsid w:val="006A4293"/>
    <w:rsid w:val="006B17E6"/>
    <w:rsid w:val="006B2136"/>
    <w:rsid w:val="006B2F74"/>
    <w:rsid w:val="006B433A"/>
    <w:rsid w:val="006B6B5F"/>
    <w:rsid w:val="006B78E4"/>
    <w:rsid w:val="006C5682"/>
    <w:rsid w:val="006C7D0F"/>
    <w:rsid w:val="006C7E7E"/>
    <w:rsid w:val="006D0444"/>
    <w:rsid w:val="006D24A7"/>
    <w:rsid w:val="006D4ADC"/>
    <w:rsid w:val="006D5BB7"/>
    <w:rsid w:val="006D6631"/>
    <w:rsid w:val="006E1E26"/>
    <w:rsid w:val="006E5C26"/>
    <w:rsid w:val="006E68B5"/>
    <w:rsid w:val="006F09DC"/>
    <w:rsid w:val="006F0D13"/>
    <w:rsid w:val="006F3024"/>
    <w:rsid w:val="006F3371"/>
    <w:rsid w:val="006F3704"/>
    <w:rsid w:val="006F42AF"/>
    <w:rsid w:val="006F49E7"/>
    <w:rsid w:val="007030FE"/>
    <w:rsid w:val="007051D4"/>
    <w:rsid w:val="00707B60"/>
    <w:rsid w:val="00721209"/>
    <w:rsid w:val="00724897"/>
    <w:rsid w:val="00724DE2"/>
    <w:rsid w:val="007310D0"/>
    <w:rsid w:val="00734AF9"/>
    <w:rsid w:val="00740419"/>
    <w:rsid w:val="0074206F"/>
    <w:rsid w:val="00742DD2"/>
    <w:rsid w:val="0074404E"/>
    <w:rsid w:val="00744C96"/>
    <w:rsid w:val="007454D1"/>
    <w:rsid w:val="007507C2"/>
    <w:rsid w:val="0075347F"/>
    <w:rsid w:val="00753C6E"/>
    <w:rsid w:val="0075467B"/>
    <w:rsid w:val="00755741"/>
    <w:rsid w:val="00756A22"/>
    <w:rsid w:val="0075712F"/>
    <w:rsid w:val="00761BA5"/>
    <w:rsid w:val="00764F92"/>
    <w:rsid w:val="00765795"/>
    <w:rsid w:val="0076581E"/>
    <w:rsid w:val="00765A6A"/>
    <w:rsid w:val="007673BD"/>
    <w:rsid w:val="00767DA2"/>
    <w:rsid w:val="0077070C"/>
    <w:rsid w:val="00771920"/>
    <w:rsid w:val="00771BF8"/>
    <w:rsid w:val="00773D50"/>
    <w:rsid w:val="007751C7"/>
    <w:rsid w:val="00776112"/>
    <w:rsid w:val="00782E4E"/>
    <w:rsid w:val="00784DC8"/>
    <w:rsid w:val="00784F07"/>
    <w:rsid w:val="00787267"/>
    <w:rsid w:val="007907C2"/>
    <w:rsid w:val="00791671"/>
    <w:rsid w:val="00791B8E"/>
    <w:rsid w:val="007925DF"/>
    <w:rsid w:val="00793170"/>
    <w:rsid w:val="007A115E"/>
    <w:rsid w:val="007A149F"/>
    <w:rsid w:val="007A4673"/>
    <w:rsid w:val="007A70FC"/>
    <w:rsid w:val="007A776D"/>
    <w:rsid w:val="007B055D"/>
    <w:rsid w:val="007B0DCC"/>
    <w:rsid w:val="007B30E5"/>
    <w:rsid w:val="007B3865"/>
    <w:rsid w:val="007B38E8"/>
    <w:rsid w:val="007B6890"/>
    <w:rsid w:val="007C3538"/>
    <w:rsid w:val="007C65C7"/>
    <w:rsid w:val="007D2BF4"/>
    <w:rsid w:val="007D6551"/>
    <w:rsid w:val="007E261C"/>
    <w:rsid w:val="007E2D36"/>
    <w:rsid w:val="007E3223"/>
    <w:rsid w:val="007E437D"/>
    <w:rsid w:val="007F5A58"/>
    <w:rsid w:val="007F6283"/>
    <w:rsid w:val="00804890"/>
    <w:rsid w:val="00805BF4"/>
    <w:rsid w:val="00806D19"/>
    <w:rsid w:val="00806FE9"/>
    <w:rsid w:val="00810F21"/>
    <w:rsid w:val="00811AC1"/>
    <w:rsid w:val="00813F94"/>
    <w:rsid w:val="00816DDA"/>
    <w:rsid w:val="0082241E"/>
    <w:rsid w:val="00826B1A"/>
    <w:rsid w:val="00827C62"/>
    <w:rsid w:val="00830FC7"/>
    <w:rsid w:val="00831413"/>
    <w:rsid w:val="00837645"/>
    <w:rsid w:val="008411E3"/>
    <w:rsid w:val="008424AB"/>
    <w:rsid w:val="00842E22"/>
    <w:rsid w:val="0084324B"/>
    <w:rsid w:val="008438DF"/>
    <w:rsid w:val="00844135"/>
    <w:rsid w:val="008464E7"/>
    <w:rsid w:val="008534C7"/>
    <w:rsid w:val="00860B56"/>
    <w:rsid w:val="0086107A"/>
    <w:rsid w:val="00863C36"/>
    <w:rsid w:val="008646CA"/>
    <w:rsid w:val="0086641C"/>
    <w:rsid w:val="00866E4C"/>
    <w:rsid w:val="00867B55"/>
    <w:rsid w:val="00870610"/>
    <w:rsid w:val="008738B5"/>
    <w:rsid w:val="00874E7B"/>
    <w:rsid w:val="008844BA"/>
    <w:rsid w:val="008847CF"/>
    <w:rsid w:val="00885A45"/>
    <w:rsid w:val="008928A1"/>
    <w:rsid w:val="00894F66"/>
    <w:rsid w:val="008971DB"/>
    <w:rsid w:val="008978ED"/>
    <w:rsid w:val="008A4B6D"/>
    <w:rsid w:val="008A5FAE"/>
    <w:rsid w:val="008B2B4C"/>
    <w:rsid w:val="008B61EF"/>
    <w:rsid w:val="008C15F7"/>
    <w:rsid w:val="008C49B7"/>
    <w:rsid w:val="008C6FC0"/>
    <w:rsid w:val="008D6A31"/>
    <w:rsid w:val="008D7FFA"/>
    <w:rsid w:val="008E7C9E"/>
    <w:rsid w:val="008F44BC"/>
    <w:rsid w:val="009103BF"/>
    <w:rsid w:val="00910B14"/>
    <w:rsid w:val="009111ED"/>
    <w:rsid w:val="009153B7"/>
    <w:rsid w:val="00915E73"/>
    <w:rsid w:val="00921928"/>
    <w:rsid w:val="00923B1E"/>
    <w:rsid w:val="00925666"/>
    <w:rsid w:val="00925F9C"/>
    <w:rsid w:val="00931652"/>
    <w:rsid w:val="00932A13"/>
    <w:rsid w:val="00936EE4"/>
    <w:rsid w:val="0094215C"/>
    <w:rsid w:val="00942F1F"/>
    <w:rsid w:val="009430F8"/>
    <w:rsid w:val="00945E4E"/>
    <w:rsid w:val="00946A7F"/>
    <w:rsid w:val="00946DCE"/>
    <w:rsid w:val="00947AA6"/>
    <w:rsid w:val="00952785"/>
    <w:rsid w:val="00952B6F"/>
    <w:rsid w:val="00954964"/>
    <w:rsid w:val="00957282"/>
    <w:rsid w:val="00962AFC"/>
    <w:rsid w:val="0096326C"/>
    <w:rsid w:val="009632C1"/>
    <w:rsid w:val="00965474"/>
    <w:rsid w:val="00967ADC"/>
    <w:rsid w:val="0097109E"/>
    <w:rsid w:val="00980BA8"/>
    <w:rsid w:val="009819B1"/>
    <w:rsid w:val="00986D4D"/>
    <w:rsid w:val="00986F13"/>
    <w:rsid w:val="00996821"/>
    <w:rsid w:val="009A4767"/>
    <w:rsid w:val="009A5093"/>
    <w:rsid w:val="009A6096"/>
    <w:rsid w:val="009A7E4E"/>
    <w:rsid w:val="009B0C3A"/>
    <w:rsid w:val="009B2EDA"/>
    <w:rsid w:val="009B53D9"/>
    <w:rsid w:val="009B5C64"/>
    <w:rsid w:val="009B6635"/>
    <w:rsid w:val="009B6839"/>
    <w:rsid w:val="009C0297"/>
    <w:rsid w:val="009C3D94"/>
    <w:rsid w:val="009D1639"/>
    <w:rsid w:val="009D20C2"/>
    <w:rsid w:val="009D4607"/>
    <w:rsid w:val="009D5E96"/>
    <w:rsid w:val="009D7495"/>
    <w:rsid w:val="009E0EF1"/>
    <w:rsid w:val="009E12D8"/>
    <w:rsid w:val="009E2120"/>
    <w:rsid w:val="009E26D7"/>
    <w:rsid w:val="009E3556"/>
    <w:rsid w:val="009E4922"/>
    <w:rsid w:val="009E5BC6"/>
    <w:rsid w:val="009F19EF"/>
    <w:rsid w:val="009F2E54"/>
    <w:rsid w:val="009F4ECB"/>
    <w:rsid w:val="009F6D74"/>
    <w:rsid w:val="009F71E0"/>
    <w:rsid w:val="009F72B0"/>
    <w:rsid w:val="00A058AC"/>
    <w:rsid w:val="00A0767E"/>
    <w:rsid w:val="00A10882"/>
    <w:rsid w:val="00A129E0"/>
    <w:rsid w:val="00A13534"/>
    <w:rsid w:val="00A21EF3"/>
    <w:rsid w:val="00A223C7"/>
    <w:rsid w:val="00A249B0"/>
    <w:rsid w:val="00A25239"/>
    <w:rsid w:val="00A3005C"/>
    <w:rsid w:val="00A32635"/>
    <w:rsid w:val="00A331ED"/>
    <w:rsid w:val="00A36A34"/>
    <w:rsid w:val="00A4099C"/>
    <w:rsid w:val="00A4131D"/>
    <w:rsid w:val="00A44358"/>
    <w:rsid w:val="00A500EB"/>
    <w:rsid w:val="00A514A9"/>
    <w:rsid w:val="00A5196E"/>
    <w:rsid w:val="00A52237"/>
    <w:rsid w:val="00A53CEE"/>
    <w:rsid w:val="00A54950"/>
    <w:rsid w:val="00A54BC3"/>
    <w:rsid w:val="00A60E7F"/>
    <w:rsid w:val="00A61C8B"/>
    <w:rsid w:val="00A67142"/>
    <w:rsid w:val="00A67E8B"/>
    <w:rsid w:val="00A7094D"/>
    <w:rsid w:val="00A70A1D"/>
    <w:rsid w:val="00A71149"/>
    <w:rsid w:val="00A7292B"/>
    <w:rsid w:val="00A73BDC"/>
    <w:rsid w:val="00A7625E"/>
    <w:rsid w:val="00A81A97"/>
    <w:rsid w:val="00A87559"/>
    <w:rsid w:val="00A918E5"/>
    <w:rsid w:val="00A92130"/>
    <w:rsid w:val="00A95833"/>
    <w:rsid w:val="00A96934"/>
    <w:rsid w:val="00A96985"/>
    <w:rsid w:val="00AA03F8"/>
    <w:rsid w:val="00AA2C99"/>
    <w:rsid w:val="00AA3DB1"/>
    <w:rsid w:val="00AA722F"/>
    <w:rsid w:val="00AA7F4A"/>
    <w:rsid w:val="00AB00A3"/>
    <w:rsid w:val="00AB2221"/>
    <w:rsid w:val="00AB384E"/>
    <w:rsid w:val="00AB537F"/>
    <w:rsid w:val="00AB71B3"/>
    <w:rsid w:val="00AC7D55"/>
    <w:rsid w:val="00AD071E"/>
    <w:rsid w:val="00AD16F3"/>
    <w:rsid w:val="00AD4C06"/>
    <w:rsid w:val="00AD7DD1"/>
    <w:rsid w:val="00AD7E7E"/>
    <w:rsid w:val="00AE065F"/>
    <w:rsid w:val="00AE1C98"/>
    <w:rsid w:val="00AE62D1"/>
    <w:rsid w:val="00B024D7"/>
    <w:rsid w:val="00B0264D"/>
    <w:rsid w:val="00B03AA3"/>
    <w:rsid w:val="00B03E74"/>
    <w:rsid w:val="00B06CDA"/>
    <w:rsid w:val="00B10C57"/>
    <w:rsid w:val="00B10C9B"/>
    <w:rsid w:val="00B10D4F"/>
    <w:rsid w:val="00B13F24"/>
    <w:rsid w:val="00B142AC"/>
    <w:rsid w:val="00B2005F"/>
    <w:rsid w:val="00B2137C"/>
    <w:rsid w:val="00B21EEA"/>
    <w:rsid w:val="00B22D28"/>
    <w:rsid w:val="00B23C86"/>
    <w:rsid w:val="00B24455"/>
    <w:rsid w:val="00B273D1"/>
    <w:rsid w:val="00B30A74"/>
    <w:rsid w:val="00B32A16"/>
    <w:rsid w:val="00B33B8B"/>
    <w:rsid w:val="00B355F0"/>
    <w:rsid w:val="00B40A92"/>
    <w:rsid w:val="00B40D6A"/>
    <w:rsid w:val="00B44358"/>
    <w:rsid w:val="00B44652"/>
    <w:rsid w:val="00B4529A"/>
    <w:rsid w:val="00B500A9"/>
    <w:rsid w:val="00B514AC"/>
    <w:rsid w:val="00B51687"/>
    <w:rsid w:val="00B531AD"/>
    <w:rsid w:val="00B546B2"/>
    <w:rsid w:val="00B54FE6"/>
    <w:rsid w:val="00B55DC1"/>
    <w:rsid w:val="00B61553"/>
    <w:rsid w:val="00B6246B"/>
    <w:rsid w:val="00B627B5"/>
    <w:rsid w:val="00B62B3D"/>
    <w:rsid w:val="00B639FC"/>
    <w:rsid w:val="00B6405E"/>
    <w:rsid w:val="00B64A44"/>
    <w:rsid w:val="00B66203"/>
    <w:rsid w:val="00B67813"/>
    <w:rsid w:val="00B70C7B"/>
    <w:rsid w:val="00B71BD6"/>
    <w:rsid w:val="00B72DBC"/>
    <w:rsid w:val="00B76CF7"/>
    <w:rsid w:val="00B815B9"/>
    <w:rsid w:val="00B82F21"/>
    <w:rsid w:val="00B86316"/>
    <w:rsid w:val="00B90001"/>
    <w:rsid w:val="00B91B1D"/>
    <w:rsid w:val="00B95527"/>
    <w:rsid w:val="00B9601A"/>
    <w:rsid w:val="00B96435"/>
    <w:rsid w:val="00B9735D"/>
    <w:rsid w:val="00BA034E"/>
    <w:rsid w:val="00BA0D00"/>
    <w:rsid w:val="00BA0FA0"/>
    <w:rsid w:val="00BA46AB"/>
    <w:rsid w:val="00BA4FC1"/>
    <w:rsid w:val="00BB0689"/>
    <w:rsid w:val="00BB1E85"/>
    <w:rsid w:val="00BB32FB"/>
    <w:rsid w:val="00BB745C"/>
    <w:rsid w:val="00BB7CC4"/>
    <w:rsid w:val="00BB7FCA"/>
    <w:rsid w:val="00BC7D53"/>
    <w:rsid w:val="00BD153D"/>
    <w:rsid w:val="00BD2195"/>
    <w:rsid w:val="00BD37CC"/>
    <w:rsid w:val="00BD39B3"/>
    <w:rsid w:val="00BD4399"/>
    <w:rsid w:val="00BD4598"/>
    <w:rsid w:val="00BD5096"/>
    <w:rsid w:val="00BE2854"/>
    <w:rsid w:val="00BE2BB5"/>
    <w:rsid w:val="00BE4681"/>
    <w:rsid w:val="00BE53C3"/>
    <w:rsid w:val="00BE6A9A"/>
    <w:rsid w:val="00BF23E4"/>
    <w:rsid w:val="00BF28D6"/>
    <w:rsid w:val="00BF3CF5"/>
    <w:rsid w:val="00BF55C0"/>
    <w:rsid w:val="00BF7E66"/>
    <w:rsid w:val="00C02DB6"/>
    <w:rsid w:val="00C04CAF"/>
    <w:rsid w:val="00C077EB"/>
    <w:rsid w:val="00C14152"/>
    <w:rsid w:val="00C17FC3"/>
    <w:rsid w:val="00C25D99"/>
    <w:rsid w:val="00C3494A"/>
    <w:rsid w:val="00C35618"/>
    <w:rsid w:val="00C35CAD"/>
    <w:rsid w:val="00C43A09"/>
    <w:rsid w:val="00C5570F"/>
    <w:rsid w:val="00C60642"/>
    <w:rsid w:val="00C64435"/>
    <w:rsid w:val="00C66868"/>
    <w:rsid w:val="00C70D7B"/>
    <w:rsid w:val="00C70DD8"/>
    <w:rsid w:val="00C722C5"/>
    <w:rsid w:val="00C80C86"/>
    <w:rsid w:val="00C82C4B"/>
    <w:rsid w:val="00C83BAA"/>
    <w:rsid w:val="00C8768F"/>
    <w:rsid w:val="00C90163"/>
    <w:rsid w:val="00C91152"/>
    <w:rsid w:val="00C91693"/>
    <w:rsid w:val="00CA510B"/>
    <w:rsid w:val="00CA6B85"/>
    <w:rsid w:val="00CA7820"/>
    <w:rsid w:val="00CB153E"/>
    <w:rsid w:val="00CB2A20"/>
    <w:rsid w:val="00CB3A0E"/>
    <w:rsid w:val="00CB6B34"/>
    <w:rsid w:val="00CC076F"/>
    <w:rsid w:val="00CC12A4"/>
    <w:rsid w:val="00CC34E3"/>
    <w:rsid w:val="00CC35A9"/>
    <w:rsid w:val="00CC4144"/>
    <w:rsid w:val="00CC7E68"/>
    <w:rsid w:val="00CD4D67"/>
    <w:rsid w:val="00CE3467"/>
    <w:rsid w:val="00CE3FCE"/>
    <w:rsid w:val="00CE606E"/>
    <w:rsid w:val="00CE6D24"/>
    <w:rsid w:val="00CE7111"/>
    <w:rsid w:val="00CE73AA"/>
    <w:rsid w:val="00CF0B27"/>
    <w:rsid w:val="00CF1DC8"/>
    <w:rsid w:val="00CF2736"/>
    <w:rsid w:val="00CF30D9"/>
    <w:rsid w:val="00CF4E4D"/>
    <w:rsid w:val="00CF66B8"/>
    <w:rsid w:val="00D047D3"/>
    <w:rsid w:val="00D04AEE"/>
    <w:rsid w:val="00D06464"/>
    <w:rsid w:val="00D10E8C"/>
    <w:rsid w:val="00D13C2D"/>
    <w:rsid w:val="00D14E94"/>
    <w:rsid w:val="00D2164B"/>
    <w:rsid w:val="00D22E2A"/>
    <w:rsid w:val="00D251E3"/>
    <w:rsid w:val="00D25B56"/>
    <w:rsid w:val="00D26891"/>
    <w:rsid w:val="00D3096F"/>
    <w:rsid w:val="00D316E0"/>
    <w:rsid w:val="00D356E5"/>
    <w:rsid w:val="00D404C4"/>
    <w:rsid w:val="00D42337"/>
    <w:rsid w:val="00D4236A"/>
    <w:rsid w:val="00D4295F"/>
    <w:rsid w:val="00D44A56"/>
    <w:rsid w:val="00D44C82"/>
    <w:rsid w:val="00D511A8"/>
    <w:rsid w:val="00D51C6C"/>
    <w:rsid w:val="00D52BCC"/>
    <w:rsid w:val="00D54009"/>
    <w:rsid w:val="00D56CF5"/>
    <w:rsid w:val="00D60D95"/>
    <w:rsid w:val="00D61A02"/>
    <w:rsid w:val="00D61AAD"/>
    <w:rsid w:val="00D62161"/>
    <w:rsid w:val="00D625B6"/>
    <w:rsid w:val="00D713CF"/>
    <w:rsid w:val="00D72059"/>
    <w:rsid w:val="00D73677"/>
    <w:rsid w:val="00D73A0C"/>
    <w:rsid w:val="00D7663D"/>
    <w:rsid w:val="00D801AC"/>
    <w:rsid w:val="00D8240B"/>
    <w:rsid w:val="00D85650"/>
    <w:rsid w:val="00D86DE6"/>
    <w:rsid w:val="00D87F9F"/>
    <w:rsid w:val="00D9419B"/>
    <w:rsid w:val="00D95040"/>
    <w:rsid w:val="00D95549"/>
    <w:rsid w:val="00D96309"/>
    <w:rsid w:val="00D9774F"/>
    <w:rsid w:val="00D978FD"/>
    <w:rsid w:val="00DA0194"/>
    <w:rsid w:val="00DA076C"/>
    <w:rsid w:val="00DA40E5"/>
    <w:rsid w:val="00DA4F18"/>
    <w:rsid w:val="00DA4F6A"/>
    <w:rsid w:val="00DA6410"/>
    <w:rsid w:val="00DB03AD"/>
    <w:rsid w:val="00DB212E"/>
    <w:rsid w:val="00DB45AF"/>
    <w:rsid w:val="00DB5613"/>
    <w:rsid w:val="00DB627D"/>
    <w:rsid w:val="00DB742E"/>
    <w:rsid w:val="00DC0244"/>
    <w:rsid w:val="00DC15C9"/>
    <w:rsid w:val="00DC2B3F"/>
    <w:rsid w:val="00DC2FC0"/>
    <w:rsid w:val="00DC5DD1"/>
    <w:rsid w:val="00DC6A62"/>
    <w:rsid w:val="00DC6D31"/>
    <w:rsid w:val="00DD19AA"/>
    <w:rsid w:val="00DD1AD6"/>
    <w:rsid w:val="00DD280C"/>
    <w:rsid w:val="00DD3D45"/>
    <w:rsid w:val="00DD7406"/>
    <w:rsid w:val="00DE2316"/>
    <w:rsid w:val="00DE2FCD"/>
    <w:rsid w:val="00DE3EC6"/>
    <w:rsid w:val="00DE493F"/>
    <w:rsid w:val="00DE5109"/>
    <w:rsid w:val="00DE58EF"/>
    <w:rsid w:val="00DE6191"/>
    <w:rsid w:val="00DE627E"/>
    <w:rsid w:val="00DE728F"/>
    <w:rsid w:val="00DF0811"/>
    <w:rsid w:val="00DF27A4"/>
    <w:rsid w:val="00DF5D29"/>
    <w:rsid w:val="00DF7A77"/>
    <w:rsid w:val="00E0084A"/>
    <w:rsid w:val="00E02BD8"/>
    <w:rsid w:val="00E04421"/>
    <w:rsid w:val="00E0573C"/>
    <w:rsid w:val="00E06C48"/>
    <w:rsid w:val="00E07EF1"/>
    <w:rsid w:val="00E149F0"/>
    <w:rsid w:val="00E167A5"/>
    <w:rsid w:val="00E17268"/>
    <w:rsid w:val="00E21C3A"/>
    <w:rsid w:val="00E21CBD"/>
    <w:rsid w:val="00E229A5"/>
    <w:rsid w:val="00E30205"/>
    <w:rsid w:val="00E33133"/>
    <w:rsid w:val="00E35211"/>
    <w:rsid w:val="00E371C7"/>
    <w:rsid w:val="00E41511"/>
    <w:rsid w:val="00E41590"/>
    <w:rsid w:val="00E41AFE"/>
    <w:rsid w:val="00E4453F"/>
    <w:rsid w:val="00E454E8"/>
    <w:rsid w:val="00E569A0"/>
    <w:rsid w:val="00E57098"/>
    <w:rsid w:val="00E57A35"/>
    <w:rsid w:val="00E6049D"/>
    <w:rsid w:val="00E61B4C"/>
    <w:rsid w:val="00E64EAB"/>
    <w:rsid w:val="00E6603D"/>
    <w:rsid w:val="00E807F4"/>
    <w:rsid w:val="00E84A6E"/>
    <w:rsid w:val="00E861D4"/>
    <w:rsid w:val="00E86D7B"/>
    <w:rsid w:val="00E87562"/>
    <w:rsid w:val="00E928C9"/>
    <w:rsid w:val="00E94419"/>
    <w:rsid w:val="00E9441E"/>
    <w:rsid w:val="00E95DF3"/>
    <w:rsid w:val="00E96DB8"/>
    <w:rsid w:val="00EC2E4A"/>
    <w:rsid w:val="00EC59D1"/>
    <w:rsid w:val="00EC62AC"/>
    <w:rsid w:val="00EC7850"/>
    <w:rsid w:val="00ED071C"/>
    <w:rsid w:val="00ED18B4"/>
    <w:rsid w:val="00ED1D49"/>
    <w:rsid w:val="00ED3311"/>
    <w:rsid w:val="00EE09B0"/>
    <w:rsid w:val="00EE0BC1"/>
    <w:rsid w:val="00EE2364"/>
    <w:rsid w:val="00EE2736"/>
    <w:rsid w:val="00EE37D5"/>
    <w:rsid w:val="00EE4F05"/>
    <w:rsid w:val="00EE5728"/>
    <w:rsid w:val="00EF13CE"/>
    <w:rsid w:val="00EF1E1E"/>
    <w:rsid w:val="00EF382A"/>
    <w:rsid w:val="00EF7282"/>
    <w:rsid w:val="00EF7CE6"/>
    <w:rsid w:val="00F0051A"/>
    <w:rsid w:val="00F0168A"/>
    <w:rsid w:val="00F03070"/>
    <w:rsid w:val="00F04055"/>
    <w:rsid w:val="00F054FC"/>
    <w:rsid w:val="00F05EDF"/>
    <w:rsid w:val="00F0706D"/>
    <w:rsid w:val="00F131D5"/>
    <w:rsid w:val="00F151E0"/>
    <w:rsid w:val="00F15D89"/>
    <w:rsid w:val="00F1689A"/>
    <w:rsid w:val="00F20B95"/>
    <w:rsid w:val="00F23820"/>
    <w:rsid w:val="00F2535A"/>
    <w:rsid w:val="00F25E80"/>
    <w:rsid w:val="00F30DD7"/>
    <w:rsid w:val="00F34D0B"/>
    <w:rsid w:val="00F35C92"/>
    <w:rsid w:val="00F3626D"/>
    <w:rsid w:val="00F373A2"/>
    <w:rsid w:val="00F37A8F"/>
    <w:rsid w:val="00F40D39"/>
    <w:rsid w:val="00F46402"/>
    <w:rsid w:val="00F46416"/>
    <w:rsid w:val="00F47D28"/>
    <w:rsid w:val="00F50782"/>
    <w:rsid w:val="00F5603F"/>
    <w:rsid w:val="00F64927"/>
    <w:rsid w:val="00F67719"/>
    <w:rsid w:val="00F7183E"/>
    <w:rsid w:val="00F72761"/>
    <w:rsid w:val="00F7636D"/>
    <w:rsid w:val="00F822E8"/>
    <w:rsid w:val="00F8233B"/>
    <w:rsid w:val="00F824F4"/>
    <w:rsid w:val="00F82686"/>
    <w:rsid w:val="00F86ADC"/>
    <w:rsid w:val="00F90EEE"/>
    <w:rsid w:val="00F9144F"/>
    <w:rsid w:val="00F91871"/>
    <w:rsid w:val="00F91D19"/>
    <w:rsid w:val="00F9473B"/>
    <w:rsid w:val="00F96650"/>
    <w:rsid w:val="00FA0948"/>
    <w:rsid w:val="00FA0E71"/>
    <w:rsid w:val="00FA4B63"/>
    <w:rsid w:val="00FA5B79"/>
    <w:rsid w:val="00FA6735"/>
    <w:rsid w:val="00FA7DF4"/>
    <w:rsid w:val="00FB2505"/>
    <w:rsid w:val="00FC0519"/>
    <w:rsid w:val="00FC6E74"/>
    <w:rsid w:val="00FC7147"/>
    <w:rsid w:val="00FD03BE"/>
    <w:rsid w:val="00FD40B0"/>
    <w:rsid w:val="00FD7BA3"/>
    <w:rsid w:val="00FD7E7C"/>
    <w:rsid w:val="00FE5040"/>
    <w:rsid w:val="00FE5AE4"/>
    <w:rsid w:val="00FE69C4"/>
    <w:rsid w:val="00FE7690"/>
    <w:rsid w:val="00FF1149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84F2B"/>
    <w:pPr>
      <w:keepNext/>
      <w:jc w:val="center"/>
      <w:outlineLvl w:val="0"/>
    </w:pPr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2B"/>
    <w:pPr>
      <w:keepNext/>
      <w:jc w:val="center"/>
      <w:outlineLvl w:val="1"/>
    </w:pPr>
    <w:rPr>
      <w:rFonts w:eastAsia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4F2B"/>
    <w:pPr>
      <w:keepNext/>
      <w:jc w:val="both"/>
      <w:outlineLvl w:val="2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4F2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584F2B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20">
    <w:name w:val="a2"/>
    <w:basedOn w:val="a"/>
    <w:rsid w:val="00584F2B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rsid w:val="00584F2B"/>
  </w:style>
  <w:style w:type="paragraph" w:styleId="a7">
    <w:name w:val="Balloon Text"/>
    <w:basedOn w:val="a"/>
    <w:link w:val="a8"/>
    <w:semiHidden/>
    <w:unhideWhenUsed/>
    <w:rsid w:val="0058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84F2B"/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4F2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4F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Indent 2"/>
    <w:basedOn w:val="a"/>
    <w:link w:val="22"/>
    <w:rsid w:val="00584F2B"/>
    <w:pPr>
      <w:ind w:firstLine="709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84F2B"/>
  </w:style>
  <w:style w:type="paragraph" w:styleId="ac">
    <w:name w:val="Body Text Indent"/>
    <w:basedOn w:val="a"/>
    <w:link w:val="ad"/>
    <w:rsid w:val="00584F2B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584F2B"/>
    <w:pPr>
      <w:keepNext/>
      <w:widowControl w:val="0"/>
      <w:spacing w:line="192" w:lineRule="auto"/>
      <w:jc w:val="center"/>
    </w:pPr>
    <w:rPr>
      <w:rFonts w:ascii="SchoolDL" w:eastAsia="Times New Roman" w:hAnsi="SchoolDL" w:cs="Times New Roman"/>
      <w:b/>
      <w:snapToGrid w:val="0"/>
      <w:sz w:val="30"/>
      <w:szCs w:val="20"/>
      <w:lang w:eastAsia="ru-RU"/>
    </w:rPr>
  </w:style>
  <w:style w:type="paragraph" w:customStyle="1" w:styleId="12">
    <w:name w:val="Знак 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584F2B"/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uiPriority w:val="99"/>
    <w:rsid w:val="00584F2B"/>
    <w:rPr>
      <w:color w:val="0000FF"/>
      <w:u w:val="single"/>
    </w:rPr>
  </w:style>
  <w:style w:type="paragraph" w:customStyle="1" w:styleId="13">
    <w:name w:val="Знак Знак1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584F2B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rsid w:val="00584F2B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FollowedHyperlink"/>
    <w:uiPriority w:val="99"/>
    <w:unhideWhenUsed/>
    <w:rsid w:val="00584F2B"/>
    <w:rPr>
      <w:color w:val="800080"/>
      <w:u w:val="single"/>
    </w:rPr>
  </w:style>
  <w:style w:type="paragraph" w:customStyle="1" w:styleId="msonormal0">
    <w:name w:val="msonormal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8">
    <w:name w:val="xl68"/>
    <w:basedOn w:val="a"/>
    <w:rsid w:val="00584F2B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584F2B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1">
    <w:name w:val="xl8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5">
    <w:name w:val="xl8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1">
    <w:name w:val="xl9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3">
    <w:name w:val="xl9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5">
    <w:name w:val="xl95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8">
    <w:name w:val="xl98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9">
    <w:name w:val="xl99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0">
    <w:name w:val="xl100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1">
    <w:name w:val="xl101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2">
    <w:name w:val="xl10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5">
    <w:name w:val="xl105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6">
    <w:name w:val="xl106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9">
    <w:name w:val="xl109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7">
    <w:name w:val="xl117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8">
    <w:name w:val="xl11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9">
    <w:name w:val="xl11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0">
    <w:name w:val="xl120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2">
    <w:name w:val="xl122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3">
    <w:name w:val="xl123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5">
    <w:name w:val="xl12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6">
    <w:name w:val="xl12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8">
    <w:name w:val="xl12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30">
    <w:name w:val="xl13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2">
    <w:name w:val="xl13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8">
    <w:name w:val="xl138"/>
    <w:basedOn w:val="a"/>
    <w:rsid w:val="00584F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9">
    <w:name w:val="xl139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"/>
    <w:rsid w:val="00584F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a"/>
    <w:rsid w:val="00584F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a"/>
    <w:rsid w:val="00584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"/>
    <w:rsid w:val="00584F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a"/>
    <w:rsid w:val="00584F2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5">
    <w:name w:val="xl145"/>
    <w:basedOn w:val="a"/>
    <w:rsid w:val="00584F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a"/>
    <w:rsid w:val="00584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a"/>
    <w:rsid w:val="00584F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584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0">
    <w:name w:val="xl150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2">
    <w:name w:val="xl152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3">
    <w:name w:val="xl153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5">
    <w:name w:val="xl155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character" w:customStyle="1" w:styleId="st">
    <w:name w:val="st"/>
    <w:rsid w:val="00584F2B"/>
  </w:style>
  <w:style w:type="character" w:styleId="af5">
    <w:name w:val="Emphasis"/>
    <w:uiPriority w:val="20"/>
    <w:qFormat/>
    <w:rsid w:val="00584F2B"/>
    <w:rPr>
      <w:i/>
      <w:iCs/>
    </w:rPr>
  </w:style>
  <w:style w:type="character" w:styleId="af6">
    <w:name w:val="annotation reference"/>
    <w:basedOn w:val="a0"/>
    <w:uiPriority w:val="99"/>
    <w:semiHidden/>
    <w:unhideWhenUsed/>
    <w:rsid w:val="00E95DF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95DF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95DF3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95DF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95DF3"/>
    <w:rPr>
      <w:rFonts w:ascii="Times New Roman" w:hAnsi="Times New Roman"/>
      <w:b/>
      <w:bCs/>
      <w:sz w:val="20"/>
      <w:szCs w:val="20"/>
    </w:rPr>
  </w:style>
  <w:style w:type="paragraph" w:styleId="afb">
    <w:name w:val="List Paragraph"/>
    <w:basedOn w:val="a"/>
    <w:uiPriority w:val="34"/>
    <w:qFormat/>
    <w:rsid w:val="00D97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84F2B"/>
    <w:pPr>
      <w:keepNext/>
      <w:jc w:val="center"/>
      <w:outlineLvl w:val="0"/>
    </w:pPr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2B"/>
    <w:pPr>
      <w:keepNext/>
      <w:jc w:val="center"/>
      <w:outlineLvl w:val="1"/>
    </w:pPr>
    <w:rPr>
      <w:rFonts w:eastAsia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4F2B"/>
    <w:pPr>
      <w:keepNext/>
      <w:jc w:val="both"/>
      <w:outlineLvl w:val="2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4F2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584F2B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20">
    <w:name w:val="a2"/>
    <w:basedOn w:val="a"/>
    <w:rsid w:val="00584F2B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rsid w:val="00584F2B"/>
  </w:style>
  <w:style w:type="paragraph" w:styleId="a7">
    <w:name w:val="Balloon Text"/>
    <w:basedOn w:val="a"/>
    <w:link w:val="a8"/>
    <w:semiHidden/>
    <w:unhideWhenUsed/>
    <w:rsid w:val="0058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84F2B"/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4F2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4F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Indent 2"/>
    <w:basedOn w:val="a"/>
    <w:link w:val="22"/>
    <w:rsid w:val="00584F2B"/>
    <w:pPr>
      <w:ind w:firstLine="709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84F2B"/>
  </w:style>
  <w:style w:type="paragraph" w:styleId="ac">
    <w:name w:val="Body Text Indent"/>
    <w:basedOn w:val="a"/>
    <w:link w:val="ad"/>
    <w:rsid w:val="00584F2B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584F2B"/>
    <w:pPr>
      <w:keepNext/>
      <w:widowControl w:val="0"/>
      <w:spacing w:line="192" w:lineRule="auto"/>
      <w:jc w:val="center"/>
    </w:pPr>
    <w:rPr>
      <w:rFonts w:ascii="SchoolDL" w:eastAsia="Times New Roman" w:hAnsi="SchoolDL" w:cs="Times New Roman"/>
      <w:b/>
      <w:snapToGrid w:val="0"/>
      <w:sz w:val="30"/>
      <w:szCs w:val="20"/>
      <w:lang w:eastAsia="ru-RU"/>
    </w:rPr>
  </w:style>
  <w:style w:type="paragraph" w:customStyle="1" w:styleId="12">
    <w:name w:val="Знак 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584F2B"/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uiPriority w:val="99"/>
    <w:rsid w:val="00584F2B"/>
    <w:rPr>
      <w:color w:val="0000FF"/>
      <w:u w:val="single"/>
    </w:rPr>
  </w:style>
  <w:style w:type="paragraph" w:customStyle="1" w:styleId="13">
    <w:name w:val="Знак Знак1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584F2B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rsid w:val="00584F2B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FollowedHyperlink"/>
    <w:uiPriority w:val="99"/>
    <w:unhideWhenUsed/>
    <w:rsid w:val="00584F2B"/>
    <w:rPr>
      <w:color w:val="800080"/>
      <w:u w:val="single"/>
    </w:rPr>
  </w:style>
  <w:style w:type="paragraph" w:customStyle="1" w:styleId="msonormal0">
    <w:name w:val="msonormal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8">
    <w:name w:val="xl68"/>
    <w:basedOn w:val="a"/>
    <w:rsid w:val="00584F2B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584F2B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1">
    <w:name w:val="xl8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5">
    <w:name w:val="xl8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1">
    <w:name w:val="xl9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3">
    <w:name w:val="xl9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5">
    <w:name w:val="xl95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8">
    <w:name w:val="xl98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9">
    <w:name w:val="xl99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0">
    <w:name w:val="xl100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1">
    <w:name w:val="xl101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2">
    <w:name w:val="xl10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5">
    <w:name w:val="xl105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6">
    <w:name w:val="xl106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9">
    <w:name w:val="xl109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7">
    <w:name w:val="xl117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8">
    <w:name w:val="xl11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9">
    <w:name w:val="xl11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0">
    <w:name w:val="xl120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2">
    <w:name w:val="xl122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3">
    <w:name w:val="xl123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5">
    <w:name w:val="xl12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6">
    <w:name w:val="xl12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8">
    <w:name w:val="xl12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30">
    <w:name w:val="xl13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2">
    <w:name w:val="xl13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8">
    <w:name w:val="xl138"/>
    <w:basedOn w:val="a"/>
    <w:rsid w:val="00584F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9">
    <w:name w:val="xl139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"/>
    <w:rsid w:val="00584F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a"/>
    <w:rsid w:val="00584F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a"/>
    <w:rsid w:val="00584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"/>
    <w:rsid w:val="00584F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a"/>
    <w:rsid w:val="00584F2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5">
    <w:name w:val="xl145"/>
    <w:basedOn w:val="a"/>
    <w:rsid w:val="00584F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a"/>
    <w:rsid w:val="00584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a"/>
    <w:rsid w:val="00584F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584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0">
    <w:name w:val="xl150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2">
    <w:name w:val="xl152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3">
    <w:name w:val="xl153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5">
    <w:name w:val="xl155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character" w:customStyle="1" w:styleId="st">
    <w:name w:val="st"/>
    <w:rsid w:val="00584F2B"/>
  </w:style>
  <w:style w:type="character" w:styleId="af5">
    <w:name w:val="Emphasis"/>
    <w:uiPriority w:val="20"/>
    <w:qFormat/>
    <w:rsid w:val="00584F2B"/>
    <w:rPr>
      <w:i/>
      <w:iCs/>
    </w:rPr>
  </w:style>
  <w:style w:type="character" w:styleId="af6">
    <w:name w:val="annotation reference"/>
    <w:basedOn w:val="a0"/>
    <w:uiPriority w:val="99"/>
    <w:semiHidden/>
    <w:unhideWhenUsed/>
    <w:rsid w:val="00E95DF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95DF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95DF3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95DF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95DF3"/>
    <w:rPr>
      <w:rFonts w:ascii="Times New Roman" w:hAnsi="Times New Roman"/>
      <w:b/>
      <w:bCs/>
      <w:sz w:val="20"/>
      <w:szCs w:val="20"/>
    </w:rPr>
  </w:style>
  <w:style w:type="paragraph" w:styleId="afb">
    <w:name w:val="List Paragraph"/>
    <w:basedOn w:val="a"/>
    <w:uiPriority w:val="34"/>
    <w:qFormat/>
    <w:rsid w:val="00D97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F9EAD-7130-4290-B1E4-5D11CDB7C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11029</Words>
  <Characters>6287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стажор</dc:creator>
  <cp:lastModifiedBy>Пользователь</cp:lastModifiedBy>
  <cp:revision>8</cp:revision>
  <cp:lastPrinted>2025-10-20T13:55:00Z</cp:lastPrinted>
  <dcterms:created xsi:type="dcterms:W3CDTF">2025-10-14T14:48:00Z</dcterms:created>
  <dcterms:modified xsi:type="dcterms:W3CDTF">2025-12-19T12:24:00Z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2085202148</vt:i4>
  </property>
</Properties>
</file>