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EF44C5" w:rsidRPr="00095C6E" w14:paraId="56614B3E" w14:textId="77777777">
        <w:tc>
          <w:tcPr>
            <w:tcW w:w="4414" w:type="dxa"/>
          </w:tcPr>
          <w:p w14:paraId="5FC15E00" w14:textId="1D7882FC" w:rsidR="00EF44C5" w:rsidRPr="00095C6E" w:rsidRDefault="005D4405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095C6E" w:rsidRPr="00095C6E">
              <w:rPr>
                <w:rFonts w:ascii="Times New Roman" w:hAnsi="Times New Roman"/>
                <w:sz w:val="28"/>
                <w:szCs w:val="28"/>
                <w:lang w:val="uk-UA"/>
              </w:rPr>
              <w:t>до додатк</w:t>
            </w:r>
            <w:r w:rsidR="00095C6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14:paraId="060ED1BE" w14:textId="77777777" w:rsidR="00EF44C5" w:rsidRDefault="005D4405" w:rsidP="00095C6E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5C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095C6E" w:rsidRPr="00095C6E">
              <w:rPr>
                <w:rFonts w:ascii="Times New Roman" w:hAnsi="Times New Roman"/>
                <w:sz w:val="28"/>
                <w:szCs w:val="28"/>
                <w:lang w:val="uk-UA"/>
              </w:rPr>
              <w:t>рішення обласної ради</w:t>
            </w:r>
          </w:p>
          <w:p w14:paraId="7926F976" w14:textId="77777777" w:rsidR="00BC249A" w:rsidRPr="00BC249A" w:rsidRDefault="00BC249A" w:rsidP="00BC249A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49A">
              <w:rPr>
                <w:rFonts w:ascii="Times New Roman" w:hAnsi="Times New Roman"/>
                <w:sz w:val="28"/>
                <w:szCs w:val="28"/>
                <w:lang w:val="uk-UA"/>
              </w:rPr>
              <w:t>від 06 травня 2026 року</w:t>
            </w:r>
          </w:p>
          <w:p w14:paraId="74D62549" w14:textId="26CC32CF" w:rsidR="00BC249A" w:rsidRPr="00095C6E" w:rsidRDefault="00BC249A" w:rsidP="00BC249A">
            <w:pPr>
              <w:keepNext/>
              <w:keepLines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249A">
              <w:rPr>
                <w:rFonts w:ascii="Times New Roman" w:hAnsi="Times New Roman"/>
                <w:sz w:val="28"/>
                <w:szCs w:val="28"/>
                <w:lang w:val="uk-UA"/>
              </w:rPr>
              <w:t>№ 61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 w:rsidRPr="00BC249A">
              <w:rPr>
                <w:rFonts w:ascii="Times New Roman" w:hAnsi="Times New Roman"/>
                <w:sz w:val="28"/>
                <w:szCs w:val="28"/>
                <w:lang w:val="uk-UA"/>
              </w:rPr>
              <w:t>-29/VIII</w:t>
            </w:r>
          </w:p>
        </w:tc>
      </w:tr>
    </w:tbl>
    <w:p w14:paraId="6D906EC0" w14:textId="77777777" w:rsidR="00EF44C5" w:rsidRPr="00095C6E" w:rsidRDefault="00EF44C5">
      <w:pPr>
        <w:keepNext/>
        <w:keepLines/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F5A4CC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 xml:space="preserve">Індикативні обсяги і джерела фінансування </w:t>
      </w:r>
    </w:p>
    <w:p w14:paraId="62C0196C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 xml:space="preserve">Плану заходів на 2025 – 2027 роки з реалізації Стратегії регіонального розвитку </w:t>
      </w:r>
    </w:p>
    <w:p w14:paraId="7E9C32FA" w14:textId="77777777" w:rsidR="00EF44C5" w:rsidRPr="00095C6E" w:rsidRDefault="005D4405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  <w:r w:rsidRPr="00095C6E">
        <w:rPr>
          <w:rFonts w:ascii="Times New Roman" w:hAnsi="Times New Roman"/>
          <w:sz w:val="28"/>
          <w:szCs w:val="28"/>
          <w:lang w:val="uk-UA"/>
        </w:rPr>
        <w:t>Дніпропетровської області на період до 2027 року</w:t>
      </w:r>
    </w:p>
    <w:p w14:paraId="2A2514E6" w14:textId="77777777" w:rsidR="00102112" w:rsidRPr="00095C6E" w:rsidRDefault="00102112" w:rsidP="00102112">
      <w:pPr>
        <w:keepNext/>
        <w:keepLines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f"/>
        <w:tblW w:w="14850" w:type="dxa"/>
        <w:tblLook w:val="04A0" w:firstRow="1" w:lastRow="0" w:firstColumn="1" w:lastColumn="0" w:noHBand="0" w:noVBand="1"/>
      </w:tblPr>
      <w:tblGrid>
        <w:gridCol w:w="3022"/>
        <w:gridCol w:w="2552"/>
        <w:gridCol w:w="1055"/>
        <w:gridCol w:w="1289"/>
        <w:gridCol w:w="50"/>
        <w:gridCol w:w="1239"/>
        <w:gridCol w:w="75"/>
        <w:gridCol w:w="1214"/>
        <w:gridCol w:w="38"/>
        <w:gridCol w:w="1252"/>
        <w:gridCol w:w="3064"/>
      </w:tblGrid>
      <w:tr w:rsidR="00EF44C5" w:rsidRPr="00095C6E" w14:paraId="1187E820" w14:textId="77777777" w:rsidTr="00E15310">
        <w:trPr>
          <w:tblHeader/>
        </w:trPr>
        <w:tc>
          <w:tcPr>
            <w:tcW w:w="3022" w:type="dxa"/>
            <w:vMerge w:val="restart"/>
            <w:vAlign w:val="center"/>
          </w:tcPr>
          <w:p w14:paraId="495C8C7E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Завдання </w:t>
            </w:r>
          </w:p>
        </w:tc>
        <w:tc>
          <w:tcPr>
            <w:tcW w:w="2552" w:type="dxa"/>
            <w:vMerge w:val="restart"/>
            <w:vAlign w:val="center"/>
          </w:tcPr>
          <w:p w14:paraId="2F4BDB65" w14:textId="77777777" w:rsidR="00844571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Інструмент реалізації </w:t>
            </w:r>
          </w:p>
          <w:p w14:paraId="7E86985C" w14:textId="0C2C790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(тип та назва)</w:t>
            </w:r>
          </w:p>
        </w:tc>
        <w:tc>
          <w:tcPr>
            <w:tcW w:w="1055" w:type="dxa"/>
            <w:vMerge w:val="restart"/>
            <w:vAlign w:val="center"/>
          </w:tcPr>
          <w:p w14:paraId="0C8FF26B" w14:textId="77777777" w:rsidR="00EF44C5" w:rsidRPr="00095C6E" w:rsidRDefault="005D440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Строк </w:t>
            </w:r>
          </w:p>
          <w:p w14:paraId="0953A30E" w14:textId="77777777" w:rsidR="00EF44C5" w:rsidRPr="00095C6E" w:rsidRDefault="005D440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реалізації </w:t>
            </w:r>
          </w:p>
          <w:p w14:paraId="68A2FBB1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(у місяцях)</w:t>
            </w:r>
          </w:p>
        </w:tc>
        <w:tc>
          <w:tcPr>
            <w:tcW w:w="5157" w:type="dxa"/>
            <w:gridSpan w:val="7"/>
            <w:vAlign w:val="center"/>
          </w:tcPr>
          <w:p w14:paraId="4F9EAA90" w14:textId="35CE5963" w:rsidR="00EF44C5" w:rsidRPr="00095C6E" w:rsidRDefault="005D4405" w:rsidP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Індикативні обсяги фінансування реалізації </w:t>
            </w:r>
            <w:r w:rsidR="0084457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роками</w:t>
            </w: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 тис. грн</w:t>
            </w:r>
          </w:p>
        </w:tc>
        <w:tc>
          <w:tcPr>
            <w:tcW w:w="3064" w:type="dxa"/>
            <w:vMerge w:val="restart"/>
            <w:vAlign w:val="center"/>
          </w:tcPr>
          <w:p w14:paraId="15023A6B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Індикативні джерела фінансування</w:t>
            </w:r>
          </w:p>
        </w:tc>
      </w:tr>
      <w:tr w:rsidR="00EF44C5" w:rsidRPr="00095C6E" w14:paraId="640E5CF9" w14:textId="77777777" w:rsidTr="00E15310">
        <w:trPr>
          <w:tblHeader/>
        </w:trPr>
        <w:tc>
          <w:tcPr>
            <w:tcW w:w="3022" w:type="dxa"/>
            <w:vMerge/>
            <w:vAlign w:val="center"/>
          </w:tcPr>
          <w:p w14:paraId="25E0D185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3CD29024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vMerge/>
            <w:vAlign w:val="center"/>
          </w:tcPr>
          <w:p w14:paraId="74F09116" w14:textId="77777777" w:rsidR="00EF44C5" w:rsidRPr="00095C6E" w:rsidRDefault="00EF44C5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BFAFB4B" w14:textId="77777777" w:rsidR="00EF44C5" w:rsidRPr="00095C6E" w:rsidRDefault="005D440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Вартість реалізації, тис. грн (всі роки разом)</w:t>
            </w:r>
          </w:p>
        </w:tc>
        <w:tc>
          <w:tcPr>
            <w:tcW w:w="1314" w:type="dxa"/>
            <w:gridSpan w:val="2"/>
            <w:vAlign w:val="center"/>
          </w:tcPr>
          <w:p w14:paraId="76874149" w14:textId="2DA9C79A" w:rsidR="00EF44C5" w:rsidRPr="00095C6E" w:rsidRDefault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52" w:type="dxa"/>
            <w:gridSpan w:val="2"/>
            <w:vAlign w:val="center"/>
          </w:tcPr>
          <w:p w14:paraId="3DE093F1" w14:textId="4B89D7C2" w:rsidR="00EF44C5" w:rsidRPr="00095C6E" w:rsidRDefault="0084457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1252" w:type="dxa"/>
            <w:vAlign w:val="center"/>
          </w:tcPr>
          <w:p w14:paraId="6B98594B" w14:textId="37D63213" w:rsidR="00EF44C5" w:rsidRPr="00095C6E" w:rsidRDefault="00844571">
            <w:pPr>
              <w:ind w:left="-112" w:right="-136" w:hanging="60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2027</w:t>
            </w:r>
          </w:p>
        </w:tc>
        <w:tc>
          <w:tcPr>
            <w:tcW w:w="3064" w:type="dxa"/>
            <w:vMerge/>
            <w:vAlign w:val="center"/>
          </w:tcPr>
          <w:p w14:paraId="4EA67CCB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F44C5" w:rsidRPr="00095C6E" w14:paraId="3E073907" w14:textId="77777777">
        <w:tc>
          <w:tcPr>
            <w:tcW w:w="14850" w:type="dxa"/>
            <w:gridSpan w:val="11"/>
          </w:tcPr>
          <w:p w14:paraId="1611A5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1. Підвищення рівня конкурентоспроможності Дніпропетровської області</w:t>
            </w:r>
          </w:p>
        </w:tc>
      </w:tr>
      <w:tr w:rsidR="00EF44C5" w:rsidRPr="00095C6E" w14:paraId="10182440" w14:textId="77777777">
        <w:tc>
          <w:tcPr>
            <w:tcW w:w="14850" w:type="dxa"/>
            <w:gridSpan w:val="11"/>
          </w:tcPr>
          <w:p w14:paraId="3623A25A" w14:textId="6AD93DC2" w:rsidR="00EF44C5" w:rsidRPr="00095C6E" w:rsidRDefault="005D4405" w:rsidP="00DF2B38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1.1. Стимулювання розвитку обраних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КВЕДів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смартспеціалізації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регіону</w:t>
            </w:r>
          </w:p>
        </w:tc>
      </w:tr>
      <w:tr w:rsidR="00EF44C5" w:rsidRPr="00095C6E" w14:paraId="0EE8A1DB" w14:textId="77777777">
        <w:tc>
          <w:tcPr>
            <w:tcW w:w="3022" w:type="dxa"/>
          </w:tcPr>
          <w:p w14:paraId="09335EA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1.1.4. Сприяння науково-технологічному розвитку визначених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КВЕДів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шляхом організації співпраці з закладами освіти та науки (у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з урахуванням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релокованих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регіон установ) </w:t>
            </w:r>
          </w:p>
        </w:tc>
        <w:tc>
          <w:tcPr>
            <w:tcW w:w="2552" w:type="dxa"/>
          </w:tcPr>
          <w:p w14:paraId="12C2F760" w14:textId="02765C5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4457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5C98D505" w14:textId="61F9CA1C" w:rsidR="00EF44C5" w:rsidRPr="00095C6E" w:rsidRDefault="005D4405" w:rsidP="0084457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Організація науково-методичного супроводу трансферу знань </w:t>
            </w:r>
            <w:r w:rsidR="00844571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визначених КВЕД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5" w:type="dxa"/>
          </w:tcPr>
          <w:p w14:paraId="6E31150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C00A32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6F80FC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261681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DE25F7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0754BC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FAABB80" w14:textId="77777777">
        <w:tc>
          <w:tcPr>
            <w:tcW w:w="14850" w:type="dxa"/>
            <w:gridSpan w:val="11"/>
          </w:tcPr>
          <w:p w14:paraId="0D9607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1.2. Підвищення рівня конкурентоспроможності регіональної економіки</w:t>
            </w:r>
          </w:p>
        </w:tc>
      </w:tr>
      <w:tr w:rsidR="00EF44C5" w:rsidRPr="00095C6E" w14:paraId="40E1588D" w14:textId="77777777">
        <w:tc>
          <w:tcPr>
            <w:tcW w:w="3022" w:type="dxa"/>
            <w:vMerge w:val="restart"/>
          </w:tcPr>
          <w:p w14:paraId="63E7FCF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1.2.1.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</w:t>
            </w:r>
          </w:p>
        </w:tc>
        <w:tc>
          <w:tcPr>
            <w:tcW w:w="2552" w:type="dxa"/>
          </w:tcPr>
          <w:p w14:paraId="55E02C94" w14:textId="0347E9F7" w:rsidR="00EF44C5" w:rsidRPr="00095C6E" w:rsidRDefault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141B00FC" w14:textId="77777777" w:rsidR="00EF44C5" w:rsidRPr="00095C6E" w:rsidRDefault="005D4405">
            <w:pPr>
              <w:rPr>
                <w:sz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підтримки малого та середнього бізнесу</w:t>
            </w:r>
          </w:p>
        </w:tc>
        <w:tc>
          <w:tcPr>
            <w:tcW w:w="1055" w:type="dxa"/>
          </w:tcPr>
          <w:p w14:paraId="6B01878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4B856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2 600,0</w:t>
            </w:r>
          </w:p>
        </w:tc>
        <w:tc>
          <w:tcPr>
            <w:tcW w:w="1314" w:type="dxa"/>
            <w:gridSpan w:val="2"/>
          </w:tcPr>
          <w:p w14:paraId="1ED76EAF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49BDEB1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1252" w:type="dxa"/>
          </w:tcPr>
          <w:p w14:paraId="15EFCD8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1 900,0</w:t>
            </w:r>
          </w:p>
        </w:tc>
        <w:tc>
          <w:tcPr>
            <w:tcW w:w="3064" w:type="dxa"/>
          </w:tcPr>
          <w:p w14:paraId="2BADAD62" w14:textId="285E5D4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BA2677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C2B23A6" w14:textId="77777777">
        <w:tc>
          <w:tcPr>
            <w:tcW w:w="3022" w:type="dxa"/>
            <w:vMerge/>
          </w:tcPr>
          <w:p w14:paraId="200EEBCC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778AB07" w14:textId="78E760A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B46150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програми підтримки малого та середнього бізнесу територіальних громад</w:t>
            </w:r>
          </w:p>
        </w:tc>
        <w:tc>
          <w:tcPr>
            <w:tcW w:w="1055" w:type="dxa"/>
          </w:tcPr>
          <w:p w14:paraId="7AA2173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762940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BD640D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5823F9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0CE42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3D136A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38E1B85" w14:textId="77777777">
        <w:tc>
          <w:tcPr>
            <w:tcW w:w="3022" w:type="dxa"/>
            <w:vMerge/>
          </w:tcPr>
          <w:p w14:paraId="5E0375F0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45D061D6" w14:textId="5F72C74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6462CE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бізнес-тренінгів</w:t>
            </w:r>
          </w:p>
        </w:tc>
        <w:tc>
          <w:tcPr>
            <w:tcW w:w="1055" w:type="dxa"/>
          </w:tcPr>
          <w:p w14:paraId="2D36664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AFF68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  <w:p w14:paraId="53599A45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2F802EBF" w14:textId="347364E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3784715" w14:textId="77777777">
        <w:tc>
          <w:tcPr>
            <w:tcW w:w="3022" w:type="dxa"/>
          </w:tcPr>
          <w:p w14:paraId="5DC297C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1.2.4. Налагодження діалогу для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ефективної кооперації та взаємодії між владою, бізнесом та наукою регіону</w:t>
            </w:r>
          </w:p>
        </w:tc>
        <w:tc>
          <w:tcPr>
            <w:tcW w:w="2552" w:type="dxa"/>
          </w:tcPr>
          <w:p w14:paraId="0D44AA2C" w14:textId="5154920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E41126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Створення конструктивної взаємодії влада-громада-бізнес</w:t>
            </w:r>
          </w:p>
        </w:tc>
        <w:tc>
          <w:tcPr>
            <w:tcW w:w="1055" w:type="dxa"/>
          </w:tcPr>
          <w:p w14:paraId="416BF10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6509894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9E55C4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F124C6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C09531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CC4C2F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DA61910" w14:textId="77777777">
        <w:tc>
          <w:tcPr>
            <w:tcW w:w="3022" w:type="dxa"/>
          </w:tcPr>
          <w:p w14:paraId="184BEA2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1.2.5. Підвищення інвестиційної привабливості територій та інноваційного потенціалу малого і середнього підприємництва, підтримка залучення інвестицій, популяризація інвестиційних можливостей області </w:t>
            </w:r>
          </w:p>
        </w:tc>
        <w:tc>
          <w:tcPr>
            <w:tcW w:w="2552" w:type="dxa"/>
          </w:tcPr>
          <w:p w14:paraId="33631890" w14:textId="6989A8D0" w:rsidR="00EF44C5" w:rsidRPr="00095C6E" w:rsidRDefault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7BB214D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Популяризація інвестиційних можливостей регіону</w:t>
            </w:r>
          </w:p>
        </w:tc>
        <w:tc>
          <w:tcPr>
            <w:tcW w:w="1055" w:type="dxa"/>
          </w:tcPr>
          <w:p w14:paraId="79D675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36EBFD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AC1F378" w14:textId="611E2F9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8155DF8" w14:textId="77777777">
        <w:tc>
          <w:tcPr>
            <w:tcW w:w="3022" w:type="dxa"/>
          </w:tcPr>
          <w:p w14:paraId="281C45D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1.2.8. Стимулювання подальшого розвитку бізнес-інкубаторів на території області </w:t>
            </w:r>
          </w:p>
        </w:tc>
        <w:tc>
          <w:tcPr>
            <w:tcW w:w="2552" w:type="dxa"/>
          </w:tcPr>
          <w:p w14:paraId="5FAF35F2" w14:textId="3697BBE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FB568A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Запуск та підтримка інноваційних екосистем</w:t>
            </w:r>
          </w:p>
        </w:tc>
        <w:tc>
          <w:tcPr>
            <w:tcW w:w="1055" w:type="dxa"/>
          </w:tcPr>
          <w:p w14:paraId="4D7C52B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57E08F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F2B3823" w14:textId="5E13BF1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490D128" w14:textId="77777777">
        <w:tc>
          <w:tcPr>
            <w:tcW w:w="3022" w:type="dxa"/>
          </w:tcPr>
          <w:p w14:paraId="66C2E954" w14:textId="7F56CF2B" w:rsidR="00EF44C5" w:rsidRPr="00095C6E" w:rsidRDefault="005D4405" w:rsidP="00DF2B3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1.2.11. Сприяння МСП в отриманні кредитних, грантових та інших коштів для фінансування їх ініціатив 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межах регіональних програм</w:t>
            </w:r>
          </w:p>
        </w:tc>
        <w:tc>
          <w:tcPr>
            <w:tcW w:w="2552" w:type="dxa"/>
          </w:tcPr>
          <w:p w14:paraId="5E7E2DA1" w14:textId="760FD31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9A96BD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ефективної системи інформаційної та консультаційної підтримки МСП для залучення фінансових ресурсів</w:t>
            </w:r>
          </w:p>
        </w:tc>
        <w:tc>
          <w:tcPr>
            <w:tcW w:w="1055" w:type="dxa"/>
          </w:tcPr>
          <w:p w14:paraId="639A84E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9E9401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44BEE8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00B3B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A07402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4335DDF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4A41427" w14:textId="77777777">
        <w:tc>
          <w:tcPr>
            <w:tcW w:w="14850" w:type="dxa"/>
            <w:gridSpan w:val="11"/>
          </w:tcPr>
          <w:p w14:paraId="42B4942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1.3. Розвиток промислово-виробничого комплексу</w:t>
            </w:r>
          </w:p>
        </w:tc>
      </w:tr>
      <w:tr w:rsidR="00EF44C5" w:rsidRPr="00095C6E" w14:paraId="06A3E14E" w14:textId="77777777">
        <w:tc>
          <w:tcPr>
            <w:tcW w:w="3022" w:type="dxa"/>
          </w:tcPr>
          <w:p w14:paraId="45A5E54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1.3.4. Підвищення конкурентоспроможності на світових ринках металургійного комплексу </w:t>
            </w:r>
          </w:p>
        </w:tc>
        <w:tc>
          <w:tcPr>
            <w:tcW w:w="2552" w:type="dxa"/>
          </w:tcPr>
          <w:p w14:paraId="085A793E" w14:textId="5A222D9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1E9F0D4" w14:textId="28CE7899" w:rsidR="00EF44C5" w:rsidRPr="00095C6E" w:rsidRDefault="005D4405" w:rsidP="00295A3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просуванн</w:t>
            </w:r>
            <w:r w:rsidR="00295A36">
              <w:rPr>
                <w:rFonts w:ascii="Times New Roman" w:hAnsi="Times New Roman"/>
                <w:sz w:val="20"/>
                <w:szCs w:val="20"/>
                <w:lang w:val="uk-UA"/>
              </w:rPr>
              <w:t>ю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продукції металургійних виробництв та підвищення рівня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впізнаваності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продукції</w:t>
            </w:r>
          </w:p>
        </w:tc>
        <w:tc>
          <w:tcPr>
            <w:tcW w:w="1055" w:type="dxa"/>
          </w:tcPr>
          <w:p w14:paraId="56C8BC6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DF1590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EF1E4B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0E04C1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7D3379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D0868A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7BF058CF" w14:textId="77777777">
        <w:tc>
          <w:tcPr>
            <w:tcW w:w="3022" w:type="dxa"/>
            <w:vMerge w:val="restart"/>
          </w:tcPr>
          <w:p w14:paraId="580732DE" w14:textId="55013B5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1.3.6. Забезпечення ефективного функціонування існуючих та будівництво нових індустріальних парків, </w:t>
            </w:r>
            <w:r w:rsidR="00306A26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="00DF2B3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 урахуванням особливостей моделі еко-індустріального парку</w:t>
            </w:r>
          </w:p>
        </w:tc>
        <w:tc>
          <w:tcPr>
            <w:tcW w:w="2552" w:type="dxa"/>
          </w:tcPr>
          <w:p w14:paraId="27375E12" w14:textId="6C3C7EAE" w:rsidR="00E7482D" w:rsidRPr="00095C6E" w:rsidRDefault="00E7482D" w:rsidP="00E7482D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2208FD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створенню нових індустріальних парків</w:t>
            </w:r>
          </w:p>
        </w:tc>
        <w:tc>
          <w:tcPr>
            <w:tcW w:w="1055" w:type="dxa"/>
          </w:tcPr>
          <w:p w14:paraId="063AE08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1BC488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DB3120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9C721C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767D8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5FA3C8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1776D208" w14:textId="77777777">
        <w:tc>
          <w:tcPr>
            <w:tcW w:w="3022" w:type="dxa"/>
            <w:vMerge/>
          </w:tcPr>
          <w:p w14:paraId="4E8BFAA1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6B1ACF0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</w:p>
          <w:p w14:paraId="4EF05121" w14:textId="77777777" w:rsidR="0062701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залученню нових учасників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наявних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індустріальних парків</w:t>
            </w:r>
          </w:p>
          <w:p w14:paraId="74654869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C97D3C9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D51E05C" w14:textId="1CE85E9B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918E83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0B9141B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E9240F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BD28A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4720393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A3ED4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5D14C8B" w14:textId="77777777">
        <w:tc>
          <w:tcPr>
            <w:tcW w:w="14850" w:type="dxa"/>
            <w:gridSpan w:val="11"/>
          </w:tcPr>
          <w:p w14:paraId="446445A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1.4. Розвиток агропромислового комплексу</w:t>
            </w:r>
          </w:p>
        </w:tc>
      </w:tr>
      <w:tr w:rsidR="00EF44C5" w:rsidRPr="00095C6E" w14:paraId="3100D0A4" w14:textId="77777777">
        <w:tc>
          <w:tcPr>
            <w:tcW w:w="3022" w:type="dxa"/>
          </w:tcPr>
          <w:p w14:paraId="59725C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1.4.1. Організація заходів щодо розмінування сільськогосподарських земель у територіальних громадах </w:t>
            </w:r>
          </w:p>
        </w:tc>
        <w:tc>
          <w:tcPr>
            <w:tcW w:w="2552" w:type="dxa"/>
          </w:tcPr>
          <w:p w14:paraId="135DB71A" w14:textId="2458911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46298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робіт з обстеження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розмінуван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-ня територій області</w:t>
            </w:r>
          </w:p>
        </w:tc>
        <w:tc>
          <w:tcPr>
            <w:tcW w:w="1055" w:type="dxa"/>
          </w:tcPr>
          <w:p w14:paraId="57B2F12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6DA8DA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97A399C" w14:textId="4D4665E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5C3F90C" w14:textId="77777777">
        <w:tc>
          <w:tcPr>
            <w:tcW w:w="3022" w:type="dxa"/>
            <w:vMerge w:val="restart"/>
          </w:tcPr>
          <w:p w14:paraId="0750FB8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1.4.2. Створення сільськогосподарського виробництва на основі розвитку фермерства та стимулювання розвитку сільськогосподарських товаровиробників органічної продукції</w:t>
            </w:r>
          </w:p>
        </w:tc>
        <w:tc>
          <w:tcPr>
            <w:tcW w:w="2552" w:type="dxa"/>
          </w:tcPr>
          <w:p w14:paraId="48CEE6C7" w14:textId="74C2114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4782D9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ефективної системи інформаційної та консультаційної підтримки сільськогосподарських підприємств</w:t>
            </w:r>
          </w:p>
          <w:p w14:paraId="517AF19F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49437D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52E9C6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832F3E9" w14:textId="20BF815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944250D" w14:textId="77777777">
        <w:tc>
          <w:tcPr>
            <w:tcW w:w="3022" w:type="dxa"/>
            <w:vMerge/>
          </w:tcPr>
          <w:p w14:paraId="7A36458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F165C22" w14:textId="541E351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67D9433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сільськогосподарських підприємств</w:t>
            </w:r>
          </w:p>
          <w:p w14:paraId="14F47E0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293C5B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A14918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межах наявного фінансового ресурсу </w:t>
            </w:r>
          </w:p>
        </w:tc>
        <w:tc>
          <w:tcPr>
            <w:tcW w:w="3064" w:type="dxa"/>
          </w:tcPr>
          <w:p w14:paraId="02210EDF" w14:textId="4B11B77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84024C8" w14:textId="77777777">
        <w:tc>
          <w:tcPr>
            <w:tcW w:w="3022" w:type="dxa"/>
          </w:tcPr>
          <w:p w14:paraId="564E4BB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1.4.5. Створення спеціалізованих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2552" w:type="dxa"/>
          </w:tcPr>
          <w:p w14:paraId="14BBED8C" w14:textId="25E7EB9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894D89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нових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1055" w:type="dxa"/>
          </w:tcPr>
          <w:p w14:paraId="5145222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43CB03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07425EEB" w14:textId="6DD2CD0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ED1EAFE" w14:textId="77777777">
        <w:tc>
          <w:tcPr>
            <w:tcW w:w="3022" w:type="dxa"/>
          </w:tcPr>
          <w:p w14:paraId="6FCFC4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1.4.6. Відновлення птахівництва у промислових масштабах (створення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мініптахоферм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), відновлення виробництва риби </w:t>
            </w:r>
          </w:p>
        </w:tc>
        <w:tc>
          <w:tcPr>
            <w:tcW w:w="2552" w:type="dxa"/>
          </w:tcPr>
          <w:p w14:paraId="10A3032C" w14:textId="64EEB58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8BD6D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нових господарств із вирощування птахів та риби</w:t>
            </w:r>
          </w:p>
        </w:tc>
        <w:tc>
          <w:tcPr>
            <w:tcW w:w="1055" w:type="dxa"/>
          </w:tcPr>
          <w:p w14:paraId="762C06E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210D8E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2B5DF6CD" w14:textId="01B7B27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D3DED72" w14:textId="77777777">
        <w:tc>
          <w:tcPr>
            <w:tcW w:w="14850" w:type="dxa"/>
            <w:gridSpan w:val="11"/>
          </w:tcPr>
          <w:p w14:paraId="6630E7E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1.5. Розвиток туристичної сфери</w:t>
            </w:r>
          </w:p>
        </w:tc>
      </w:tr>
      <w:tr w:rsidR="00EF44C5" w:rsidRPr="00095C6E" w14:paraId="7331DC5D" w14:textId="77777777">
        <w:tc>
          <w:tcPr>
            <w:tcW w:w="3022" w:type="dxa"/>
          </w:tcPr>
          <w:p w14:paraId="4BCB2E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1.5.1. Розвиток культурно-пізнавального, лікувально-оздоровчого, промислового,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“зеленого”, спортивного та інших видів туризму</w:t>
            </w:r>
          </w:p>
        </w:tc>
        <w:tc>
          <w:tcPr>
            <w:tcW w:w="2552" w:type="dxa"/>
          </w:tcPr>
          <w:p w14:paraId="4CCDF4E3" w14:textId="34B6315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38809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та проведення маркетингових заходів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щодо популяризації туризму</w:t>
            </w:r>
          </w:p>
          <w:p w14:paraId="56A99EFB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444EEA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238382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730B8E5" w14:textId="7F47149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3C29D07" w14:textId="77777777">
        <w:tc>
          <w:tcPr>
            <w:tcW w:w="3022" w:type="dxa"/>
          </w:tcPr>
          <w:p w14:paraId="17A4B8BD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1.5.2. Сприяння належному облаштуванню туристичних маршрутів та об’єктів туристичних відвідувань, їх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створенню комфортних,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туристів</w:t>
            </w:r>
          </w:p>
          <w:p w14:paraId="596066B9" w14:textId="1EB9DD9B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6251A1DE" w14:textId="4C8FACC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0BBB99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створених сучасних туристичних маршрутів з їх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цифровізацією</w:t>
            </w:r>
            <w:proofErr w:type="spellEnd"/>
          </w:p>
        </w:tc>
        <w:tc>
          <w:tcPr>
            <w:tcW w:w="1055" w:type="dxa"/>
          </w:tcPr>
          <w:p w14:paraId="6CCC681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8C2331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D2DDEA1" w14:textId="3EE3FD6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21E7A76" w14:textId="77777777">
        <w:tc>
          <w:tcPr>
            <w:tcW w:w="3022" w:type="dxa"/>
          </w:tcPr>
          <w:p w14:paraId="0C0F0DE2" w14:textId="48DD67D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1.5.3. Промоція туристичного та культурного потенціалу,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памʼяток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 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  <w:p w14:paraId="254FE1BC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тісній співпраці з туристичним бізнесом та закладами обслуговування</w:t>
            </w:r>
          </w:p>
          <w:p w14:paraId="38943FCA" w14:textId="216E4781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2A5FF410" w14:textId="3B2F63E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22CED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рекламних заходів туристичної сфери</w:t>
            </w:r>
          </w:p>
        </w:tc>
        <w:tc>
          <w:tcPr>
            <w:tcW w:w="1055" w:type="dxa"/>
          </w:tcPr>
          <w:p w14:paraId="5865334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D6D986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07C0D7E" w14:textId="4B7DFBB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76D489D" w14:textId="77777777">
        <w:tc>
          <w:tcPr>
            <w:tcW w:w="14850" w:type="dxa"/>
            <w:gridSpan w:val="11"/>
          </w:tcPr>
          <w:p w14:paraId="064CB2A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2. Забезпечення інтегрованого розвитку територій та підвищення якості публічних послуг задля збереження та розвитку людського капіталу</w:t>
            </w:r>
          </w:p>
        </w:tc>
      </w:tr>
      <w:tr w:rsidR="00EF44C5" w:rsidRPr="00095C6E" w14:paraId="5B3E4CA7" w14:textId="77777777">
        <w:tc>
          <w:tcPr>
            <w:tcW w:w="14850" w:type="dxa"/>
            <w:gridSpan w:val="11"/>
          </w:tcPr>
          <w:p w14:paraId="46879A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2.1. Відновлення та соціально-економічний розвиток територій (активних бойових дій, прилеглих до них територій, сільських територій,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монопрофільних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</w:tr>
      <w:tr w:rsidR="00EF44C5" w:rsidRPr="00095C6E" w14:paraId="4647917C" w14:textId="77777777">
        <w:tc>
          <w:tcPr>
            <w:tcW w:w="3022" w:type="dxa"/>
          </w:tcPr>
          <w:p w14:paraId="0493B02F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2.1.1. Здійснення першочергових заходів щодо безпеки життєдіяльності, відновлення та стимулювання економічної активності в територіальних громадах </w:t>
            </w:r>
          </w:p>
          <w:p w14:paraId="000F990F" w14:textId="2DBF5D62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16F879F" w14:textId="59791BC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EB2E14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Просвітницька діяльність щодо безпеки та цивільного захисту населення</w:t>
            </w:r>
          </w:p>
        </w:tc>
        <w:tc>
          <w:tcPr>
            <w:tcW w:w="1055" w:type="dxa"/>
          </w:tcPr>
          <w:p w14:paraId="0F79A52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289" w:type="dxa"/>
          </w:tcPr>
          <w:p w14:paraId="48C2B29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89" w:type="dxa"/>
            <w:gridSpan w:val="2"/>
          </w:tcPr>
          <w:p w14:paraId="704B609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89" w:type="dxa"/>
            <w:gridSpan w:val="2"/>
          </w:tcPr>
          <w:p w14:paraId="16C5711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90" w:type="dxa"/>
            <w:gridSpan w:val="2"/>
          </w:tcPr>
          <w:p w14:paraId="2F90A9D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BCF99A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B0470F4" w14:textId="77777777">
        <w:tc>
          <w:tcPr>
            <w:tcW w:w="3022" w:type="dxa"/>
          </w:tcPr>
          <w:p w14:paraId="30DAA81B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2.1.2. Сприяння залученню інвестиційних ресурсів, коштів міжнародної технічної допомоги та міжнародних фінансових організацій для розвитку територій</w:t>
            </w:r>
          </w:p>
          <w:p w14:paraId="4F6FF404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F11FFD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164DAEC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2F3115" w14:textId="77777777" w:rsidR="00E27F29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2A523C1" w14:textId="1982107D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59778E" w14:textId="505F090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Проєкт регіонального </w:t>
            </w:r>
            <w:r w:rsidR="006305CB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74C77A1" w14:textId="11614307" w:rsidR="00EF44C5" w:rsidRPr="00095C6E" w:rsidRDefault="005D4405" w:rsidP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Залучення інвестицій на будівництво ліній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виробництв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біоенергетичного палива</w:t>
            </w:r>
          </w:p>
        </w:tc>
        <w:tc>
          <w:tcPr>
            <w:tcW w:w="1055" w:type="dxa"/>
          </w:tcPr>
          <w:p w14:paraId="1B96045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530BDC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19ECEB56" w14:textId="162CBB8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  <w:p w14:paraId="310D01A2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F44C5" w:rsidRPr="00095C6E" w14:paraId="1E739870" w14:textId="77777777">
        <w:tc>
          <w:tcPr>
            <w:tcW w:w="14850" w:type="dxa"/>
            <w:gridSpan w:val="11"/>
          </w:tcPr>
          <w:p w14:paraId="546E16F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2.2. Підвищення якості надання освітніх послуг</w:t>
            </w:r>
          </w:p>
        </w:tc>
      </w:tr>
      <w:tr w:rsidR="00EF44C5" w:rsidRPr="00095C6E" w14:paraId="0E560349" w14:textId="77777777">
        <w:tc>
          <w:tcPr>
            <w:tcW w:w="3022" w:type="dxa"/>
            <w:vMerge w:val="restart"/>
          </w:tcPr>
          <w:p w14:paraId="53ABB596" w14:textId="79A755C7" w:rsidR="00EF44C5" w:rsidRPr="00095C6E" w:rsidRDefault="005D4405" w:rsidP="0062701E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2.2.1. Покращення матеріально-технічної бази закладів освіти, зокрема через реконструкцію п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ошкоджених обстрілами закладів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рахуванням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термомодернізації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, енергоефективності та облаштування</w:t>
            </w:r>
            <w:r w:rsidR="009F7485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</w:p>
        </w:tc>
        <w:tc>
          <w:tcPr>
            <w:tcW w:w="2552" w:type="dxa"/>
          </w:tcPr>
          <w:p w14:paraId="7D621E78" w14:textId="5B552075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837DFC6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 (капітальний ремонт) протирадіаційних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</w:p>
        </w:tc>
        <w:tc>
          <w:tcPr>
            <w:tcW w:w="1055" w:type="dxa"/>
          </w:tcPr>
          <w:p w14:paraId="52908446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D2F4700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69C38F1C" w14:textId="4D22F00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373A216" w14:textId="77777777">
        <w:tc>
          <w:tcPr>
            <w:tcW w:w="3022" w:type="dxa"/>
            <w:vMerge/>
          </w:tcPr>
          <w:p w14:paraId="14C8C065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748990FF" w14:textId="58D19CE9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C8C6A37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 та капітальні ремонти закладів освіти</w:t>
            </w:r>
          </w:p>
        </w:tc>
        <w:tc>
          <w:tcPr>
            <w:tcW w:w="1055" w:type="dxa"/>
          </w:tcPr>
          <w:p w14:paraId="11D3A942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00110453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410 000,0  </w:t>
            </w:r>
          </w:p>
        </w:tc>
        <w:tc>
          <w:tcPr>
            <w:tcW w:w="1314" w:type="dxa"/>
            <w:gridSpan w:val="2"/>
          </w:tcPr>
          <w:p w14:paraId="27DF923C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6F9D679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260 000,0</w:t>
            </w:r>
          </w:p>
        </w:tc>
        <w:tc>
          <w:tcPr>
            <w:tcW w:w="1252" w:type="dxa"/>
          </w:tcPr>
          <w:p w14:paraId="79A5BCCA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150 000,0</w:t>
            </w:r>
          </w:p>
          <w:p w14:paraId="6648939B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95395D3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6A7846F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3908CC9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1B75DB88" w14:textId="6D811052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9CD90AF" w14:textId="77777777">
        <w:tc>
          <w:tcPr>
            <w:tcW w:w="3022" w:type="dxa"/>
            <w:vMerge/>
          </w:tcPr>
          <w:p w14:paraId="561DE9E0" w14:textId="77777777" w:rsidR="00EF44C5" w:rsidRPr="00095C6E" w:rsidRDefault="00EF44C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A225F1" w14:textId="7C7D7C65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B967A25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1055" w:type="dxa"/>
          </w:tcPr>
          <w:p w14:paraId="06D8D75B" w14:textId="77777777" w:rsidR="00EF44C5" w:rsidRPr="00095C6E" w:rsidRDefault="005D4405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CA5F8D" w14:textId="77777777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9C0857B" w14:textId="0B5BFD26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9F46A78" w14:textId="77777777">
        <w:tc>
          <w:tcPr>
            <w:tcW w:w="3022" w:type="dxa"/>
            <w:vMerge/>
          </w:tcPr>
          <w:p w14:paraId="4E344A9D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471F35FD" w14:textId="751A222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66F34B" w14:textId="25764015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Оновлення матеріально-технічної бази закладів освіти</w:t>
            </w:r>
          </w:p>
        </w:tc>
        <w:tc>
          <w:tcPr>
            <w:tcW w:w="1055" w:type="dxa"/>
          </w:tcPr>
          <w:p w14:paraId="6F90498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D62A7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CB1541C" w14:textId="3E6A634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A43802D" w14:textId="77777777">
        <w:tc>
          <w:tcPr>
            <w:tcW w:w="3022" w:type="dxa"/>
          </w:tcPr>
          <w:p w14:paraId="6F792D38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2.2.2. Забезпечення громад та закладів освіти, що належать до спільної власності територіальних громад області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шкільними автобусами для забезпечення доступу до якісної освіти для учнів у віддалених населених пунктах </w:t>
            </w:r>
          </w:p>
          <w:p w14:paraId="10A5758F" w14:textId="5B77508F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69B9B02" w14:textId="069D2EE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A966E1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шкільних автобусів для перевезення дітей</w:t>
            </w:r>
          </w:p>
        </w:tc>
        <w:tc>
          <w:tcPr>
            <w:tcW w:w="1055" w:type="dxa"/>
          </w:tcPr>
          <w:p w14:paraId="48099A4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3708BA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FAA7B27" w14:textId="126F746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8C6CB9D" w14:textId="77777777">
        <w:tc>
          <w:tcPr>
            <w:tcW w:w="3022" w:type="dxa"/>
          </w:tcPr>
          <w:p w14:paraId="1A9925A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2.2.3. Забезпечення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освітнього процесу  </w:t>
            </w:r>
          </w:p>
        </w:tc>
        <w:tc>
          <w:tcPr>
            <w:tcW w:w="2552" w:type="dxa"/>
          </w:tcPr>
          <w:p w14:paraId="004723D6" w14:textId="571DFE3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27EA47E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Впровадження сучасних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цифрових технологій у навчальний процес</w:t>
            </w:r>
          </w:p>
          <w:p w14:paraId="44366EE1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74899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3723DAB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5898BD8" w14:textId="32455EC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Державний бюджет, обласний бюджет, місцеві бюджети, інші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джерела</w:t>
            </w:r>
            <w:r w:rsidR="000B527C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F13063B" w14:textId="77777777">
        <w:tc>
          <w:tcPr>
            <w:tcW w:w="3022" w:type="dxa"/>
          </w:tcPr>
          <w:p w14:paraId="3D7E2079" w14:textId="0B5A6235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2.2.4. Сприяння взаємодії між закладами професійної (професійно-технічної), фахової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передвищої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, вищої освіти та роботодавцями, підвищення мобільності студентів і науковців та швидке працевлаштування  висококваліфікованих працівників, навички яких відповідають їхнім потребам щодо розробки навчальних курсів</w:t>
            </w:r>
          </w:p>
        </w:tc>
        <w:tc>
          <w:tcPr>
            <w:tcW w:w="2552" w:type="dxa"/>
          </w:tcPr>
          <w:p w14:paraId="2AB0A504" w14:textId="34AE155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5B742E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навчально-практичних центрів сучасної професійної освіти</w:t>
            </w:r>
          </w:p>
        </w:tc>
        <w:tc>
          <w:tcPr>
            <w:tcW w:w="1055" w:type="dxa"/>
          </w:tcPr>
          <w:p w14:paraId="728D5C9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4262F8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7FA0EB5" w14:textId="461CE2D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7B6674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621B073" w14:textId="77777777">
        <w:tc>
          <w:tcPr>
            <w:tcW w:w="3022" w:type="dxa"/>
          </w:tcPr>
          <w:p w14:paraId="63626416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2.2.5. Забезпечення рівного доступу до якісної освіти у всіх громадах області та створення комфортних,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всіх учасників освітнього процесу</w:t>
            </w:r>
          </w:p>
          <w:p w14:paraId="67E2BC0E" w14:textId="77777777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0554EE4" w14:textId="7BB4447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3C0203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безпечних умов для учасників освітнього процесу</w:t>
            </w:r>
          </w:p>
        </w:tc>
        <w:tc>
          <w:tcPr>
            <w:tcW w:w="1055" w:type="dxa"/>
          </w:tcPr>
          <w:p w14:paraId="5CA108A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8D667C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213 460,5</w:t>
            </w:r>
          </w:p>
        </w:tc>
        <w:tc>
          <w:tcPr>
            <w:tcW w:w="1314" w:type="dxa"/>
            <w:gridSpan w:val="2"/>
          </w:tcPr>
          <w:p w14:paraId="445921F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A78587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130 010,8</w:t>
            </w:r>
          </w:p>
        </w:tc>
        <w:tc>
          <w:tcPr>
            <w:tcW w:w="1252" w:type="dxa"/>
          </w:tcPr>
          <w:p w14:paraId="65E7C53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83 449,7</w:t>
            </w:r>
          </w:p>
        </w:tc>
        <w:tc>
          <w:tcPr>
            <w:tcW w:w="3064" w:type="dxa"/>
          </w:tcPr>
          <w:p w14:paraId="0785E152" w14:textId="4452EE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484B1AC" w14:textId="77777777">
        <w:tc>
          <w:tcPr>
            <w:tcW w:w="3022" w:type="dxa"/>
          </w:tcPr>
          <w:p w14:paraId="457B055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2.2.6. Сприяння подальшому розвитку інклюзивної освіти </w:t>
            </w:r>
          </w:p>
        </w:tc>
        <w:tc>
          <w:tcPr>
            <w:tcW w:w="2552" w:type="dxa"/>
          </w:tcPr>
          <w:p w14:paraId="1B87D097" w14:textId="4DB42CA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459F45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інклюзивними освітніми послугами</w:t>
            </w:r>
          </w:p>
          <w:p w14:paraId="4A0086E0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1143193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62B24A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029F40F" w14:textId="2E9925F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80ADD58" w14:textId="77777777">
        <w:tc>
          <w:tcPr>
            <w:tcW w:w="3022" w:type="dxa"/>
          </w:tcPr>
          <w:p w14:paraId="50A68B97" w14:textId="13922386" w:rsidR="00EF44C5" w:rsidRDefault="005D4405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2.2.7. Забезпечення функціонування оптимальної мережі різних типів надавачів освітніх послуг для дітей раннього і дошкільного віку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безпечних умовах </w:t>
            </w:r>
          </w:p>
          <w:p w14:paraId="21A1059A" w14:textId="765ABA2E" w:rsidR="00E27F29" w:rsidRPr="00095C6E" w:rsidRDefault="00E27F29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960B100" w14:textId="1420DF6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D730E7D" w14:textId="0147CD33" w:rsidR="00EF44C5" w:rsidRPr="00095C6E" w:rsidRDefault="005D4405" w:rsidP="0062701E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безпечних умов перебування 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дошкільних закладах освіти</w:t>
            </w:r>
          </w:p>
        </w:tc>
        <w:tc>
          <w:tcPr>
            <w:tcW w:w="1055" w:type="dxa"/>
          </w:tcPr>
          <w:p w14:paraId="51FFA1C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56EF583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315 184,2</w:t>
            </w:r>
          </w:p>
          <w:p w14:paraId="371823E7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34261A4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4CBDD7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178 213,9</w:t>
            </w:r>
          </w:p>
        </w:tc>
        <w:tc>
          <w:tcPr>
            <w:tcW w:w="1252" w:type="dxa"/>
          </w:tcPr>
          <w:p w14:paraId="0BFB910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136 970,3</w:t>
            </w:r>
          </w:p>
        </w:tc>
        <w:tc>
          <w:tcPr>
            <w:tcW w:w="3064" w:type="dxa"/>
          </w:tcPr>
          <w:p w14:paraId="4CF82E09" w14:textId="11A5652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57433FA" w14:textId="77777777">
        <w:tc>
          <w:tcPr>
            <w:tcW w:w="3022" w:type="dxa"/>
          </w:tcPr>
          <w:p w14:paraId="03DA5D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2.2.8. Сприяння розвитку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мережі закладів професійної (професійно-технічної) освіти відповідно до потреб регіональних та міжрегіональних ринків праці</w:t>
            </w:r>
          </w:p>
        </w:tc>
        <w:tc>
          <w:tcPr>
            <w:tcW w:w="2552" w:type="dxa"/>
          </w:tcPr>
          <w:p w14:paraId="6B344F06" w14:textId="4C272DC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62701E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0C87950" w14:textId="16C8A712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Забезпечення розробки та реалізації заходів трансформації закладів професійної (професійно-технічної)  освіти області з урахуванням професійної структури регіонального замовлення</w:t>
            </w:r>
          </w:p>
        </w:tc>
        <w:tc>
          <w:tcPr>
            <w:tcW w:w="1055" w:type="dxa"/>
          </w:tcPr>
          <w:p w14:paraId="35E2CDB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8FA2B7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0631DA0" w14:textId="11267F7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Державний бюджет, обласний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D2D89BC" w14:textId="77777777">
        <w:tc>
          <w:tcPr>
            <w:tcW w:w="3022" w:type="dxa"/>
          </w:tcPr>
          <w:p w14:paraId="15FAE825" w14:textId="3109812C" w:rsidR="00EF44C5" w:rsidRPr="00095C6E" w:rsidRDefault="005D4405" w:rsidP="006B4EB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2.2.9.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практик дуальної освіти в регіоні</w:t>
            </w:r>
          </w:p>
        </w:tc>
        <w:tc>
          <w:tcPr>
            <w:tcW w:w="2552" w:type="dxa"/>
          </w:tcPr>
          <w:p w14:paraId="55A8A39D" w14:textId="0CF5644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A548477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спеціалістів у навчально-практичних центрах за галузевим спрямуванням на базі закладів професійної (професійно-технічної) освіти</w:t>
            </w:r>
          </w:p>
          <w:p w14:paraId="4199A583" w14:textId="17301072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E6F668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2BC73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2B537E1" w14:textId="3D13F1E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D5B8DD7" w14:textId="77777777">
        <w:tc>
          <w:tcPr>
            <w:tcW w:w="3022" w:type="dxa"/>
            <w:vMerge w:val="restart"/>
          </w:tcPr>
          <w:p w14:paraId="7709A05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2.2.10. Сприяння збереженню та подальшому розвитку мережі закладів позашкільної освіти</w:t>
            </w:r>
          </w:p>
        </w:tc>
        <w:tc>
          <w:tcPr>
            <w:tcW w:w="2552" w:type="dxa"/>
          </w:tcPr>
          <w:p w14:paraId="4759793B" w14:textId="33C2664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ABE1C68" w14:textId="77777777" w:rsidR="00E27F29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Капітальний ремонт закладів позашкільної освіти</w:t>
            </w:r>
          </w:p>
          <w:p w14:paraId="4E8CB2DC" w14:textId="7D49E701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6B6876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374457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E99CD08" w14:textId="58EE591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50B12B8" w14:textId="77777777">
        <w:tc>
          <w:tcPr>
            <w:tcW w:w="3022" w:type="dxa"/>
            <w:vMerge/>
          </w:tcPr>
          <w:p w14:paraId="2C5D3418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EA43F09" w14:textId="43DB8E4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76ABC64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Формування та розвиток доступної мережі різнопрофільних та комплексних закладів позашкільної освіти, створення філій (інших відокремлених структурних підрозділів) закладів позашкільної освіти, відкриття гуртків за напрямами позашкільної освіти</w:t>
            </w:r>
          </w:p>
          <w:p w14:paraId="54CA4F7F" w14:textId="77777777" w:rsidR="00FE0A48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058AF0C" w14:textId="77777777" w:rsidR="00FE0A48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617347C" w14:textId="41744EBB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34544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136A589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1D50AC5" w14:textId="4ADCA7A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1A9BC05" w14:textId="77777777">
        <w:tc>
          <w:tcPr>
            <w:tcW w:w="14850" w:type="dxa"/>
            <w:gridSpan w:val="11"/>
          </w:tcPr>
          <w:p w14:paraId="64D9C6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Оперативна ціль 2.3. Підвищення якості надання медичних послуг</w:t>
            </w:r>
          </w:p>
        </w:tc>
      </w:tr>
      <w:tr w:rsidR="00EF44C5" w:rsidRPr="00095C6E" w14:paraId="3FF12AB8" w14:textId="77777777">
        <w:tc>
          <w:tcPr>
            <w:tcW w:w="3022" w:type="dxa"/>
          </w:tcPr>
          <w:p w14:paraId="379EB541" w14:textId="7A446303" w:rsidR="00EF44C5" w:rsidRPr="00095C6E" w:rsidRDefault="005D4405" w:rsidP="00873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2.3.1. Будівництво, реконструкція та капітальний ремонт медичних закладів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регіоні. Будівництво та ремонтні роботи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укриттів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2552" w:type="dxa"/>
          </w:tcPr>
          <w:p w14:paraId="5E9C433F" w14:textId="0E1801B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CCB06A" w14:textId="44851B47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реконструкція та капітальний ремонт медичних закладів</w:t>
            </w:r>
          </w:p>
        </w:tc>
        <w:tc>
          <w:tcPr>
            <w:tcW w:w="1055" w:type="dxa"/>
          </w:tcPr>
          <w:p w14:paraId="669894E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0694EC7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667 000,0</w:t>
            </w:r>
          </w:p>
          <w:p w14:paraId="1A411BFA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EDB11DF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45497FD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FBB11A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467 000,0</w:t>
            </w:r>
          </w:p>
          <w:p w14:paraId="36A23C98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8FB5AC7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14:paraId="2DD649A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200 000,0</w:t>
            </w:r>
          </w:p>
          <w:p w14:paraId="10D55355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2EAA36B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</w:tcPr>
          <w:p w14:paraId="5E8C1AE8" w14:textId="2C97604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9EFBC86" w14:textId="77777777">
        <w:tc>
          <w:tcPr>
            <w:tcW w:w="3022" w:type="dxa"/>
          </w:tcPr>
          <w:p w14:paraId="2200B906" w14:textId="3FC7219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2.3.2. Забезпечення необхідної кількості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автомобілів швидкої допомоги</w:t>
            </w:r>
          </w:p>
        </w:tc>
        <w:tc>
          <w:tcPr>
            <w:tcW w:w="2552" w:type="dxa"/>
          </w:tcPr>
          <w:p w14:paraId="10C6EF67" w14:textId="75B1D7A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ADAFC3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сучасного медичного транспорту</w:t>
            </w:r>
          </w:p>
        </w:tc>
        <w:tc>
          <w:tcPr>
            <w:tcW w:w="1055" w:type="dxa"/>
          </w:tcPr>
          <w:p w14:paraId="7E0998F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13F6D7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958422F" w14:textId="25FD30E7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D98F119" w14:textId="77777777">
        <w:tc>
          <w:tcPr>
            <w:tcW w:w="3022" w:type="dxa"/>
          </w:tcPr>
          <w:p w14:paraId="1D20240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2.3.3. Оновлення застарілого медичного обладнання, забезпечення необхідним обладнанням, лікарськими засобами, виробами медичного призначення для закладів охорони здоров’я</w:t>
            </w:r>
          </w:p>
        </w:tc>
        <w:tc>
          <w:tcPr>
            <w:tcW w:w="2552" w:type="dxa"/>
          </w:tcPr>
          <w:p w14:paraId="751378C8" w14:textId="545255C9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70D991B" w14:textId="29F39B4A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Покращення стану і матеріально-технічного забезпечення закладів, придбання медичного обладнання</w:t>
            </w:r>
          </w:p>
        </w:tc>
        <w:tc>
          <w:tcPr>
            <w:tcW w:w="1055" w:type="dxa"/>
          </w:tcPr>
          <w:p w14:paraId="2FB74B7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5D6157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101D018" w14:textId="2E4CD34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C83210E" w14:textId="77777777">
        <w:tc>
          <w:tcPr>
            <w:tcW w:w="3022" w:type="dxa"/>
          </w:tcPr>
          <w:p w14:paraId="5C33FDA7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2.3.4. Розширення мережі надання реабілітаційної допомоги на базі спроможної мережі закладів охорони здоров’я, зокрема запровадження надання амбулаторних реабілітаційних послуг у загальних закладах охорони здоров’я спроможної мережі</w:t>
            </w:r>
          </w:p>
          <w:p w14:paraId="4F6637C1" w14:textId="77777777" w:rsidR="00E27F29" w:rsidRPr="00095C6E" w:rsidRDefault="00E27F2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1F75C1A1" w14:textId="55619C9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39201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Розширення та створення мережі медичних та реабілітаційних закладів</w:t>
            </w:r>
          </w:p>
        </w:tc>
        <w:tc>
          <w:tcPr>
            <w:tcW w:w="1055" w:type="dxa"/>
          </w:tcPr>
          <w:p w14:paraId="1342E9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90372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4409438" w14:textId="37EDD83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E26BAF6" w14:textId="77777777">
        <w:tc>
          <w:tcPr>
            <w:tcW w:w="3022" w:type="dxa"/>
          </w:tcPr>
          <w:p w14:paraId="6D97E176" w14:textId="4E091E1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2.3.6. Покращення доступності послуг з охорони психічного здоров’я. Надання психологічних послуг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медичними закладами людям з обмеженими можливостями, в тому числі створення онлайн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платформи для надання психологічних послуг та консультацій, запровадження регіональної програми з охорони здоров’я</w:t>
            </w:r>
          </w:p>
          <w:p w14:paraId="76B161BA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DFF1223" w14:textId="1CC11FC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677C0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Українсько-американський проєкт “RAZOM з тобою”</w:t>
            </w:r>
          </w:p>
        </w:tc>
        <w:tc>
          <w:tcPr>
            <w:tcW w:w="1055" w:type="dxa"/>
          </w:tcPr>
          <w:p w14:paraId="560E75B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3C7689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14035028" w14:textId="3A8D4AB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C3B36CC" w14:textId="77777777">
        <w:tc>
          <w:tcPr>
            <w:tcW w:w="3022" w:type="dxa"/>
          </w:tcPr>
          <w:p w14:paraId="0EDF648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2.3.8. Забезпечення доступності приміщень, обладнання закладів охорони здоров’я відповідно до вимог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2552" w:type="dxa"/>
          </w:tcPr>
          <w:p w14:paraId="2B2178B9" w14:textId="4ED3746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212294" w14:textId="0199305E" w:rsidR="00873396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Будівництво, реконструкція та капітальний ремонт медичних закладів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</w:p>
        </w:tc>
        <w:tc>
          <w:tcPr>
            <w:tcW w:w="1055" w:type="dxa"/>
          </w:tcPr>
          <w:p w14:paraId="18386BA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8677A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CA90BED" w14:textId="59773A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91D2AF7" w14:textId="77777777">
        <w:tc>
          <w:tcPr>
            <w:tcW w:w="14850" w:type="dxa"/>
            <w:gridSpan w:val="11"/>
          </w:tcPr>
          <w:p w14:paraId="16B216B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Оперативна ціль 2.4. Створення умов для занять фізичною культурою та спортом, залучення мешканців до здорового способу життя </w:t>
            </w:r>
          </w:p>
        </w:tc>
      </w:tr>
      <w:tr w:rsidR="00EF44C5" w:rsidRPr="00095C6E" w14:paraId="09D5569F" w14:textId="77777777">
        <w:tc>
          <w:tcPr>
            <w:tcW w:w="3022" w:type="dxa"/>
          </w:tcPr>
          <w:p w14:paraId="7F06151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2.4.1. Проведення капітальних/поточних ремонтів будівель, призначених для занять фізичною культурою та спортом, 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відвідувачів</w:t>
            </w:r>
          </w:p>
        </w:tc>
        <w:tc>
          <w:tcPr>
            <w:tcW w:w="2552" w:type="dxa"/>
          </w:tcPr>
          <w:p w14:paraId="276387D2" w14:textId="20D3234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05E37F7" w14:textId="14D75E8C" w:rsidR="00E27F29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реконструкція, капітальний та поточний ремонт об’єктів фізкультури та спорту</w:t>
            </w:r>
          </w:p>
        </w:tc>
        <w:tc>
          <w:tcPr>
            <w:tcW w:w="1055" w:type="dxa"/>
          </w:tcPr>
          <w:p w14:paraId="2995CCC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2DEDF0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B1E70AC" w14:textId="212561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5A370C3" w14:textId="77777777">
        <w:tc>
          <w:tcPr>
            <w:tcW w:w="3022" w:type="dxa"/>
          </w:tcPr>
          <w:p w14:paraId="5868C70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2.4.4. Сприяння ініціативам з розвитку масового спорту</w:t>
            </w:r>
          </w:p>
        </w:tc>
        <w:tc>
          <w:tcPr>
            <w:tcW w:w="2552" w:type="dxa"/>
          </w:tcPr>
          <w:p w14:paraId="46A883BA" w14:textId="5EFD47E3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9D26025" w14:textId="6CE12863" w:rsidR="00E27F29" w:rsidRPr="00095C6E" w:rsidRDefault="005D4405" w:rsidP="00873396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спортивно- масових заходів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рамках соціального проєкту “Активні парки – локації здорової України”</w:t>
            </w:r>
          </w:p>
        </w:tc>
        <w:tc>
          <w:tcPr>
            <w:tcW w:w="1055" w:type="dxa"/>
          </w:tcPr>
          <w:p w14:paraId="26BF42A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126D115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6 020,0</w:t>
            </w:r>
          </w:p>
        </w:tc>
        <w:tc>
          <w:tcPr>
            <w:tcW w:w="1314" w:type="dxa"/>
            <w:gridSpan w:val="2"/>
          </w:tcPr>
          <w:p w14:paraId="7D3FA03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1 300,0</w:t>
            </w:r>
          </w:p>
        </w:tc>
        <w:tc>
          <w:tcPr>
            <w:tcW w:w="1252" w:type="dxa"/>
            <w:gridSpan w:val="2"/>
          </w:tcPr>
          <w:p w14:paraId="0CF2DEE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1 970,0</w:t>
            </w:r>
          </w:p>
        </w:tc>
        <w:tc>
          <w:tcPr>
            <w:tcW w:w="1252" w:type="dxa"/>
          </w:tcPr>
          <w:p w14:paraId="5C5E64A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2 750,0</w:t>
            </w:r>
          </w:p>
        </w:tc>
        <w:tc>
          <w:tcPr>
            <w:tcW w:w="3064" w:type="dxa"/>
          </w:tcPr>
          <w:p w14:paraId="2C47B2CF" w14:textId="4B6056E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EBF8327" w14:textId="77777777">
        <w:tc>
          <w:tcPr>
            <w:tcW w:w="14850" w:type="dxa"/>
            <w:gridSpan w:val="11"/>
          </w:tcPr>
          <w:p w14:paraId="7A29C034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2.5. Створення умов для розвитку та популяризації культури в регіоні</w:t>
            </w:r>
          </w:p>
        </w:tc>
      </w:tr>
      <w:tr w:rsidR="00EF44C5" w:rsidRPr="00095C6E" w14:paraId="01141182" w14:textId="77777777">
        <w:tc>
          <w:tcPr>
            <w:tcW w:w="3022" w:type="dxa"/>
          </w:tcPr>
          <w:p w14:paraId="0417372E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2.5.1. Формування оптимальної та інклюзивної мережі закладів культури, яка задовольнятиме потреби різних груп населення</w:t>
            </w:r>
          </w:p>
        </w:tc>
        <w:tc>
          <w:tcPr>
            <w:tcW w:w="2552" w:type="dxa"/>
          </w:tcPr>
          <w:p w14:paraId="09AC822E" w14:textId="35E717B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A0AE77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Оновлення базової мережі закладів культури територіальних громад області</w:t>
            </w:r>
          </w:p>
        </w:tc>
        <w:tc>
          <w:tcPr>
            <w:tcW w:w="1055" w:type="dxa"/>
          </w:tcPr>
          <w:p w14:paraId="4F5EA86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D6E7D82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2D1D02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62A24A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9CE04D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F9DBAC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42EDB1A" w14:textId="77777777">
        <w:tc>
          <w:tcPr>
            <w:tcW w:w="3022" w:type="dxa"/>
          </w:tcPr>
          <w:p w14:paraId="79F0633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2.5.2. Підвищення кадрової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спроможності закладів культури та закладів освіти сфери культури</w:t>
            </w:r>
          </w:p>
        </w:tc>
        <w:tc>
          <w:tcPr>
            <w:tcW w:w="2552" w:type="dxa"/>
          </w:tcPr>
          <w:p w14:paraId="161A4D22" w14:textId="7D85C0D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A0DD9D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Підвищення професійного та освітнього рівня фахівців сфери культури</w:t>
            </w:r>
          </w:p>
        </w:tc>
        <w:tc>
          <w:tcPr>
            <w:tcW w:w="1055" w:type="dxa"/>
          </w:tcPr>
          <w:p w14:paraId="5069A67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00246CB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06B6C85" w14:textId="49F1AADD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не заборонені законодавством</w:t>
            </w:r>
          </w:p>
        </w:tc>
      </w:tr>
      <w:tr w:rsidR="00EF44C5" w:rsidRPr="00095C6E" w14:paraId="7E5B1F7F" w14:textId="77777777">
        <w:tc>
          <w:tcPr>
            <w:tcW w:w="3022" w:type="dxa"/>
          </w:tcPr>
          <w:p w14:paraId="1498197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2.5.3. Забезпечення населення якісними і доступними культурними послугами</w:t>
            </w:r>
          </w:p>
        </w:tc>
        <w:tc>
          <w:tcPr>
            <w:tcW w:w="2552" w:type="dxa"/>
          </w:tcPr>
          <w:p w14:paraId="2A14DB66" w14:textId="5BD3E44D" w:rsidR="00EF44C5" w:rsidRPr="00095C6E" w:rsidRDefault="00873396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7D31B1CC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культурно-мистецьких заходів</w:t>
            </w:r>
          </w:p>
        </w:tc>
        <w:tc>
          <w:tcPr>
            <w:tcW w:w="1055" w:type="dxa"/>
          </w:tcPr>
          <w:p w14:paraId="767ED80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B32FE6D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18 444,4</w:t>
            </w:r>
          </w:p>
        </w:tc>
        <w:tc>
          <w:tcPr>
            <w:tcW w:w="1314" w:type="dxa"/>
            <w:gridSpan w:val="2"/>
          </w:tcPr>
          <w:p w14:paraId="6E57931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8 444,4</w:t>
            </w:r>
          </w:p>
        </w:tc>
        <w:tc>
          <w:tcPr>
            <w:tcW w:w="1252" w:type="dxa"/>
            <w:gridSpan w:val="2"/>
          </w:tcPr>
          <w:p w14:paraId="30B3683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1252" w:type="dxa"/>
          </w:tcPr>
          <w:p w14:paraId="6DB21E7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3064" w:type="dxa"/>
          </w:tcPr>
          <w:p w14:paraId="654760D8" w14:textId="5734B1C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C5CAF55" w14:textId="77777777">
        <w:tc>
          <w:tcPr>
            <w:tcW w:w="3022" w:type="dxa"/>
          </w:tcPr>
          <w:p w14:paraId="08D453F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2.5.4. Поширення інформації про елементи нематеріальної культурної спадщини у списках ЮНЕСКО (“Петриківський декоративний живопис як феномен української орнаментальної народної творчості” та ”Козацькі пісні Дніпропетровщини”)</w:t>
            </w:r>
          </w:p>
        </w:tc>
        <w:tc>
          <w:tcPr>
            <w:tcW w:w="2552" w:type="dxa"/>
          </w:tcPr>
          <w:p w14:paraId="54A5AB8E" w14:textId="6AEA376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 регіонального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2B3405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музейної інфраструктури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музейно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-паркового комплексу   КЗК “Музей історії петриківського розпису та народних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ремесел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055" w:type="dxa"/>
          </w:tcPr>
          <w:p w14:paraId="61B8876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F2F31A3" w14:textId="77777777" w:rsidR="00EF44C5" w:rsidRPr="00095C6E" w:rsidRDefault="00F658CB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81 770,3</w:t>
            </w:r>
          </w:p>
        </w:tc>
        <w:tc>
          <w:tcPr>
            <w:tcW w:w="1314" w:type="dxa"/>
            <w:gridSpan w:val="2"/>
          </w:tcPr>
          <w:p w14:paraId="5090356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475D553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29AB336" w14:textId="77777777" w:rsidR="00EF44C5" w:rsidRPr="00095C6E" w:rsidRDefault="00F658CB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81 770,3</w:t>
            </w:r>
          </w:p>
        </w:tc>
        <w:tc>
          <w:tcPr>
            <w:tcW w:w="3064" w:type="dxa"/>
          </w:tcPr>
          <w:p w14:paraId="63D9FA1A" w14:textId="1B961DA8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649983E" w14:textId="77777777">
        <w:tc>
          <w:tcPr>
            <w:tcW w:w="3022" w:type="dxa"/>
          </w:tcPr>
          <w:p w14:paraId="4ABF1B55" w14:textId="1850218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2.5.5.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музейних і бібліотечних фондів з розміщенням оцифрованих дани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х у відкритому доступі, зокрема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через QR-код</w:t>
            </w:r>
          </w:p>
        </w:tc>
        <w:tc>
          <w:tcPr>
            <w:tcW w:w="2552" w:type="dxa"/>
          </w:tcPr>
          <w:p w14:paraId="20886259" w14:textId="365D98E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31BB5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бібліотечних фондів</w:t>
            </w:r>
          </w:p>
        </w:tc>
        <w:tc>
          <w:tcPr>
            <w:tcW w:w="1055" w:type="dxa"/>
          </w:tcPr>
          <w:p w14:paraId="2DECA54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A8CDF1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900,0</w:t>
            </w:r>
          </w:p>
        </w:tc>
        <w:tc>
          <w:tcPr>
            <w:tcW w:w="1314" w:type="dxa"/>
            <w:gridSpan w:val="2"/>
          </w:tcPr>
          <w:p w14:paraId="395686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252" w:type="dxa"/>
            <w:gridSpan w:val="2"/>
          </w:tcPr>
          <w:p w14:paraId="476B7D8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252" w:type="dxa"/>
          </w:tcPr>
          <w:p w14:paraId="01BCB04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3064" w:type="dxa"/>
          </w:tcPr>
          <w:p w14:paraId="3EC2E7F6" w14:textId="68FC662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B3019B5" w14:textId="77777777">
        <w:tc>
          <w:tcPr>
            <w:tcW w:w="3022" w:type="dxa"/>
          </w:tcPr>
          <w:p w14:paraId="6062652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2.5.7. Здійснення заходів з охорони та збереження культурної спадщини</w:t>
            </w:r>
          </w:p>
        </w:tc>
        <w:tc>
          <w:tcPr>
            <w:tcW w:w="2552" w:type="dxa"/>
          </w:tcPr>
          <w:p w14:paraId="39CE7E54" w14:textId="72E6102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A243E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1D1201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Реставрація об’єктів культурної спадщини</w:t>
            </w:r>
          </w:p>
        </w:tc>
        <w:tc>
          <w:tcPr>
            <w:tcW w:w="1055" w:type="dxa"/>
          </w:tcPr>
          <w:p w14:paraId="0EC9592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5D6D8FC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54 080,0</w:t>
            </w:r>
          </w:p>
        </w:tc>
        <w:tc>
          <w:tcPr>
            <w:tcW w:w="1314" w:type="dxa"/>
            <w:gridSpan w:val="2"/>
          </w:tcPr>
          <w:p w14:paraId="4F3257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9466F6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7E2C7C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54 080,0</w:t>
            </w:r>
          </w:p>
        </w:tc>
        <w:tc>
          <w:tcPr>
            <w:tcW w:w="3064" w:type="dxa"/>
          </w:tcPr>
          <w:p w14:paraId="0B9F5943" w14:textId="31DB623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D3FB9A9" w14:textId="77777777">
        <w:tc>
          <w:tcPr>
            <w:tcW w:w="3022" w:type="dxa"/>
          </w:tcPr>
          <w:p w14:paraId="7F5721B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2.5.8. Проведення капітальних/поточних ремонтів, реконструкцій будівель мережі закладів культури, створення безпечних,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умов для відвідувачів</w:t>
            </w:r>
          </w:p>
        </w:tc>
        <w:tc>
          <w:tcPr>
            <w:tcW w:w="2552" w:type="dxa"/>
          </w:tcPr>
          <w:p w14:paraId="4CB4AE10" w14:textId="28557E9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A243E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A8674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Реставрація, реконструкція та капітальні ремонти закладів культури</w:t>
            </w:r>
          </w:p>
        </w:tc>
        <w:tc>
          <w:tcPr>
            <w:tcW w:w="1055" w:type="dxa"/>
          </w:tcPr>
          <w:p w14:paraId="2322DBE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B5BF22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166BBCE" w14:textId="5522C48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8B03277" w14:textId="77777777">
        <w:tc>
          <w:tcPr>
            <w:tcW w:w="14850" w:type="dxa"/>
            <w:gridSpan w:val="11"/>
          </w:tcPr>
          <w:p w14:paraId="50C24A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2.6. Забезпечення доступу населення громад до якісних адміністративних та соціальних послуг</w:t>
            </w:r>
          </w:p>
        </w:tc>
      </w:tr>
      <w:tr w:rsidR="00EF44C5" w:rsidRPr="00095C6E" w14:paraId="01993EBB" w14:textId="77777777">
        <w:tc>
          <w:tcPr>
            <w:tcW w:w="3022" w:type="dxa"/>
          </w:tcPr>
          <w:p w14:paraId="2A8CDAA5" w14:textId="15405F7D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2.6.1. Сприяння підвищенню спроможності мережі центрів надання адміністративних послуг та забезпечення якісного надання послуг суб’єктам звернення </w:t>
            </w:r>
          </w:p>
        </w:tc>
        <w:tc>
          <w:tcPr>
            <w:tcW w:w="2552" w:type="dxa"/>
          </w:tcPr>
          <w:p w14:paraId="78ACB67E" w14:textId="6F77D3C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E1F5B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й підтримка сфери надання адміністративних послуг</w:t>
            </w:r>
          </w:p>
        </w:tc>
        <w:tc>
          <w:tcPr>
            <w:tcW w:w="1055" w:type="dxa"/>
          </w:tcPr>
          <w:p w14:paraId="3B9C1D5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F1F2EE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A56737D" w14:textId="6303A16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C3EC126" w14:textId="77777777">
        <w:tc>
          <w:tcPr>
            <w:tcW w:w="3022" w:type="dxa"/>
          </w:tcPr>
          <w:p w14:paraId="6F0847E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2.6.2. Забезпечення фізичної та інформаційної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ЦНАП</w:t>
            </w:r>
          </w:p>
        </w:tc>
        <w:tc>
          <w:tcPr>
            <w:tcW w:w="2552" w:type="dxa"/>
          </w:tcPr>
          <w:p w14:paraId="2BBA4235" w14:textId="4854922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38AA493" w14:textId="3A1C3ACA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умов для перебування та обслуговування в ЦНАП області осіб з інвалідністю та інших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маломобільних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населення</w:t>
            </w:r>
          </w:p>
        </w:tc>
        <w:tc>
          <w:tcPr>
            <w:tcW w:w="1055" w:type="dxa"/>
          </w:tcPr>
          <w:p w14:paraId="18D8738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2D4802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D45DD11" w14:textId="1D53C3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0D0E46D" w14:textId="77777777">
        <w:tc>
          <w:tcPr>
            <w:tcW w:w="14850" w:type="dxa"/>
            <w:gridSpan w:val="11"/>
          </w:tcPr>
          <w:p w14:paraId="7E849EE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2.7. Розвиток цифрової інфраструктури регіону та електронних публічних послуг</w:t>
            </w:r>
          </w:p>
        </w:tc>
      </w:tr>
      <w:tr w:rsidR="00EF44C5" w:rsidRPr="00095C6E" w14:paraId="60F543B2" w14:textId="77777777">
        <w:tc>
          <w:tcPr>
            <w:tcW w:w="3022" w:type="dxa"/>
          </w:tcPr>
          <w:p w14:paraId="4BEF026F" w14:textId="619C094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2.7.1. Сприяння модернізації інфраструктури електронних комунікацій з метою мінімізації безпекових ризиків та забезпечення роботи електронних комунікаційних мереж незалежно від централізованого постачання електроенергії</w:t>
            </w:r>
          </w:p>
        </w:tc>
        <w:tc>
          <w:tcPr>
            <w:tcW w:w="2552" w:type="dxa"/>
          </w:tcPr>
          <w:p w14:paraId="2B3D47ED" w14:textId="318DA7C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8FD134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Модернізація регіональної інфраструктури електронних комунікацій</w:t>
            </w:r>
          </w:p>
        </w:tc>
        <w:tc>
          <w:tcPr>
            <w:tcW w:w="1055" w:type="dxa"/>
          </w:tcPr>
          <w:p w14:paraId="4FD9963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96556E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662 992,0</w:t>
            </w:r>
          </w:p>
          <w:p w14:paraId="6FC3FDB0" w14:textId="77777777" w:rsidR="00EF44C5" w:rsidRPr="00095C6E" w:rsidRDefault="00EF44C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4CE828F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188 350,0</w:t>
            </w:r>
          </w:p>
        </w:tc>
        <w:tc>
          <w:tcPr>
            <w:tcW w:w="1252" w:type="dxa"/>
            <w:gridSpan w:val="2"/>
          </w:tcPr>
          <w:p w14:paraId="0179936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226 020,0</w:t>
            </w:r>
          </w:p>
        </w:tc>
        <w:tc>
          <w:tcPr>
            <w:tcW w:w="1252" w:type="dxa"/>
          </w:tcPr>
          <w:p w14:paraId="3017DAC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248 622,0</w:t>
            </w:r>
          </w:p>
        </w:tc>
        <w:tc>
          <w:tcPr>
            <w:tcW w:w="3064" w:type="dxa"/>
          </w:tcPr>
          <w:p w14:paraId="1E31361A" w14:textId="226AB43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E244F9C" w14:textId="77777777">
        <w:tc>
          <w:tcPr>
            <w:tcW w:w="3022" w:type="dxa"/>
          </w:tcPr>
          <w:p w14:paraId="3C32E75B" w14:textId="155A217C" w:rsidR="00EF44C5" w:rsidRPr="00095C6E" w:rsidRDefault="005D4405" w:rsidP="006B4EBD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2.7.2. Сприяння впровадженню цифрових документів у всіх сферах діяльності, </w:t>
            </w:r>
            <w:r w:rsidR="006B4EBD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яких необхідна перевірка дійсності документів або отримання копій документів, що посвідчують особу</w:t>
            </w:r>
          </w:p>
        </w:tc>
        <w:tc>
          <w:tcPr>
            <w:tcW w:w="2552" w:type="dxa"/>
          </w:tcPr>
          <w:p w14:paraId="07E26E92" w14:textId="728FA46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4B888B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Упровадження та технічна підтримка типового програмного комплексу “Система реєстрів управління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територіаль-ною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громадою”</w:t>
            </w:r>
          </w:p>
        </w:tc>
        <w:tc>
          <w:tcPr>
            <w:tcW w:w="1055" w:type="dxa"/>
          </w:tcPr>
          <w:p w14:paraId="0661BEB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EDED52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5A38B4F" w14:textId="5B4E9B5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31F33B4" w14:textId="77777777">
        <w:tc>
          <w:tcPr>
            <w:tcW w:w="3022" w:type="dxa"/>
          </w:tcPr>
          <w:p w14:paraId="720EDB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2.7.3. Масштабування впровадження системи електронного документообігу (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Paperless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) на підприємствах, в установах та організаціях комунальної форми власності</w:t>
            </w:r>
          </w:p>
        </w:tc>
        <w:tc>
          <w:tcPr>
            <w:tcW w:w="2552" w:type="dxa"/>
          </w:tcPr>
          <w:p w14:paraId="3F08AB4D" w14:textId="0BA2CCC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AA07A1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системи електронного документообігу</w:t>
            </w:r>
          </w:p>
        </w:tc>
        <w:tc>
          <w:tcPr>
            <w:tcW w:w="1055" w:type="dxa"/>
          </w:tcPr>
          <w:p w14:paraId="0979C63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FB6D6D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45DF224" w14:textId="4FCBDF9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77AB7A0" w14:textId="77777777">
        <w:tc>
          <w:tcPr>
            <w:tcW w:w="3022" w:type="dxa"/>
          </w:tcPr>
          <w:p w14:paraId="3F0F7E6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2.7.4. Забезпечення оприлюднення органами місцевого самоврядування та ОДА публічної інформації у формі відкритих даних на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Єдиному державному веб-порталі відкритих даних (data.gov.ua)</w:t>
            </w:r>
          </w:p>
        </w:tc>
        <w:tc>
          <w:tcPr>
            <w:tcW w:w="2552" w:type="dxa"/>
          </w:tcPr>
          <w:p w14:paraId="5071BCA4" w14:textId="7F969B2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65EBD6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оприлюднення розпорядниками публічної інформації у формі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відкритих даних</w:t>
            </w:r>
          </w:p>
        </w:tc>
        <w:tc>
          <w:tcPr>
            <w:tcW w:w="1055" w:type="dxa"/>
          </w:tcPr>
          <w:p w14:paraId="6B9468B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37810D1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6CE00D9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6A76125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4EAADF0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C3B3C0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B9CBFF4" w14:textId="77777777">
        <w:tc>
          <w:tcPr>
            <w:tcW w:w="3022" w:type="dxa"/>
          </w:tcPr>
          <w:p w14:paraId="19E36239" w14:textId="08B25730" w:rsidR="00EF44C5" w:rsidRPr="00095C6E" w:rsidRDefault="005D4405" w:rsidP="00941522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2.7.5. Розвиток мереж доступу до високошвидкісного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нтернету в усіх населених пунктах</w:t>
            </w:r>
          </w:p>
        </w:tc>
        <w:tc>
          <w:tcPr>
            <w:tcW w:w="2552" w:type="dxa"/>
          </w:tcPr>
          <w:p w14:paraId="433BEA2A" w14:textId="35F3E17A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C9335B5" w14:textId="76488B9E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технічної можливості громадянам доступу до послуг швидкісного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нтернету</w:t>
            </w:r>
          </w:p>
        </w:tc>
        <w:tc>
          <w:tcPr>
            <w:tcW w:w="1055" w:type="dxa"/>
          </w:tcPr>
          <w:p w14:paraId="66804289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1855D41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4577E7F" w14:textId="36F40519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5F8A035" w14:textId="77777777">
        <w:tc>
          <w:tcPr>
            <w:tcW w:w="3022" w:type="dxa"/>
          </w:tcPr>
          <w:p w14:paraId="077CCA1D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2.7.6. Підвищення рівня цифрової грамотності населення</w:t>
            </w:r>
          </w:p>
        </w:tc>
        <w:tc>
          <w:tcPr>
            <w:tcW w:w="2552" w:type="dxa"/>
          </w:tcPr>
          <w:p w14:paraId="59625F2D" w14:textId="60519CA9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DEA145F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навчанню на державному порталі “ДІЯ. Освіта”</w:t>
            </w:r>
          </w:p>
        </w:tc>
        <w:tc>
          <w:tcPr>
            <w:tcW w:w="1055" w:type="dxa"/>
          </w:tcPr>
          <w:p w14:paraId="081C3DE2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E7EB183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D6CC117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7038424E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95497F5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D5661F3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1241D2D" w14:textId="77777777">
        <w:tc>
          <w:tcPr>
            <w:tcW w:w="3022" w:type="dxa"/>
          </w:tcPr>
          <w:p w14:paraId="5E27180C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2.7.9. Підвищення рівня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існуючих регіональних систем та сервісів</w:t>
            </w:r>
          </w:p>
        </w:tc>
        <w:tc>
          <w:tcPr>
            <w:tcW w:w="2552" w:type="dxa"/>
          </w:tcPr>
          <w:p w14:paraId="1CD27BDF" w14:textId="0C70D96B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1E6E8FC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локальних мереж з урахуванням вимог до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055" w:type="dxa"/>
          </w:tcPr>
          <w:p w14:paraId="2284F69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1F5FAE4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4A6E175" w14:textId="4A746580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0A42E43" w14:textId="77777777">
        <w:tc>
          <w:tcPr>
            <w:tcW w:w="3022" w:type="dxa"/>
          </w:tcPr>
          <w:p w14:paraId="1A4D0C4D" w14:textId="77777777" w:rsidR="00E27F29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2.7.11. Сприяння у проходженні навчання державними службовцями, посадовими особами місцевого самоврядування та мешканцями регіону навчання з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кібергігієни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Підвищення рівня практичних навчань у сфері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</w:p>
          <w:p w14:paraId="617FE864" w14:textId="68081CFD" w:rsidR="00FE0A48" w:rsidRPr="00095C6E" w:rsidRDefault="00FE0A48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3032225" w14:textId="58213165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A418DE8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практичних навчань у сфері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кібергігієни</w:t>
            </w:r>
            <w:proofErr w:type="spellEnd"/>
          </w:p>
        </w:tc>
        <w:tc>
          <w:tcPr>
            <w:tcW w:w="1055" w:type="dxa"/>
          </w:tcPr>
          <w:p w14:paraId="2FEDB40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D216576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53E3AA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F5E04BF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24E8DD91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488D6C6" w14:textId="77777777" w:rsidR="00EF44C5" w:rsidRPr="00095C6E" w:rsidRDefault="005D4405">
            <w:pPr>
              <w:spacing w:line="22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4E07CEE" w14:textId="77777777">
        <w:tc>
          <w:tcPr>
            <w:tcW w:w="14850" w:type="dxa"/>
            <w:gridSpan w:val="11"/>
          </w:tcPr>
          <w:p w14:paraId="158FB35C" w14:textId="77777777" w:rsidR="00EF44C5" w:rsidRPr="00095C6E" w:rsidRDefault="005D4405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2.8. Забезпечення соціального захисту, підтримки та інтеграції ветеранів і представників інших вразливих груп</w:t>
            </w:r>
          </w:p>
        </w:tc>
      </w:tr>
      <w:tr w:rsidR="00EF44C5" w:rsidRPr="00095C6E" w14:paraId="0BCE23DD" w14:textId="77777777">
        <w:tc>
          <w:tcPr>
            <w:tcW w:w="3022" w:type="dxa"/>
          </w:tcPr>
          <w:p w14:paraId="73258C4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2.8.1. Створення на місцевому та регіональному рівні умов для ефективної реадаптації та соціально-економічної реінтеграції ветеранів війни </w:t>
            </w:r>
          </w:p>
        </w:tc>
        <w:tc>
          <w:tcPr>
            <w:tcW w:w="2552" w:type="dxa"/>
          </w:tcPr>
          <w:p w14:paraId="028272A2" w14:textId="076C574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1745C3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Надання допомоги із соціально-психологічної адаптації учасникам війни</w:t>
            </w:r>
          </w:p>
        </w:tc>
        <w:tc>
          <w:tcPr>
            <w:tcW w:w="1055" w:type="dxa"/>
          </w:tcPr>
          <w:p w14:paraId="48034A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140C1A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6C5173A3" w14:textId="203A901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36A663A" w14:textId="77777777">
        <w:tc>
          <w:tcPr>
            <w:tcW w:w="3022" w:type="dxa"/>
          </w:tcPr>
          <w:p w14:paraId="7E427B4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2.8.2. Забезпечення функціонування реабілітаційних центрів для учасників бойових дій, людей з інвалідністю внаслідок війни, а також з надання допомоги дітям,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зокрема, 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абілітаційної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реабілітаційної допомоги дітям з інвалідністю </w:t>
            </w:r>
          </w:p>
        </w:tc>
        <w:tc>
          <w:tcPr>
            <w:tcW w:w="2552" w:type="dxa"/>
          </w:tcPr>
          <w:p w14:paraId="578009CA" w14:textId="625CE14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60470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Створення, реконструкція та облаштування реабілітаційних центрів</w:t>
            </w:r>
          </w:p>
        </w:tc>
        <w:tc>
          <w:tcPr>
            <w:tcW w:w="1055" w:type="dxa"/>
          </w:tcPr>
          <w:p w14:paraId="53689AA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F01D04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39F5AC7" w14:textId="01B6D0E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25357E4" w14:textId="77777777">
        <w:tc>
          <w:tcPr>
            <w:tcW w:w="3022" w:type="dxa"/>
          </w:tcPr>
          <w:p w14:paraId="23E0820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2.8.3. Забезпечення доступності психологічної допомоги та підтримки ментального здоров’я </w:t>
            </w:r>
          </w:p>
        </w:tc>
        <w:tc>
          <w:tcPr>
            <w:tcW w:w="2552" w:type="dxa"/>
          </w:tcPr>
          <w:p w14:paraId="76EA3BC2" w14:textId="681DD63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03782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Надання психологічної допомоги представникам вразливих категорій населення</w:t>
            </w:r>
          </w:p>
        </w:tc>
        <w:tc>
          <w:tcPr>
            <w:tcW w:w="1055" w:type="dxa"/>
          </w:tcPr>
          <w:p w14:paraId="0725B2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C364C6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A1CEA3F" w14:textId="5D77C0E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D276897" w14:textId="77777777">
        <w:tc>
          <w:tcPr>
            <w:tcW w:w="3022" w:type="dxa"/>
          </w:tcPr>
          <w:p w14:paraId="725F99F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2.8.4. Створення інклюзивного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безбар’єрного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середовища в територіальних громадах </w:t>
            </w:r>
          </w:p>
        </w:tc>
        <w:tc>
          <w:tcPr>
            <w:tcW w:w="2552" w:type="dxa"/>
          </w:tcPr>
          <w:p w14:paraId="58A2BE9F" w14:textId="5BB0E8F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677B99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інклюзивної інфраструктури</w:t>
            </w:r>
          </w:p>
        </w:tc>
        <w:tc>
          <w:tcPr>
            <w:tcW w:w="1055" w:type="dxa"/>
          </w:tcPr>
          <w:p w14:paraId="6A17E24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31505A3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32 879,4</w:t>
            </w:r>
          </w:p>
        </w:tc>
        <w:tc>
          <w:tcPr>
            <w:tcW w:w="1314" w:type="dxa"/>
            <w:gridSpan w:val="2"/>
          </w:tcPr>
          <w:p w14:paraId="72A0DD9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06106B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32 879,4</w:t>
            </w:r>
          </w:p>
        </w:tc>
        <w:tc>
          <w:tcPr>
            <w:tcW w:w="1252" w:type="dxa"/>
          </w:tcPr>
          <w:p w14:paraId="454BDB9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A334D41" w14:textId="05A3D63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AE07ABF" w14:textId="77777777">
        <w:tc>
          <w:tcPr>
            <w:tcW w:w="3022" w:type="dxa"/>
          </w:tcPr>
          <w:p w14:paraId="1BE4489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2.8.5. Забезпечення навчання для можливості інтеграції людей з інвалідністю до робочої сили області, а також заохочення роботодавців для організації робочих місць </w:t>
            </w:r>
          </w:p>
        </w:tc>
        <w:tc>
          <w:tcPr>
            <w:tcW w:w="2552" w:type="dxa"/>
          </w:tcPr>
          <w:p w14:paraId="1FC28E45" w14:textId="2CE5D01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Захід </w:t>
            </w:r>
            <w:r w:rsidR="0087339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5D8C1BD" w14:textId="260AC3F7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5D4405"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програм зайнятості населення для можливості інтеграції людей з інвалідністю</w:t>
            </w:r>
          </w:p>
        </w:tc>
        <w:tc>
          <w:tcPr>
            <w:tcW w:w="1055" w:type="dxa"/>
          </w:tcPr>
          <w:p w14:paraId="678D2CE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DFF769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C74C02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65FBFDA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0F3E713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98B2A3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C9E1FA7" w14:textId="77777777">
        <w:tc>
          <w:tcPr>
            <w:tcW w:w="3022" w:type="dxa"/>
          </w:tcPr>
          <w:p w14:paraId="30D1AC4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2.8.6. Підвищення обізнаності та формування толерантності у мешканців щодо людей з інвалідністю</w:t>
            </w:r>
          </w:p>
        </w:tc>
        <w:tc>
          <w:tcPr>
            <w:tcW w:w="2552" w:type="dxa"/>
          </w:tcPr>
          <w:p w14:paraId="76CB1727" w14:textId="6F6BA49C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68441A9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інформаційно-просвітницьких заходів щодо соціальної залученості та поваги до людей з інвалідністю</w:t>
            </w:r>
          </w:p>
        </w:tc>
        <w:tc>
          <w:tcPr>
            <w:tcW w:w="1055" w:type="dxa"/>
          </w:tcPr>
          <w:p w14:paraId="17BC1FF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7241B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2F45C15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217011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792C5E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04BFC9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076C75F5" w14:textId="77777777">
        <w:tc>
          <w:tcPr>
            <w:tcW w:w="3022" w:type="dxa"/>
          </w:tcPr>
          <w:p w14:paraId="69311C1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2.8.8. Розвиток підприємництва серед внутрішньо переміщених осіб та ветеранів</w:t>
            </w:r>
          </w:p>
        </w:tc>
        <w:tc>
          <w:tcPr>
            <w:tcW w:w="2552" w:type="dxa"/>
          </w:tcPr>
          <w:p w14:paraId="1C0F70B4" w14:textId="0FA29F53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5D837910" w14:textId="0962622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навчальних заходів із започаткування та розвитку власної справи серед ветеранів та ВПО</w:t>
            </w:r>
          </w:p>
        </w:tc>
        <w:tc>
          <w:tcPr>
            <w:tcW w:w="1055" w:type="dxa"/>
          </w:tcPr>
          <w:p w14:paraId="17C8504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ABD6C9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FFCD0A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0DD55D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632AA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0D49BD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10A101F" w14:textId="77777777">
        <w:tc>
          <w:tcPr>
            <w:tcW w:w="3022" w:type="dxa"/>
          </w:tcPr>
          <w:p w14:paraId="66F5F777" w14:textId="4B32B4CF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2.8.9. Забезпечення умов для інтеграції внутрішньо переміщених осіб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2552" w:type="dxa"/>
          </w:tcPr>
          <w:p w14:paraId="05238AAB" w14:textId="72411A23" w:rsidR="00EF44C5" w:rsidRPr="00095C6E" w:rsidRDefault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Захід.</w:t>
            </w:r>
          </w:p>
          <w:p w14:paraId="3F8B6DF4" w14:textId="7B85FF68" w:rsidR="00EF44C5" w:rsidRPr="00095C6E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соціальної підтримки ВПО відповідно до визначених потреб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соціальних послугах</w:t>
            </w:r>
          </w:p>
        </w:tc>
        <w:tc>
          <w:tcPr>
            <w:tcW w:w="1055" w:type="dxa"/>
          </w:tcPr>
          <w:p w14:paraId="63060D7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A3EA62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0791AE8" w14:textId="4694A05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279548D" w14:textId="77777777">
        <w:tc>
          <w:tcPr>
            <w:tcW w:w="3022" w:type="dxa"/>
          </w:tcPr>
          <w:p w14:paraId="0A1946F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2.8.10. Проведення регулярного моніторингу потреб внутрішньо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переміщених осіб для оперативного реагування на зміни</w:t>
            </w:r>
          </w:p>
        </w:tc>
        <w:tc>
          <w:tcPr>
            <w:tcW w:w="2552" w:type="dxa"/>
          </w:tcPr>
          <w:p w14:paraId="06C31838" w14:textId="48DF4DD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584C436" w14:textId="5E10E2F2" w:rsidR="00EF44C5" w:rsidRPr="00095C6E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Визначення потреб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соціальних послугах внутрішньо переміщених осіб</w:t>
            </w:r>
          </w:p>
        </w:tc>
        <w:tc>
          <w:tcPr>
            <w:tcW w:w="1055" w:type="dxa"/>
          </w:tcPr>
          <w:p w14:paraId="5167F10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1B95A5B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702CB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13D10F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EC00FE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92F9BC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4064DD00" w14:textId="77777777">
        <w:tc>
          <w:tcPr>
            <w:tcW w:w="3022" w:type="dxa"/>
          </w:tcPr>
          <w:p w14:paraId="63AD84D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2.8.11. Реалізація одного із пунктів Плану внутрішньої стабільності України, представленого Президентом України В.О. Зеленським – </w:t>
            </w:r>
          </w:p>
          <w:p w14:paraId="12CDB088" w14:textId="45FEE372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“Політик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72A41">
              <w:rPr>
                <w:rFonts w:ascii="Times New Roman" w:hAnsi="Times New Roman"/>
                <w:sz w:val="20"/>
                <w:szCs w:val="20"/>
                <w:lang w:val="uk-UA"/>
              </w:rPr>
              <w:t>Г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ероїв”,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меморіалізація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війни</w:t>
            </w:r>
          </w:p>
        </w:tc>
        <w:tc>
          <w:tcPr>
            <w:tcW w:w="2552" w:type="dxa"/>
          </w:tcPr>
          <w:p w14:paraId="77F9FA04" w14:textId="39BAB2A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BF9568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меморіальних пам’яток Героїв війни</w:t>
            </w:r>
          </w:p>
        </w:tc>
        <w:tc>
          <w:tcPr>
            <w:tcW w:w="1055" w:type="dxa"/>
          </w:tcPr>
          <w:p w14:paraId="3779424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1EF567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5D5A698" w14:textId="4A63D62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079A300" w14:textId="77777777">
        <w:tc>
          <w:tcPr>
            <w:tcW w:w="14850" w:type="dxa"/>
            <w:gridSpan w:val="11"/>
          </w:tcPr>
          <w:p w14:paraId="787F234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2.9. Забезпечення розвитку інфраструктури та благоустрою територій</w:t>
            </w:r>
          </w:p>
        </w:tc>
      </w:tr>
      <w:tr w:rsidR="00EF44C5" w:rsidRPr="00095C6E" w14:paraId="3351786D" w14:textId="77777777">
        <w:tc>
          <w:tcPr>
            <w:tcW w:w="3022" w:type="dxa"/>
          </w:tcPr>
          <w:p w14:paraId="156F1E0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2.9.1. Відновлення та розбудова якісних автомобільних доріг загального користування місцевого значення, оновлення мостів, інженерної інфраструктури</w:t>
            </w:r>
          </w:p>
        </w:tc>
        <w:tc>
          <w:tcPr>
            <w:tcW w:w="2552" w:type="dxa"/>
          </w:tcPr>
          <w:p w14:paraId="62DFC304" w14:textId="5B917E5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D494D7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та розвиток мережі автомобільних доріг загального користування місцевого значення</w:t>
            </w:r>
          </w:p>
        </w:tc>
        <w:tc>
          <w:tcPr>
            <w:tcW w:w="1055" w:type="dxa"/>
          </w:tcPr>
          <w:p w14:paraId="402CAB7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CBBA02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4FC6F96" w14:textId="77A893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BB7B267" w14:textId="77777777">
        <w:tc>
          <w:tcPr>
            <w:tcW w:w="3022" w:type="dxa"/>
          </w:tcPr>
          <w:p w14:paraId="5785CA8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2.9.3. Сприяння розвитку логістики оптової та роздрібної торгівлі для якісного постачання населення густозаселених урбанізованих територій</w:t>
            </w:r>
          </w:p>
        </w:tc>
        <w:tc>
          <w:tcPr>
            <w:tcW w:w="2552" w:type="dxa"/>
          </w:tcPr>
          <w:p w14:paraId="42B6C00F" w14:textId="193D715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7F2C95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логістичних хабів</w:t>
            </w:r>
          </w:p>
        </w:tc>
        <w:tc>
          <w:tcPr>
            <w:tcW w:w="1055" w:type="dxa"/>
          </w:tcPr>
          <w:p w14:paraId="3822791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D8CAF5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392F6EBA" w14:textId="6531A10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E22B120" w14:textId="77777777">
        <w:tc>
          <w:tcPr>
            <w:tcW w:w="3022" w:type="dxa"/>
          </w:tcPr>
          <w:p w14:paraId="01441BA6" w14:textId="684F8474" w:rsidR="00EF44C5" w:rsidRPr="00095C6E" w:rsidRDefault="005D4405" w:rsidP="0094152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2.9.4. Завершення будівництва метрополітену 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м. Дніпро </w:t>
            </w:r>
          </w:p>
        </w:tc>
        <w:tc>
          <w:tcPr>
            <w:tcW w:w="2552" w:type="dxa"/>
          </w:tcPr>
          <w:p w14:paraId="2CE55718" w14:textId="3E54124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 регіонального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54AF88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Завершення будівництва метрополітену у </w:t>
            </w:r>
          </w:p>
          <w:p w14:paraId="582C48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м. Дніпропетровську </w:t>
            </w:r>
          </w:p>
        </w:tc>
        <w:tc>
          <w:tcPr>
            <w:tcW w:w="1055" w:type="dxa"/>
          </w:tcPr>
          <w:p w14:paraId="35E4C62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491FC7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F8E38B8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</w:t>
            </w:r>
          </w:p>
        </w:tc>
      </w:tr>
      <w:tr w:rsidR="00EF44C5" w:rsidRPr="00095C6E" w14:paraId="250103D5" w14:textId="77777777">
        <w:tc>
          <w:tcPr>
            <w:tcW w:w="3022" w:type="dxa"/>
          </w:tcPr>
          <w:p w14:paraId="73F200FF" w14:textId="4D993DE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2.9.9. Модернізація та розвиток вули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чної інфраструктури (освітлення</w:t>
            </w:r>
            <w:r w:rsidR="00941522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пішохідних зон) </w:t>
            </w:r>
          </w:p>
        </w:tc>
        <w:tc>
          <w:tcPr>
            <w:tcW w:w="2552" w:type="dxa"/>
          </w:tcPr>
          <w:p w14:paraId="261D37D1" w14:textId="5B1BB6A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9F3061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та модернізація вуличного освітлення</w:t>
            </w:r>
          </w:p>
        </w:tc>
        <w:tc>
          <w:tcPr>
            <w:tcW w:w="1055" w:type="dxa"/>
          </w:tcPr>
          <w:p w14:paraId="0B3DB74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9AC586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3C98506" w14:textId="3BFB202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C003B6C" w14:textId="77777777">
        <w:tc>
          <w:tcPr>
            <w:tcW w:w="3022" w:type="dxa"/>
          </w:tcPr>
          <w:p w14:paraId="32FCD54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2.9.10. Покращення житлових умов жителів області</w:t>
            </w:r>
          </w:p>
        </w:tc>
        <w:tc>
          <w:tcPr>
            <w:tcW w:w="2552" w:type="dxa"/>
          </w:tcPr>
          <w:p w14:paraId="288DCE0B" w14:textId="3A4DAA6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8DD9927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Будівництво житлових будинків</w:t>
            </w:r>
          </w:p>
          <w:p w14:paraId="63265502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509825D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77F0631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C16A68C" w14:textId="39857F5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Державний бюджет, обласний бюджет, місцеві бюджети, інші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75D2BB8" w14:textId="77777777">
        <w:tc>
          <w:tcPr>
            <w:tcW w:w="3022" w:type="dxa"/>
          </w:tcPr>
          <w:p w14:paraId="5FF49405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2.9.11. Будівництво та поширення соціального житла, зокрема вирішення проблем з житлом для ВПО</w:t>
            </w:r>
          </w:p>
        </w:tc>
        <w:tc>
          <w:tcPr>
            <w:tcW w:w="2552" w:type="dxa"/>
          </w:tcPr>
          <w:p w14:paraId="44DF7256" w14:textId="508FC46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B32240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реконструкція будівель соціального житла</w:t>
            </w:r>
          </w:p>
        </w:tc>
        <w:tc>
          <w:tcPr>
            <w:tcW w:w="1055" w:type="dxa"/>
          </w:tcPr>
          <w:p w14:paraId="5D9C479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F73C7D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7C68EB3" w14:textId="39F9A6E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F4D7261" w14:textId="77777777">
        <w:tc>
          <w:tcPr>
            <w:tcW w:w="3022" w:type="dxa"/>
          </w:tcPr>
          <w:p w14:paraId="1C62D849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2.9.13. Розроблення містобудівної документації та впровадження сучасних практик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містопланування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552" w:type="dxa"/>
          </w:tcPr>
          <w:p w14:paraId="171022F7" w14:textId="366E951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11A2B4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містобудівної документації</w:t>
            </w:r>
          </w:p>
        </w:tc>
        <w:tc>
          <w:tcPr>
            <w:tcW w:w="1055" w:type="dxa"/>
          </w:tcPr>
          <w:p w14:paraId="43FB42E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943227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F8D0033" w14:textId="2662DE5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F1F67CB" w14:textId="77777777">
        <w:tc>
          <w:tcPr>
            <w:tcW w:w="3022" w:type="dxa"/>
          </w:tcPr>
          <w:p w14:paraId="7929C28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2.9.14. Створення зон відпочинку, реконструкція парків, скверів, зелених зон</w:t>
            </w:r>
          </w:p>
        </w:tc>
        <w:tc>
          <w:tcPr>
            <w:tcW w:w="2552" w:type="dxa"/>
          </w:tcPr>
          <w:p w14:paraId="5217FC2C" w14:textId="4B5A358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D32031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Створення, реконструкція та модернізація парків, скверів та зелених зон</w:t>
            </w:r>
          </w:p>
        </w:tc>
        <w:tc>
          <w:tcPr>
            <w:tcW w:w="1055" w:type="dxa"/>
          </w:tcPr>
          <w:p w14:paraId="02AC9047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12792E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63AF6EB" w14:textId="5EC428E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81267A7" w14:textId="77777777">
        <w:tc>
          <w:tcPr>
            <w:tcW w:w="3022" w:type="dxa"/>
          </w:tcPr>
          <w:p w14:paraId="62DDA91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2.9.15. Будівництво, реконструкція та ремонт об’єктів житлово-комунального господарства  </w:t>
            </w:r>
          </w:p>
        </w:tc>
        <w:tc>
          <w:tcPr>
            <w:tcW w:w="2552" w:type="dxa"/>
          </w:tcPr>
          <w:p w14:paraId="6CACC918" w14:textId="517394CF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BAB9395" w14:textId="084922F8" w:rsidR="00E27F29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Реконструкція/відновлення об’єктів житлово-комунального господарства</w:t>
            </w:r>
          </w:p>
        </w:tc>
        <w:tc>
          <w:tcPr>
            <w:tcW w:w="1055" w:type="dxa"/>
          </w:tcPr>
          <w:p w14:paraId="40498A54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04C922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48EDF1E" w14:textId="308EAEA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9733E33" w14:textId="77777777">
        <w:tc>
          <w:tcPr>
            <w:tcW w:w="3022" w:type="dxa"/>
          </w:tcPr>
          <w:p w14:paraId="651F3EE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2.9.16. Будівництво, модернізація та реконструкція мереж водопостачання та водовідведення</w:t>
            </w:r>
          </w:p>
        </w:tc>
        <w:tc>
          <w:tcPr>
            <w:tcW w:w="2552" w:type="dxa"/>
          </w:tcPr>
          <w:p w14:paraId="7ABDA19F" w14:textId="5A209F5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7EE525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реконструкція мереж водопостачання</w:t>
            </w:r>
          </w:p>
        </w:tc>
        <w:tc>
          <w:tcPr>
            <w:tcW w:w="1055" w:type="dxa"/>
          </w:tcPr>
          <w:p w14:paraId="6CD8A32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DF7CBB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64ED5F7" w14:textId="6CCEAD1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810660E" w14:textId="77777777">
        <w:tc>
          <w:tcPr>
            <w:tcW w:w="14850" w:type="dxa"/>
            <w:gridSpan w:val="11"/>
          </w:tcPr>
          <w:p w14:paraId="2525D95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2.10. Забезпечення згуртованості населення з урахуванням викликів від наслідків війни</w:t>
            </w:r>
          </w:p>
        </w:tc>
      </w:tr>
      <w:tr w:rsidR="00EF44C5" w:rsidRPr="00095C6E" w14:paraId="25059397" w14:textId="77777777">
        <w:tc>
          <w:tcPr>
            <w:tcW w:w="3022" w:type="dxa"/>
          </w:tcPr>
          <w:p w14:paraId="6827F37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2.10.1. Реалізація проєктів та здійснення заходів щодо зміцнення соціальної згуртованості населення на регіональному і місцевому рівнях</w:t>
            </w:r>
          </w:p>
        </w:tc>
        <w:tc>
          <w:tcPr>
            <w:tcW w:w="2552" w:type="dxa"/>
          </w:tcPr>
          <w:p w14:paraId="5FB2ED0C" w14:textId="7F1E002B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E3CCBA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середовища для спільних процесів та підтримки спільних цінностей</w:t>
            </w:r>
          </w:p>
        </w:tc>
        <w:tc>
          <w:tcPr>
            <w:tcW w:w="1055" w:type="dxa"/>
          </w:tcPr>
          <w:p w14:paraId="2D5D03B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464FCC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141D142" w14:textId="582A62E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CF33AF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FE6448A" w14:textId="77777777">
        <w:tc>
          <w:tcPr>
            <w:tcW w:w="3022" w:type="dxa"/>
          </w:tcPr>
          <w:p w14:paraId="61FBCDB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2.10.4. Відбудова руйнувань 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війни за принципом “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Build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Back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Better</w:t>
            </w:r>
            <w:proofErr w:type="spellEnd"/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” (“Відбудувати краще, ніж було”)</w:t>
            </w:r>
          </w:p>
        </w:tc>
        <w:tc>
          <w:tcPr>
            <w:tcW w:w="2552" w:type="dxa"/>
          </w:tcPr>
          <w:p w14:paraId="140EBDDE" w14:textId="08FAB68C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Регіональна програма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58A0DEF" w14:textId="78CF479A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Реконструкція будівель, пошкоджених </w:t>
            </w:r>
            <w:r w:rsidR="00302C8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наслідок руйнувань війни</w:t>
            </w:r>
          </w:p>
        </w:tc>
        <w:tc>
          <w:tcPr>
            <w:tcW w:w="1055" w:type="dxa"/>
          </w:tcPr>
          <w:p w14:paraId="4C458F7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239ED6C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1FA24964" w14:textId="4FD2E0DC" w:rsidR="00EF44C5" w:rsidRPr="00095C6E" w:rsidRDefault="005D4405">
            <w:pPr>
              <w:spacing w:line="22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Державний бюджет, обласний 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бюджет, місцеві бюджети, інші джерела</w:t>
            </w:r>
            <w:r w:rsidR="00302C8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BB32A57" w14:textId="77777777">
        <w:tc>
          <w:tcPr>
            <w:tcW w:w="3022" w:type="dxa"/>
          </w:tcPr>
          <w:p w14:paraId="2FE0395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2.10.6. Розвиток національно-патріотичного виховання, посилення декомунізації та формування національної ідентичності</w:t>
            </w:r>
          </w:p>
        </w:tc>
        <w:tc>
          <w:tcPr>
            <w:tcW w:w="2552" w:type="dxa"/>
          </w:tcPr>
          <w:p w14:paraId="4804F5A8" w14:textId="448A4EB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150FE35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національно-патріотичного виховання у закладах освіти</w:t>
            </w:r>
          </w:p>
        </w:tc>
        <w:tc>
          <w:tcPr>
            <w:tcW w:w="1055" w:type="dxa"/>
          </w:tcPr>
          <w:p w14:paraId="1B34F85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A29021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2413C4C" w14:textId="680936D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9F334E8" w14:textId="77777777">
        <w:tc>
          <w:tcPr>
            <w:tcW w:w="14850" w:type="dxa"/>
            <w:gridSpan w:val="11"/>
          </w:tcPr>
          <w:p w14:paraId="336C39D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3. Розбудова ефективного регіонального та місцевого врядування</w:t>
            </w:r>
          </w:p>
        </w:tc>
      </w:tr>
      <w:tr w:rsidR="00EF44C5" w:rsidRPr="00095C6E" w14:paraId="0A963DFC" w14:textId="77777777">
        <w:tc>
          <w:tcPr>
            <w:tcW w:w="14850" w:type="dxa"/>
            <w:gridSpan w:val="11"/>
          </w:tcPr>
          <w:p w14:paraId="62419FA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3.1. Розвиток інституційної спроможності органів публічної влади з урахуванням кращих практик ЄС</w:t>
            </w:r>
          </w:p>
        </w:tc>
      </w:tr>
      <w:tr w:rsidR="00EF44C5" w:rsidRPr="00095C6E" w14:paraId="3ECED23E" w14:textId="77777777">
        <w:tc>
          <w:tcPr>
            <w:tcW w:w="3022" w:type="dxa"/>
          </w:tcPr>
          <w:p w14:paraId="40D49323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3.1.1. Сприяння запровадженню місцевої статистики, створення інструментів для збору, зберігання та обробки даних місцевої статистики, зокрема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гендерно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дезагрегованих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552" w:type="dxa"/>
          </w:tcPr>
          <w:p w14:paraId="361D6E19" w14:textId="3CF95ECB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2157A65" w14:textId="004A823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створенню 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втоматизованих систем муніципальної статистики в територіальних громадах</w:t>
            </w:r>
          </w:p>
          <w:p w14:paraId="2D0528D8" w14:textId="77777777" w:rsidR="00EF44C5" w:rsidRPr="00095C6E" w:rsidRDefault="00EF44C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39FCAA2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D178EA7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7BC86E4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33AF92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187412F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808A5D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54A7381A" w14:textId="77777777">
        <w:tc>
          <w:tcPr>
            <w:tcW w:w="3022" w:type="dxa"/>
          </w:tcPr>
          <w:p w14:paraId="1F6463A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3.1.4. Сприяння удосконаленню професійних знань, умінь, навичок державних службовців та посадових осіб місцевого самоврядування, зокрема у сфері стратегічного планування, надання публічних послуг, бюджетування, в тому числі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ґендерно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орієнтованого, та залучення інвестицій </w:t>
            </w:r>
          </w:p>
        </w:tc>
        <w:tc>
          <w:tcPr>
            <w:tcW w:w="2552" w:type="dxa"/>
          </w:tcPr>
          <w:p w14:paraId="694FA9F3" w14:textId="4571231C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037B68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Удосконалення професійних знань державних службовців та посадових осіб місцевого самоврядування у сфері стратегічного планування та публічних інвестицій</w:t>
            </w:r>
          </w:p>
        </w:tc>
        <w:tc>
          <w:tcPr>
            <w:tcW w:w="1055" w:type="dxa"/>
          </w:tcPr>
          <w:p w14:paraId="64623E6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80185D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D790D7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807093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10FA5609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EC347D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132914C" w14:textId="77777777">
        <w:tc>
          <w:tcPr>
            <w:tcW w:w="14850" w:type="dxa"/>
            <w:gridSpan w:val="11"/>
          </w:tcPr>
          <w:p w14:paraId="2E201E2E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3.2. Розвиток співробітництва та ефективне управління публічними інвестиціями</w:t>
            </w:r>
          </w:p>
        </w:tc>
      </w:tr>
      <w:tr w:rsidR="00EF44C5" w:rsidRPr="00095C6E" w14:paraId="4192CAE7" w14:textId="77777777">
        <w:tc>
          <w:tcPr>
            <w:tcW w:w="3022" w:type="dxa"/>
          </w:tcPr>
          <w:p w14:paraId="2BFCC822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3.2.2. Сприяння розбудові партнерства та обміну досвідом між органами місцевого самоврядування та іншими суб’єктами регіональної політики щодо ефективності управління та впровадження інноваційних методів роботи </w:t>
            </w:r>
          </w:p>
        </w:tc>
        <w:tc>
          <w:tcPr>
            <w:tcW w:w="2552" w:type="dxa"/>
          </w:tcPr>
          <w:p w14:paraId="1B968AAF" w14:textId="205CC17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953163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Укладання договорів про співробітництво територіальних громад відповідно до Закону України “Про співробітництво територіальних громад”</w:t>
            </w:r>
          </w:p>
        </w:tc>
        <w:tc>
          <w:tcPr>
            <w:tcW w:w="1055" w:type="dxa"/>
          </w:tcPr>
          <w:p w14:paraId="03892AF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042ACB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58E9820F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12F6A85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316277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3F4CE1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1275BB31" w14:textId="77777777">
        <w:tc>
          <w:tcPr>
            <w:tcW w:w="3022" w:type="dxa"/>
          </w:tcPr>
          <w:p w14:paraId="377EE080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3.2.4. Запровадження нових підходів до управління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публічними інвестиціями у документах стратегічного планування</w:t>
            </w:r>
          </w:p>
        </w:tc>
        <w:tc>
          <w:tcPr>
            <w:tcW w:w="2552" w:type="dxa"/>
          </w:tcPr>
          <w:p w14:paraId="19776D83" w14:textId="2175CCD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5B0FA5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подання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публічних інвестиційних проектів через Єдину цифрову інтегровану інформаційно-аналітичну систему управління процесом відбудови об’єктів нерухомого майна, будівництва та інфраструктури (DREAM)</w:t>
            </w:r>
          </w:p>
        </w:tc>
        <w:tc>
          <w:tcPr>
            <w:tcW w:w="1055" w:type="dxa"/>
          </w:tcPr>
          <w:p w14:paraId="41813EA3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1339" w:type="dxa"/>
            <w:gridSpan w:val="2"/>
          </w:tcPr>
          <w:p w14:paraId="164CDB4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D858B3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27397A18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30DB366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1FA8313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FEE2090" w14:textId="77777777">
        <w:tc>
          <w:tcPr>
            <w:tcW w:w="3022" w:type="dxa"/>
          </w:tcPr>
          <w:p w14:paraId="499B0BF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3.2.5. Сприяння залученню коштів міжнародної технічної допомоги та міжнародних фінансових організацій для реалізації публічних інвестиційних проєктів для відновлення та розвитку територіальних громад</w:t>
            </w:r>
          </w:p>
        </w:tc>
        <w:tc>
          <w:tcPr>
            <w:tcW w:w="2552" w:type="dxa"/>
          </w:tcPr>
          <w:p w14:paraId="5C26A8F1" w14:textId="4583E7C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22C17D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Укладання партнерських угод, меморандумів на рівні регіону</w:t>
            </w:r>
          </w:p>
        </w:tc>
        <w:tc>
          <w:tcPr>
            <w:tcW w:w="1055" w:type="dxa"/>
          </w:tcPr>
          <w:p w14:paraId="009A86D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333BEB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3297A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5953591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6D8DD44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751634A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2490A81F" w14:textId="77777777">
        <w:tc>
          <w:tcPr>
            <w:tcW w:w="14850" w:type="dxa"/>
            <w:gridSpan w:val="11"/>
          </w:tcPr>
          <w:p w14:paraId="1D641BF1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Стратегічна ціль 4. Енергетична, цивільна та екологічна безпека як основа розвитку регіону</w:t>
            </w:r>
          </w:p>
        </w:tc>
      </w:tr>
      <w:tr w:rsidR="00EF44C5" w:rsidRPr="00095C6E" w14:paraId="5F75098F" w14:textId="77777777">
        <w:tc>
          <w:tcPr>
            <w:tcW w:w="14850" w:type="dxa"/>
            <w:gridSpan w:val="11"/>
          </w:tcPr>
          <w:p w14:paraId="5C8E703F" w14:textId="706032AE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4.1.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стійкості регіону</w:t>
            </w:r>
          </w:p>
        </w:tc>
      </w:tr>
      <w:tr w:rsidR="00EF44C5" w:rsidRPr="00095C6E" w14:paraId="33C66637" w14:textId="77777777">
        <w:tc>
          <w:tcPr>
            <w:tcW w:w="3022" w:type="dxa"/>
          </w:tcPr>
          <w:p w14:paraId="27FCA9A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4.1.2. Створення механізму інституційного забезпечення національної системи стійкості, зокрема регіональної мережі аналітично-експертних, наукових та навчально-методичних центрів розвитку стійкості</w:t>
            </w:r>
          </w:p>
        </w:tc>
        <w:tc>
          <w:tcPr>
            <w:tcW w:w="2552" w:type="dxa"/>
          </w:tcPr>
          <w:p w14:paraId="2304A144" w14:textId="3585388B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3AB796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Сприяння утворенню у територіальних громадах центрів безпеки</w:t>
            </w:r>
          </w:p>
        </w:tc>
        <w:tc>
          <w:tcPr>
            <w:tcW w:w="1055" w:type="dxa"/>
          </w:tcPr>
          <w:p w14:paraId="645C699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84C6AA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36A542FE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7D07E36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2AD1F5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69957B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313A4E61" w14:textId="77777777">
        <w:tc>
          <w:tcPr>
            <w:tcW w:w="3022" w:type="dxa"/>
          </w:tcPr>
          <w:p w14:paraId="5D4C0CF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4.1.4. Поглиблення міжрегіонального та міжнародного співробітництва у сфері забезпечення стійкості з урахуванням регіональних безпекових процесів</w:t>
            </w:r>
          </w:p>
        </w:tc>
        <w:tc>
          <w:tcPr>
            <w:tcW w:w="2552" w:type="dxa"/>
          </w:tcPr>
          <w:p w14:paraId="499965E6" w14:textId="52D705B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CE6F50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Розвиток міжнародного співробітництва у сфері забезпечення стійкості</w:t>
            </w:r>
          </w:p>
        </w:tc>
        <w:tc>
          <w:tcPr>
            <w:tcW w:w="1055" w:type="dxa"/>
          </w:tcPr>
          <w:p w14:paraId="6354056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95F5EA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4ABE6B7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62E267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3386D32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565FB89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EF44C5" w:rsidRPr="00095C6E" w14:paraId="68994B5E" w14:textId="77777777">
        <w:tc>
          <w:tcPr>
            <w:tcW w:w="14850" w:type="dxa"/>
            <w:gridSpan w:val="11"/>
          </w:tcPr>
          <w:p w14:paraId="24DDB5EF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4.2. Покращення екологічної ситуації в регіоні</w:t>
            </w:r>
          </w:p>
        </w:tc>
      </w:tr>
      <w:tr w:rsidR="00EF44C5" w:rsidRPr="00095C6E" w14:paraId="765B567E" w14:textId="77777777">
        <w:tc>
          <w:tcPr>
            <w:tcW w:w="3022" w:type="dxa"/>
          </w:tcPr>
          <w:p w14:paraId="5BED422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4.2.1. Відновлення та розвиток територій, які постраждали внаслідок руйнування греблі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Каховської гідроелектростанції </w:t>
            </w:r>
          </w:p>
        </w:tc>
        <w:tc>
          <w:tcPr>
            <w:tcW w:w="2552" w:type="dxa"/>
          </w:tcPr>
          <w:p w14:paraId="3810507A" w14:textId="1E03E3F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4EC1E8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Будівництво,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реконструкція мереж водопостачання та водовідведення внаслідок руйнування Каховського водосховища</w:t>
            </w:r>
          </w:p>
        </w:tc>
        <w:tc>
          <w:tcPr>
            <w:tcW w:w="1055" w:type="dxa"/>
          </w:tcPr>
          <w:p w14:paraId="515C027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1D6D4B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9AB2947" w14:textId="17D309A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законодавством</w:t>
            </w:r>
          </w:p>
        </w:tc>
      </w:tr>
      <w:tr w:rsidR="00EF44C5" w:rsidRPr="00095C6E" w14:paraId="1EAB5DD8" w14:textId="77777777">
        <w:tc>
          <w:tcPr>
            <w:tcW w:w="3022" w:type="dxa"/>
          </w:tcPr>
          <w:p w14:paraId="2912077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4.2.2. Запровадження комплексного екологічного моніторингу області </w:t>
            </w:r>
          </w:p>
        </w:tc>
        <w:tc>
          <w:tcPr>
            <w:tcW w:w="2552" w:type="dxa"/>
          </w:tcPr>
          <w:p w14:paraId="33B595C8" w14:textId="164CB54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83FF7E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Розбудова регіональної автоматизованої мережі спостережень за станом атмосферного повітря</w:t>
            </w:r>
          </w:p>
          <w:p w14:paraId="2916B92E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CAE623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DEBB10B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05F3D52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76451135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45 000,0</w:t>
            </w:r>
          </w:p>
          <w:p w14:paraId="52B20880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gridSpan w:val="2"/>
          </w:tcPr>
          <w:p w14:paraId="12FD063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45 000,0</w:t>
            </w:r>
          </w:p>
          <w:p w14:paraId="0FE46584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8174442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  <w:gridSpan w:val="2"/>
          </w:tcPr>
          <w:p w14:paraId="3FA2608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535D2E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38CCAA3B" w14:textId="162659F6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7F9D7B3" w14:textId="77777777">
        <w:tc>
          <w:tcPr>
            <w:tcW w:w="3022" w:type="dxa"/>
            <w:vMerge w:val="restart"/>
          </w:tcPr>
          <w:p w14:paraId="2F3BFB1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4.2.3. Поліпшення екологічного та водогосподарського стану малих та середніх річок області </w:t>
            </w:r>
          </w:p>
        </w:tc>
        <w:tc>
          <w:tcPr>
            <w:tcW w:w="2552" w:type="dxa"/>
          </w:tcPr>
          <w:p w14:paraId="2B1C701B" w14:textId="72008568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D0591F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Відновлення гідрологічного режиму та покращення екологічно-санітарного стану водних ресурсів</w:t>
            </w:r>
          </w:p>
        </w:tc>
        <w:tc>
          <w:tcPr>
            <w:tcW w:w="1055" w:type="dxa"/>
          </w:tcPr>
          <w:p w14:paraId="59BDF95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681255A4" w14:textId="77777777" w:rsidR="00EF44C5" w:rsidRPr="00095C6E" w:rsidRDefault="00AA0BF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271 008,0</w:t>
            </w:r>
          </w:p>
        </w:tc>
        <w:tc>
          <w:tcPr>
            <w:tcW w:w="1314" w:type="dxa"/>
            <w:gridSpan w:val="2"/>
          </w:tcPr>
          <w:p w14:paraId="226C5DC8" w14:textId="77777777" w:rsidR="00EF44C5" w:rsidRPr="00095C6E" w:rsidRDefault="00AA0BFA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3256760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135 504,0</w:t>
            </w:r>
          </w:p>
        </w:tc>
        <w:tc>
          <w:tcPr>
            <w:tcW w:w="1252" w:type="dxa"/>
          </w:tcPr>
          <w:p w14:paraId="39FAE979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135 504,0</w:t>
            </w:r>
          </w:p>
        </w:tc>
        <w:tc>
          <w:tcPr>
            <w:tcW w:w="3064" w:type="dxa"/>
          </w:tcPr>
          <w:p w14:paraId="69DB9541" w14:textId="5855E35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3E0C7DB" w14:textId="77777777">
        <w:tc>
          <w:tcPr>
            <w:tcW w:w="3022" w:type="dxa"/>
            <w:vMerge/>
          </w:tcPr>
          <w:p w14:paraId="36D4B5E2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1952805C" w14:textId="190AD51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D131A6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захисту від шкідливої дії вод населених пунктів, виробничих об’єктів та сільськогосподарських угідь, створення безпечних умов життєдіяльності населення</w:t>
            </w:r>
          </w:p>
        </w:tc>
        <w:tc>
          <w:tcPr>
            <w:tcW w:w="1055" w:type="dxa"/>
          </w:tcPr>
          <w:p w14:paraId="30E9624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046BE46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A254BFC" w14:textId="621CF1F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0BBC19BF" w14:textId="77777777">
        <w:tc>
          <w:tcPr>
            <w:tcW w:w="3022" w:type="dxa"/>
          </w:tcPr>
          <w:p w14:paraId="215FF713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4.2.4. Організація ремонту та реконструкції очисних споруд для населення та контроль за промисловими підприємствами </w:t>
            </w:r>
          </w:p>
        </w:tc>
        <w:tc>
          <w:tcPr>
            <w:tcW w:w="2552" w:type="dxa"/>
          </w:tcPr>
          <w:p w14:paraId="7996578F" w14:textId="4F9D2221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7AA09FB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Будівництво, ремонт та реконструкція очисних споруд</w:t>
            </w:r>
          </w:p>
        </w:tc>
        <w:tc>
          <w:tcPr>
            <w:tcW w:w="1055" w:type="dxa"/>
          </w:tcPr>
          <w:p w14:paraId="714D8D9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73CD40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39F2787" w14:textId="71E465A9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4CED5716" w14:textId="77777777">
        <w:tc>
          <w:tcPr>
            <w:tcW w:w="3022" w:type="dxa"/>
          </w:tcPr>
          <w:p w14:paraId="4A34749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4.2.5. Збереження та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розширення природних територій та об’єктів природо-заповідного фонду </w:t>
            </w:r>
          </w:p>
        </w:tc>
        <w:tc>
          <w:tcPr>
            <w:tcW w:w="2552" w:type="dxa"/>
          </w:tcPr>
          <w:p w14:paraId="596A04F8" w14:textId="5A3318D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34D93C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Збереження та охорона природних територій і об’єктів природо-заповідного фонду</w:t>
            </w:r>
          </w:p>
        </w:tc>
        <w:tc>
          <w:tcPr>
            <w:tcW w:w="1055" w:type="dxa"/>
          </w:tcPr>
          <w:p w14:paraId="622C2D63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53D609D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544D6B2" w14:textId="4281353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Обласний бюджет, місцеві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F512743" w14:textId="77777777">
        <w:tc>
          <w:tcPr>
            <w:tcW w:w="3022" w:type="dxa"/>
            <w:vMerge w:val="restart"/>
          </w:tcPr>
          <w:p w14:paraId="4832BA76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4.2.6. Упровадження комплексної та ефективної системи управління відходами на території області </w:t>
            </w:r>
          </w:p>
        </w:tc>
        <w:tc>
          <w:tcPr>
            <w:tcW w:w="2552" w:type="dxa"/>
          </w:tcPr>
          <w:p w14:paraId="5D28280B" w14:textId="754DBE0F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8950C6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Розробка місцевих планів управління відходами</w:t>
            </w:r>
          </w:p>
        </w:tc>
        <w:tc>
          <w:tcPr>
            <w:tcW w:w="1055" w:type="dxa"/>
          </w:tcPr>
          <w:p w14:paraId="3909C68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4711ED3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314" w:type="dxa"/>
            <w:gridSpan w:val="2"/>
          </w:tcPr>
          <w:p w14:paraId="15C6AF27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023A1FEC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</w:tcPr>
          <w:p w14:paraId="0AE74F6B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064" w:type="dxa"/>
          </w:tcPr>
          <w:p w14:paraId="66DE7591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</w:tr>
      <w:tr w:rsidR="00596206" w:rsidRPr="00095C6E" w14:paraId="0F3EDE6E" w14:textId="77777777">
        <w:tc>
          <w:tcPr>
            <w:tcW w:w="3022" w:type="dxa"/>
            <w:vMerge/>
          </w:tcPr>
          <w:p w14:paraId="675C1FF6" w14:textId="7777777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54430C7D" w14:textId="73B1DEF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42F55F" w14:textId="77777777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спецтехніки для управління відходами</w:t>
            </w:r>
          </w:p>
        </w:tc>
        <w:tc>
          <w:tcPr>
            <w:tcW w:w="1055" w:type="dxa"/>
          </w:tcPr>
          <w:p w14:paraId="42CC0ECF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339" w:type="dxa"/>
            <w:gridSpan w:val="2"/>
          </w:tcPr>
          <w:p w14:paraId="2960F81D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163 888,0</w:t>
            </w:r>
          </w:p>
        </w:tc>
        <w:tc>
          <w:tcPr>
            <w:tcW w:w="1314" w:type="dxa"/>
            <w:gridSpan w:val="2"/>
          </w:tcPr>
          <w:p w14:paraId="081B2D02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1252" w:type="dxa"/>
            <w:gridSpan w:val="2"/>
          </w:tcPr>
          <w:p w14:paraId="159A493F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118 047,3</w:t>
            </w:r>
          </w:p>
        </w:tc>
        <w:tc>
          <w:tcPr>
            <w:tcW w:w="1252" w:type="dxa"/>
          </w:tcPr>
          <w:p w14:paraId="5AF8AD1C" w14:textId="77777777" w:rsidR="00596206" w:rsidRPr="00095C6E" w:rsidRDefault="00596206" w:rsidP="00596206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45 840,7</w:t>
            </w:r>
          </w:p>
        </w:tc>
        <w:tc>
          <w:tcPr>
            <w:tcW w:w="3064" w:type="dxa"/>
          </w:tcPr>
          <w:p w14:paraId="1115DFFE" w14:textId="22DFC28E" w:rsidR="00596206" w:rsidRPr="00095C6E" w:rsidRDefault="00596206" w:rsidP="0059620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4033D2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47C9A74" w14:textId="77777777" w:rsidTr="00E65967">
        <w:trPr>
          <w:trHeight w:val="62"/>
        </w:trPr>
        <w:tc>
          <w:tcPr>
            <w:tcW w:w="3022" w:type="dxa"/>
          </w:tcPr>
          <w:p w14:paraId="79E7DC8D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4.2.7. Будівництво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сміттєпереробних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заводів, полігонів ТПВ з сортувальними лініями</w:t>
            </w:r>
          </w:p>
        </w:tc>
        <w:tc>
          <w:tcPr>
            <w:tcW w:w="2552" w:type="dxa"/>
          </w:tcPr>
          <w:p w14:paraId="4F050F13" w14:textId="09C3ABE2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5D19F201" w14:textId="61CF4560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переоснащення об’єктів для побутових відходів</w:t>
            </w:r>
          </w:p>
        </w:tc>
        <w:tc>
          <w:tcPr>
            <w:tcW w:w="1055" w:type="dxa"/>
          </w:tcPr>
          <w:p w14:paraId="4766063A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009AE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E6C86CE" w14:textId="0B7A739C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5C198EF9" w14:textId="77777777">
        <w:tc>
          <w:tcPr>
            <w:tcW w:w="3022" w:type="dxa"/>
            <w:vMerge w:val="restart"/>
          </w:tcPr>
          <w:p w14:paraId="5B3E134E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4.2.9.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Ревіталізація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індустріальних територій (у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. місць видобутку корисних копалин)</w:t>
            </w:r>
          </w:p>
        </w:tc>
        <w:tc>
          <w:tcPr>
            <w:tcW w:w="2552" w:type="dxa"/>
          </w:tcPr>
          <w:p w14:paraId="777775E4" w14:textId="32A5C436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CF2B4DF" w14:textId="67A563BE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Дослідження стану Криворізького залізорудного басейну для запобігання виникненню на його території катастрофи техногенного та природного характеру</w:t>
            </w:r>
          </w:p>
        </w:tc>
        <w:tc>
          <w:tcPr>
            <w:tcW w:w="1055" w:type="dxa"/>
          </w:tcPr>
          <w:p w14:paraId="4611B164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2FCF362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3B5C3993" w14:textId="6BC5D46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9761CF3" w14:textId="77777777">
        <w:tc>
          <w:tcPr>
            <w:tcW w:w="3022" w:type="dxa"/>
            <w:vMerge/>
          </w:tcPr>
          <w:p w14:paraId="5B8EC6BD" w14:textId="77777777" w:rsidR="00EF44C5" w:rsidRPr="00095C6E" w:rsidRDefault="00EF44C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0F6B2A2A" w14:textId="1C650D8E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D3D3725" w14:textId="083DEE9F" w:rsidR="00E27F29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Реструктуризація та ліквідація об’єктів підприємств підземного видобутку залізної руди, у тому числі відселення мешканців селища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Карнаватка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зони зсуву земної поверхні від підземних розробок</w:t>
            </w:r>
          </w:p>
        </w:tc>
        <w:tc>
          <w:tcPr>
            <w:tcW w:w="1055" w:type="dxa"/>
          </w:tcPr>
          <w:p w14:paraId="50794E8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8C63A7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47BE4551" w14:textId="1F73639E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32B306D6" w14:textId="77777777">
        <w:tc>
          <w:tcPr>
            <w:tcW w:w="14850" w:type="dxa"/>
            <w:gridSpan w:val="11"/>
          </w:tcPr>
          <w:p w14:paraId="73417F06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4.3. Забезпечення енергетичної безпеки та самодостатності регіону</w:t>
            </w:r>
          </w:p>
        </w:tc>
      </w:tr>
      <w:tr w:rsidR="00EF44C5" w:rsidRPr="00095C6E" w14:paraId="2884F937" w14:textId="77777777">
        <w:tc>
          <w:tcPr>
            <w:tcW w:w="3022" w:type="dxa"/>
          </w:tcPr>
          <w:p w14:paraId="191A0AC0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4.3.1. Розвиток генерації електричної енергії з відновлюваних джерел та застосування установок зберігання енергії </w:t>
            </w:r>
          </w:p>
        </w:tc>
        <w:tc>
          <w:tcPr>
            <w:tcW w:w="2552" w:type="dxa"/>
          </w:tcPr>
          <w:p w14:paraId="171B1469" w14:textId="28C16E5B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4EABD84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сонячних електростанцій</w:t>
            </w:r>
          </w:p>
        </w:tc>
        <w:tc>
          <w:tcPr>
            <w:tcW w:w="1055" w:type="dxa"/>
          </w:tcPr>
          <w:p w14:paraId="3C751B5D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3A79147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E7D5078" w14:textId="61048F4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163545E" w14:textId="77777777">
        <w:tc>
          <w:tcPr>
            <w:tcW w:w="3022" w:type="dxa"/>
          </w:tcPr>
          <w:p w14:paraId="105982E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4.3.2. Розвиток розподіленої генерації електричної енергії в територіальних громадах </w:t>
            </w:r>
          </w:p>
        </w:tc>
        <w:tc>
          <w:tcPr>
            <w:tcW w:w="2552" w:type="dxa"/>
          </w:tcPr>
          <w:p w14:paraId="5500B708" w14:textId="1FB35740" w:rsidR="00EF44C5" w:rsidRPr="00095C6E" w:rsidRDefault="005D4405">
            <w:pPr>
              <w:spacing w:line="211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B587D1C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встановленню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когенераційних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установок</w:t>
            </w:r>
          </w:p>
          <w:p w14:paraId="177A8E31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53ADB0F0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4969B76F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77AF0BC4" w14:textId="79A8EFCD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E194064" w14:textId="77777777">
        <w:tc>
          <w:tcPr>
            <w:tcW w:w="3022" w:type="dxa"/>
          </w:tcPr>
          <w:p w14:paraId="2AA85EDC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4.3.3. Розвиток енергетичних кластерів та виробництва біогазу </w:t>
            </w:r>
          </w:p>
        </w:tc>
        <w:tc>
          <w:tcPr>
            <w:tcW w:w="2552" w:type="dxa"/>
          </w:tcPr>
          <w:p w14:paraId="184BE70E" w14:textId="3E2702F3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 регіонального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2FAD209" w14:textId="77777777" w:rsidR="00EF44C5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Будівництво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біогазової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установки як інноваційне альтернативне рішення</w:t>
            </w:r>
          </w:p>
          <w:p w14:paraId="32EBC25A" w14:textId="77777777" w:rsidR="00FE0A48" w:rsidRPr="00095C6E" w:rsidRDefault="00FE0A48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198BCE5D" w14:textId="77777777" w:rsidR="00EF44C5" w:rsidRPr="00095C6E" w:rsidRDefault="00EF44C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157" w:type="dxa"/>
            <w:gridSpan w:val="7"/>
          </w:tcPr>
          <w:p w14:paraId="23788D32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У межах наявного фінансового ресурсу</w:t>
            </w:r>
          </w:p>
        </w:tc>
        <w:tc>
          <w:tcPr>
            <w:tcW w:w="3064" w:type="dxa"/>
          </w:tcPr>
          <w:p w14:paraId="62CD6E9C" w14:textId="06F93764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E414EA9" w14:textId="77777777">
        <w:tc>
          <w:tcPr>
            <w:tcW w:w="3022" w:type="dxa"/>
          </w:tcPr>
          <w:p w14:paraId="29C847D9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4.3.5. Модернізація, адаптивність та декарбонізація систем централізованого теплопостачання </w:t>
            </w:r>
          </w:p>
        </w:tc>
        <w:tc>
          <w:tcPr>
            <w:tcW w:w="2552" w:type="dxa"/>
          </w:tcPr>
          <w:p w14:paraId="03790BB4" w14:textId="21CEAB55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B6061B8" w14:textId="77777777" w:rsidR="00EF44C5" w:rsidRDefault="005D4405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Модернізаці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систем теплопостачання</w:t>
            </w:r>
          </w:p>
          <w:p w14:paraId="55C2B0E3" w14:textId="6ED1A3D9" w:rsidR="00E27F29" w:rsidRPr="00095C6E" w:rsidRDefault="00E27F29" w:rsidP="00302C8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2908CCA8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51A01ADA" w14:textId="77777777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6330486" w14:textId="7B87B30A" w:rsidR="00EF44C5" w:rsidRPr="00095C6E" w:rsidRDefault="005D440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302C8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203E7B5A" w14:textId="77777777">
        <w:tc>
          <w:tcPr>
            <w:tcW w:w="14850" w:type="dxa"/>
            <w:gridSpan w:val="11"/>
          </w:tcPr>
          <w:p w14:paraId="5A739C42" w14:textId="77777777" w:rsidR="00EF44C5" w:rsidRPr="00095C6E" w:rsidRDefault="005D4405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Оперативна ціль 4.4. Створення безпечного середовища</w:t>
            </w:r>
          </w:p>
        </w:tc>
      </w:tr>
      <w:tr w:rsidR="00EF44C5" w:rsidRPr="00095C6E" w14:paraId="3F8A6A8F" w14:textId="77777777">
        <w:tc>
          <w:tcPr>
            <w:tcW w:w="3022" w:type="dxa"/>
          </w:tcPr>
          <w:p w14:paraId="180EEA57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4.4.1. Сприяння збільшенню фонду захисних споруд цивільного захисту з урахуванням принципів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proofErr w:type="spellEnd"/>
          </w:p>
        </w:tc>
        <w:tc>
          <w:tcPr>
            <w:tcW w:w="2552" w:type="dxa"/>
          </w:tcPr>
          <w:p w14:paraId="0F40B964" w14:textId="2C1622A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114E421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 та капітальний ремонт захисних споруд</w:t>
            </w:r>
          </w:p>
        </w:tc>
        <w:tc>
          <w:tcPr>
            <w:tcW w:w="1055" w:type="dxa"/>
          </w:tcPr>
          <w:p w14:paraId="5980A5AC" w14:textId="77777777" w:rsidR="00EF44C5" w:rsidRPr="00095C6E" w:rsidRDefault="005D44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37608F9A" w14:textId="7777777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E71D1CD" w14:textId="299A6607" w:rsidR="00EF44C5" w:rsidRPr="00095C6E" w:rsidRDefault="005D4405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7F1BF0C" w14:textId="77777777">
        <w:tc>
          <w:tcPr>
            <w:tcW w:w="3022" w:type="dxa"/>
            <w:vMerge w:val="restart"/>
          </w:tcPr>
          <w:p w14:paraId="3C26B58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4.4.2. Сприяння розвитку систем оповіщення та інформування населення про загрозу виникнення або виникнення надзвичайних ситуацій</w:t>
            </w:r>
          </w:p>
        </w:tc>
        <w:tc>
          <w:tcPr>
            <w:tcW w:w="2552" w:type="dxa"/>
          </w:tcPr>
          <w:p w14:paraId="340FFEF9" w14:textId="683C3855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4B56FFF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Модернізація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терито-ріальної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автоматизованої</w:t>
            </w:r>
          </w:p>
          <w:p w14:paraId="1F9665CD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системи централізованого </w:t>
            </w:r>
            <w:r w:rsidRPr="00095C6E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оповіщення (далі – ТАСЦО)</w:t>
            </w:r>
          </w:p>
        </w:tc>
        <w:tc>
          <w:tcPr>
            <w:tcW w:w="1055" w:type="dxa"/>
          </w:tcPr>
          <w:p w14:paraId="67CC2CFB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1EE68C4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0DA03346" w14:textId="2348DF4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  <w:p w14:paraId="55DBAFBD" w14:textId="77777777" w:rsidR="00EF44C5" w:rsidRPr="00095C6E" w:rsidRDefault="00EF44C5">
            <w:pPr>
              <w:spacing w:line="226" w:lineRule="auto"/>
              <w:ind w:firstLine="708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F44C5" w:rsidRPr="00095C6E" w14:paraId="66C5BF41" w14:textId="77777777">
        <w:tc>
          <w:tcPr>
            <w:tcW w:w="3022" w:type="dxa"/>
            <w:vMerge/>
          </w:tcPr>
          <w:p w14:paraId="403B23F3" w14:textId="77777777" w:rsidR="00EF44C5" w:rsidRPr="00095C6E" w:rsidRDefault="00EF44C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7DEED08" w14:textId="694A02A6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Захід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CC46CD7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новітніх місцевих автоматизованих систем централізованого оповіщення (далі – 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МАСЦО) </w:t>
            </w:r>
          </w:p>
          <w:p w14:paraId="169073DC" w14:textId="77777777" w:rsidR="00FE0A48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E3817E1" w14:textId="77777777" w:rsidR="00FE0A48" w:rsidRPr="00095C6E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8F919FC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5157" w:type="dxa"/>
            <w:gridSpan w:val="7"/>
          </w:tcPr>
          <w:p w14:paraId="1766AD25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90D1AB0" w14:textId="3DA989B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773C68FB" w14:textId="77777777">
        <w:tc>
          <w:tcPr>
            <w:tcW w:w="3022" w:type="dxa"/>
          </w:tcPr>
          <w:p w14:paraId="4B472157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4.4.3. Сприяння утворенню у територіальних громадах центрів безпеки як інтегрованих структур з єдиною комунікацією</w:t>
            </w:r>
          </w:p>
        </w:tc>
        <w:tc>
          <w:tcPr>
            <w:tcW w:w="2552" w:type="dxa"/>
          </w:tcPr>
          <w:p w14:paraId="02D6E2B2" w14:textId="5754781D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програма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B98D39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Створення центрів безпеки для забезпечення цивільного захисту населення</w:t>
            </w:r>
          </w:p>
          <w:p w14:paraId="08C38336" w14:textId="77777777" w:rsidR="00FE0A48" w:rsidRPr="00095C6E" w:rsidRDefault="00FE0A48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4F8D591A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CA02AE6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279AC320" w14:textId="7611FB20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Державний бюджет, обласний бюджет, 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1B17BADC" w14:textId="77777777">
        <w:tc>
          <w:tcPr>
            <w:tcW w:w="3022" w:type="dxa"/>
          </w:tcPr>
          <w:p w14:paraId="63945486" w14:textId="20C03C92" w:rsidR="00EF44C5" w:rsidRPr="00095C6E" w:rsidRDefault="005D4405" w:rsidP="00E27F29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4.4.4. Сприяння створенню (відновленню) безпекових умов 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територіальних громадах шляхом 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провадження та реалізації проєкту “Поліцейський офіцер громади” </w:t>
            </w:r>
          </w:p>
        </w:tc>
        <w:tc>
          <w:tcPr>
            <w:tcW w:w="2552" w:type="dxa"/>
          </w:tcPr>
          <w:p w14:paraId="4C7B95E2" w14:textId="5E90DA42" w:rsidR="00EF44C5" w:rsidRPr="00095C6E" w:rsidRDefault="005D4405">
            <w:pPr>
              <w:spacing w:line="23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 регіонального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C31ECF2" w14:textId="028F9AD9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кту “Поліцейський офіцер громади” шляхом </w:t>
            </w:r>
          </w:p>
          <w:p w14:paraId="625BE4B1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мережі поліцейських станцій </w:t>
            </w:r>
          </w:p>
          <w:p w14:paraId="58557751" w14:textId="77777777" w:rsidR="00EF44C5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на територіях  територіальних громад та призначення поліцейських офіцерів територіальних громад</w:t>
            </w:r>
          </w:p>
          <w:p w14:paraId="7A613FE6" w14:textId="77777777" w:rsidR="00E27F29" w:rsidRPr="00095C6E" w:rsidRDefault="00E27F29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</w:tcPr>
          <w:p w14:paraId="7FDD6671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6BB0020C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5A4B7015" w14:textId="2ADC0312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  <w:tr w:rsidR="00EF44C5" w:rsidRPr="00095C6E" w14:paraId="6DF71E14" w14:textId="77777777">
        <w:tc>
          <w:tcPr>
            <w:tcW w:w="3022" w:type="dxa"/>
          </w:tcPr>
          <w:p w14:paraId="78684C9B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4.4.5. Сприяння утворенню органами місцевого самоврядування та забезпечення функціонування у територіальних громадах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-рятувальних підрозділів місцевої та добровільної пожежної охорони (зокрема у складі центрів безпеки) </w:t>
            </w:r>
          </w:p>
        </w:tc>
        <w:tc>
          <w:tcPr>
            <w:tcW w:w="2552" w:type="dxa"/>
          </w:tcPr>
          <w:p w14:paraId="544FC979" w14:textId="5A343A7E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Проєкт регіонального розвитку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3F107D8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-рятувальних підрозділів місцевої та добровільної пожежної охорони</w:t>
            </w:r>
          </w:p>
        </w:tc>
        <w:tc>
          <w:tcPr>
            <w:tcW w:w="1055" w:type="dxa"/>
          </w:tcPr>
          <w:p w14:paraId="20C697A0" w14:textId="77777777" w:rsidR="00EF44C5" w:rsidRPr="00095C6E" w:rsidRDefault="005D4405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5157" w:type="dxa"/>
            <w:gridSpan w:val="7"/>
          </w:tcPr>
          <w:p w14:paraId="7DB3AAC4" w14:textId="77777777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3064" w:type="dxa"/>
          </w:tcPr>
          <w:p w14:paraId="70AB12A4" w14:textId="20B4CE71" w:rsidR="00EF44C5" w:rsidRPr="00095C6E" w:rsidRDefault="005D4405">
            <w:pPr>
              <w:spacing w:line="22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>Місцеві бюджети, інші джерела</w:t>
            </w:r>
            <w:r w:rsidR="00E27F2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095C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</w:tr>
    </w:tbl>
    <w:p w14:paraId="3C49D2E3" w14:textId="77777777" w:rsidR="00EF44C5" w:rsidRPr="00095C6E" w:rsidRDefault="00EF44C5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772C1E69" w14:textId="77777777" w:rsidR="00EF44C5" w:rsidRDefault="00EF44C5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E66BEA0" w14:textId="77777777" w:rsidR="005B277F" w:rsidRDefault="005B277F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3608749" w14:textId="77777777" w:rsidR="00E27F29" w:rsidRDefault="00E27F29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932EB3D" w14:textId="77777777" w:rsidR="00E27F29" w:rsidRDefault="00E27F29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6ABF04B" w14:textId="77777777" w:rsidR="005B277F" w:rsidRPr="00095C6E" w:rsidRDefault="005B277F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D6CEECC" w14:textId="77777777" w:rsidR="00E65967" w:rsidRPr="00F53E93" w:rsidRDefault="00E65967" w:rsidP="00E65967">
      <w:pPr>
        <w:jc w:val="center"/>
        <w:rPr>
          <w:rFonts w:ascii="Times New Roman" w:hAnsi="Times New Roman"/>
          <w:sz w:val="28"/>
          <w:szCs w:val="28"/>
        </w:rPr>
      </w:pPr>
      <w:r w:rsidRPr="00F53E93">
        <w:rPr>
          <w:rFonts w:ascii="Times New Roman" w:hAnsi="Times New Roman"/>
          <w:sz w:val="28"/>
          <w:szCs w:val="28"/>
        </w:rPr>
        <w:lastRenderedPageBreak/>
        <w:t xml:space="preserve">Заступник </w:t>
      </w:r>
      <w:proofErr w:type="spellStart"/>
      <w:r w:rsidRPr="00F53E93">
        <w:rPr>
          <w:rFonts w:ascii="Times New Roman" w:hAnsi="Times New Roman"/>
          <w:sz w:val="28"/>
          <w:szCs w:val="28"/>
        </w:rPr>
        <w:t>голо</w:t>
      </w:r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Ігор</w:t>
      </w:r>
      <w:proofErr w:type="spellEnd"/>
      <w:r w:rsidRPr="00F53E93">
        <w:rPr>
          <w:rFonts w:ascii="Times New Roman" w:hAnsi="Times New Roman"/>
          <w:sz w:val="28"/>
          <w:szCs w:val="28"/>
        </w:rPr>
        <w:t xml:space="preserve"> КАШИРІН</w:t>
      </w:r>
    </w:p>
    <w:p w14:paraId="72979B13" w14:textId="093EE892" w:rsidR="00EF44C5" w:rsidRPr="00E65967" w:rsidRDefault="00EF44C5" w:rsidP="00E65967">
      <w:pPr>
        <w:jc w:val="center"/>
      </w:pPr>
    </w:p>
    <w:sectPr w:rsidR="00EF44C5" w:rsidRPr="00E65967" w:rsidSect="005B277F">
      <w:headerReference w:type="default" r:id="rId8"/>
      <w:pgSz w:w="16838" w:h="11906" w:orient="landscape"/>
      <w:pgMar w:top="1134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CAAC" w14:textId="77777777" w:rsidR="00911148" w:rsidRDefault="00911148">
      <w:r>
        <w:separator/>
      </w:r>
    </w:p>
  </w:endnote>
  <w:endnote w:type="continuationSeparator" w:id="0">
    <w:p w14:paraId="224C3A34" w14:textId="77777777" w:rsidR="00911148" w:rsidRDefault="0091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D810E" w14:textId="77777777" w:rsidR="00911148" w:rsidRDefault="00911148">
      <w:r>
        <w:separator/>
      </w:r>
    </w:p>
  </w:footnote>
  <w:footnote w:type="continuationSeparator" w:id="0">
    <w:p w14:paraId="1D82A2A3" w14:textId="77777777" w:rsidR="00911148" w:rsidRDefault="0091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720009"/>
    </w:sdtPr>
    <w:sdtEndPr>
      <w:rPr>
        <w:sz w:val="28"/>
        <w:szCs w:val="28"/>
      </w:rPr>
    </w:sdtEndPr>
    <w:sdtContent>
      <w:p w14:paraId="7D753D2D" w14:textId="6C2B7AAF" w:rsidR="00873396" w:rsidRDefault="00873396">
        <w:pPr>
          <w:pStyle w:val="af6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BC249A">
          <w:rPr>
            <w:noProof/>
            <w:sz w:val="28"/>
            <w:szCs w:val="28"/>
          </w:rPr>
          <w:t>22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                    Продовження додатка до додатка</w:t>
        </w:r>
      </w:p>
    </w:sdtContent>
  </w:sdt>
  <w:p w14:paraId="15B8DEB6" w14:textId="77777777" w:rsidR="00873396" w:rsidRDefault="00873396">
    <w:pPr>
      <w:pStyle w:val="af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37A5EF5"/>
    <w:multiLevelType w:val="multilevel"/>
    <w:tmpl w:val="737A5EF5"/>
    <w:lvl w:ilvl="0">
      <w:start w:val="1"/>
      <w:numFmt w:val="decimal"/>
      <w:pStyle w:val="LINCFigureUkr"/>
      <w:lvlText w:val="Рис. %1."/>
      <w:lvlJc w:val="left"/>
      <w:pPr>
        <w:tabs>
          <w:tab w:val="left" w:pos="3402"/>
        </w:tabs>
        <w:ind w:left="3402" w:firstLine="0"/>
      </w:pPr>
      <w:rPr>
        <w:rFonts w:ascii="Arial" w:hAnsi="Arial" w:cs="Arial" w:hint="default"/>
        <w:b/>
        <w:bCs/>
        <w:i w:val="0"/>
        <w:iCs w:val="0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bCs/>
        <w:i w:val="0"/>
        <w:iCs w:val="0"/>
        <w:sz w:val="22"/>
        <w:szCs w:val="24"/>
      </w:rPr>
    </w:lvl>
    <w:lvl w:ilvl="2">
      <w:start w:val="4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9D"/>
    <w:rsid w:val="00007739"/>
    <w:rsid w:val="00045FDE"/>
    <w:rsid w:val="000546BB"/>
    <w:rsid w:val="00074D42"/>
    <w:rsid w:val="00095C6E"/>
    <w:rsid w:val="000B527C"/>
    <w:rsid w:val="000F5644"/>
    <w:rsid w:val="00102112"/>
    <w:rsid w:val="0010431B"/>
    <w:rsid w:val="00145A98"/>
    <w:rsid w:val="0018076A"/>
    <w:rsid w:val="00295A36"/>
    <w:rsid w:val="002B45BD"/>
    <w:rsid w:val="002C4B3E"/>
    <w:rsid w:val="00302C8B"/>
    <w:rsid w:val="00306A26"/>
    <w:rsid w:val="00343FB0"/>
    <w:rsid w:val="0038393E"/>
    <w:rsid w:val="003A0BC1"/>
    <w:rsid w:val="003F00A2"/>
    <w:rsid w:val="003F1315"/>
    <w:rsid w:val="004033D2"/>
    <w:rsid w:val="00443EFD"/>
    <w:rsid w:val="0050153F"/>
    <w:rsid w:val="0054547A"/>
    <w:rsid w:val="00555D9D"/>
    <w:rsid w:val="00596206"/>
    <w:rsid w:val="005B277F"/>
    <w:rsid w:val="005D4405"/>
    <w:rsid w:val="00606B1F"/>
    <w:rsid w:val="0062492A"/>
    <w:rsid w:val="0062701E"/>
    <w:rsid w:val="006305CB"/>
    <w:rsid w:val="006B4EBD"/>
    <w:rsid w:val="006B7AE9"/>
    <w:rsid w:val="006C5219"/>
    <w:rsid w:val="006F4999"/>
    <w:rsid w:val="00716B30"/>
    <w:rsid w:val="00763D5E"/>
    <w:rsid w:val="007B6674"/>
    <w:rsid w:val="00844571"/>
    <w:rsid w:val="0086050C"/>
    <w:rsid w:val="00873396"/>
    <w:rsid w:val="0089040C"/>
    <w:rsid w:val="008B1A50"/>
    <w:rsid w:val="008B7C0B"/>
    <w:rsid w:val="00911148"/>
    <w:rsid w:val="00941522"/>
    <w:rsid w:val="00972A41"/>
    <w:rsid w:val="009E2F71"/>
    <w:rsid w:val="009F7485"/>
    <w:rsid w:val="00A17E5A"/>
    <w:rsid w:val="00A243E0"/>
    <w:rsid w:val="00A66FD3"/>
    <w:rsid w:val="00AA0BFA"/>
    <w:rsid w:val="00B55E9F"/>
    <w:rsid w:val="00BA2677"/>
    <w:rsid w:val="00BC249A"/>
    <w:rsid w:val="00BE5011"/>
    <w:rsid w:val="00BF6463"/>
    <w:rsid w:val="00C80B3A"/>
    <w:rsid w:val="00CD22B1"/>
    <w:rsid w:val="00CF33AF"/>
    <w:rsid w:val="00D06AEE"/>
    <w:rsid w:val="00D40D69"/>
    <w:rsid w:val="00DF2B38"/>
    <w:rsid w:val="00E15310"/>
    <w:rsid w:val="00E27F29"/>
    <w:rsid w:val="00E65967"/>
    <w:rsid w:val="00E7482D"/>
    <w:rsid w:val="00E850DD"/>
    <w:rsid w:val="00ED7A31"/>
    <w:rsid w:val="00EF44C5"/>
    <w:rsid w:val="00F658CB"/>
    <w:rsid w:val="00F804FA"/>
    <w:rsid w:val="00FE0A48"/>
    <w:rsid w:val="00FE7573"/>
    <w:rsid w:val="03BA6425"/>
    <w:rsid w:val="04B062B6"/>
    <w:rsid w:val="05681C76"/>
    <w:rsid w:val="0D4B4319"/>
    <w:rsid w:val="10A21523"/>
    <w:rsid w:val="183312A0"/>
    <w:rsid w:val="200E297E"/>
    <w:rsid w:val="20E323BE"/>
    <w:rsid w:val="23910FF0"/>
    <w:rsid w:val="34825825"/>
    <w:rsid w:val="37A20616"/>
    <w:rsid w:val="38F73F24"/>
    <w:rsid w:val="3A0F4F92"/>
    <w:rsid w:val="431D0B93"/>
    <w:rsid w:val="517A1103"/>
    <w:rsid w:val="51D265D1"/>
    <w:rsid w:val="52A720A8"/>
    <w:rsid w:val="556C0DBC"/>
    <w:rsid w:val="6ACA6E44"/>
    <w:rsid w:val="6D7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9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 w:qFormat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 w:qFormat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BE5011"/>
    <w:rPr>
      <w:rFonts w:ascii="Arial" w:eastAsia="Times New Roman" w:hAnsi="Arial" w:cs="Times New Roman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E5011"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BE5011"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  <w:lang w:val="uk-UA"/>
    </w:rPr>
  </w:style>
  <w:style w:type="paragraph" w:styleId="3">
    <w:name w:val="heading 3"/>
    <w:basedOn w:val="a0"/>
    <w:next w:val="a0"/>
    <w:link w:val="30"/>
    <w:qFormat/>
    <w:rsid w:val="00BE501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BE5011"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sid w:val="00BE5011"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rsid w:val="00BE5011"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qFormat/>
    <w:rsid w:val="00BE5011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rsid w:val="00BE5011"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sid w:val="00BE5011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sid w:val="00BE501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BE5011"/>
    <w:rPr>
      <w:b/>
      <w:bCs/>
    </w:rPr>
  </w:style>
  <w:style w:type="character" w:styleId="af">
    <w:name w:val="Emphasis"/>
    <w:uiPriority w:val="20"/>
    <w:qFormat/>
    <w:rsid w:val="00BE5011"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sid w:val="00BE5011"/>
    <w:rPr>
      <w:color w:val="954F72"/>
      <w:u w:val="single"/>
    </w:rPr>
  </w:style>
  <w:style w:type="paragraph" w:styleId="af1">
    <w:name w:val="footer"/>
    <w:basedOn w:val="a0"/>
    <w:link w:val="af2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qFormat/>
    <w:rsid w:val="00BE5011"/>
    <w:rPr>
      <w:rFonts w:cs="Times New Roman"/>
      <w:vertAlign w:val="superscript"/>
    </w:rPr>
  </w:style>
  <w:style w:type="paragraph" w:styleId="af4">
    <w:name w:val="footnote text"/>
    <w:basedOn w:val="a0"/>
    <w:link w:val="af5"/>
    <w:qFormat/>
    <w:rsid w:val="00BE5011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qFormat/>
    <w:rsid w:val="00BE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qFormat/>
    <w:rsid w:val="00BE5011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  <w:rsid w:val="00BE5011"/>
  </w:style>
  <w:style w:type="paragraph" w:styleId="a">
    <w:name w:val="List Bullet"/>
    <w:basedOn w:val="a0"/>
    <w:unhideWhenUsed/>
    <w:qFormat/>
    <w:rsid w:val="00BE5011"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qFormat/>
    <w:rsid w:val="00BE5011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sid w:val="00BE5011"/>
    <w:rPr>
      <w:b/>
      <w:bCs/>
    </w:rPr>
  </w:style>
  <w:style w:type="paragraph" w:styleId="afd">
    <w:name w:val="Subtitle"/>
    <w:basedOn w:val="a0"/>
    <w:link w:val="afe"/>
    <w:qFormat/>
    <w:rsid w:val="00BE5011"/>
    <w:pPr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table" w:styleId="aff">
    <w:name w:val="Table Grid"/>
    <w:basedOn w:val="a2"/>
    <w:uiPriority w:val="3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BE5011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  <w:lang w:val="uk-UA"/>
    </w:rPr>
  </w:style>
  <w:style w:type="paragraph" w:styleId="21">
    <w:name w:val="toc 2"/>
    <w:basedOn w:val="a0"/>
    <w:next w:val="a0"/>
    <w:autoRedefine/>
    <w:uiPriority w:val="39"/>
    <w:unhideWhenUsed/>
    <w:qFormat/>
    <w:rsid w:val="00BE5011"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  <w:lang w:val="uk-UA"/>
    </w:rPr>
  </w:style>
  <w:style w:type="paragraph" w:styleId="33">
    <w:name w:val="toc 3"/>
    <w:basedOn w:val="a0"/>
    <w:next w:val="a0"/>
    <w:autoRedefine/>
    <w:uiPriority w:val="39"/>
    <w:qFormat/>
    <w:rsid w:val="00BE5011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val="uk-UA" w:eastAsia="uk-UA"/>
    </w:rPr>
  </w:style>
  <w:style w:type="paragraph" w:styleId="4">
    <w:name w:val="toc 4"/>
    <w:basedOn w:val="a0"/>
    <w:next w:val="a0"/>
    <w:autoRedefine/>
    <w:uiPriority w:val="39"/>
    <w:unhideWhenUsed/>
    <w:qFormat/>
    <w:rsid w:val="00BE5011"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qFormat/>
    <w:rsid w:val="00BE5011"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qFormat/>
    <w:rsid w:val="00BE5011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BE5011"/>
    <w:rPr>
      <w:rFonts w:ascii="Arial" w:eastAsia="Times New Roman" w:hAnsi="Arial" w:cs="Times New Roman"/>
      <w:b/>
      <w:bCs/>
      <w:sz w:val="24"/>
      <w:szCs w:val="26"/>
      <w:lang w:val="uk-UA" w:eastAsia="ru-RU"/>
    </w:rPr>
  </w:style>
  <w:style w:type="character" w:customStyle="1" w:styleId="30">
    <w:name w:val="Заголовок 3 Знак"/>
    <w:basedOn w:val="a1"/>
    <w:link w:val="3"/>
    <w:qFormat/>
    <w:rsid w:val="00BE5011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BE501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sid w:val="00BE501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qFormat/>
    <w:rsid w:val="00BE501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  <w:qFormat/>
    <w:rsid w:val="00BE5011"/>
  </w:style>
  <w:style w:type="paragraph" w:customStyle="1" w:styleId="ListParagraph1">
    <w:name w:val="List Paragraph1"/>
    <w:basedOn w:val="a0"/>
    <w:qFormat/>
    <w:rsid w:val="00BE5011"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  <w:qFormat/>
    <w:rsid w:val="00BE5011"/>
  </w:style>
  <w:style w:type="paragraph" w:customStyle="1" w:styleId="TableTitle">
    <w:name w:val="Table Title"/>
    <w:basedOn w:val="a0"/>
    <w:next w:val="a0"/>
    <w:qFormat/>
    <w:rsid w:val="00BE5011"/>
    <w:pPr>
      <w:keepNext/>
      <w:keepLines/>
      <w:suppressAutoHyphens/>
      <w:spacing w:before="120" w:after="120"/>
      <w:jc w:val="center"/>
    </w:pPr>
    <w:rPr>
      <w:rFonts w:cs="Arial"/>
      <w:b/>
      <w:bCs/>
      <w:lang w:val="uk-UA" w:eastAsia="en-US"/>
    </w:rPr>
  </w:style>
  <w:style w:type="paragraph" w:styleId="aff0">
    <w:name w:val="List Paragraph"/>
    <w:basedOn w:val="a0"/>
    <w:uiPriority w:val="34"/>
    <w:qFormat/>
    <w:rsid w:val="00BE5011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13">
    <w:name w:val="Основной текст1"/>
    <w:basedOn w:val="a0"/>
    <w:link w:val="BodytextChar"/>
    <w:qFormat/>
    <w:rsid w:val="00BE5011"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qFormat/>
    <w:locked/>
    <w:rsid w:val="00BE5011"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sid w:val="00BE501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qFormat/>
    <w:rsid w:val="00BE5011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qFormat/>
    <w:rsid w:val="00BE501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qFormat/>
    <w:rsid w:val="00BE501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qFormat/>
    <w:rsid w:val="00BE5011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qFormat/>
    <w:rsid w:val="00BE5011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rsid w:val="00BE5011"/>
    <w:pPr>
      <w:spacing w:before="120"/>
      <w:jc w:val="both"/>
    </w:pPr>
    <w:rPr>
      <w:rFonts w:ascii="Times New Roman" w:hAnsi="Times New Roman"/>
      <w:sz w:val="24"/>
      <w:szCs w:val="26"/>
      <w:lang w:val="uk-UA"/>
    </w:rPr>
  </w:style>
  <w:style w:type="paragraph" w:customStyle="1" w:styleId="LINCFigureUkr">
    <w:name w:val="LINC Figure Ukr"/>
    <w:basedOn w:val="a0"/>
    <w:next w:val="a0"/>
    <w:qFormat/>
    <w:rsid w:val="00BE5011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val="uk-UA" w:eastAsia="en-US"/>
    </w:rPr>
  </w:style>
  <w:style w:type="paragraph" w:customStyle="1" w:styleId="14">
    <w:name w:val="Рецензия1"/>
    <w:hidden/>
    <w:uiPriority w:val="99"/>
    <w:semiHidden/>
    <w:qFormat/>
    <w:rsid w:val="00BE5011"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qFormat/>
    <w:rsid w:val="00BE5011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sid w:val="00BE5011"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qFormat/>
    <w:rsid w:val="00BE5011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qFormat/>
    <w:rsid w:val="00BE50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BE5011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sid w:val="00BE5011"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  <w:qFormat/>
    <w:rsid w:val="00BE5011"/>
  </w:style>
  <w:style w:type="character" w:customStyle="1" w:styleId="afe">
    <w:name w:val="Подзаголовок Знак"/>
    <w:basedOn w:val="a1"/>
    <w:link w:val="afd"/>
    <w:qFormat/>
    <w:rsid w:val="00BE501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  <w:lang w:val="uk-UA"/>
    </w:rPr>
  </w:style>
  <w:style w:type="paragraph" w:customStyle="1" w:styleId="rvps14">
    <w:name w:val="rvps14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  <w:qFormat/>
    <w:rsid w:val="00BE5011"/>
  </w:style>
  <w:style w:type="paragraph" w:customStyle="1" w:styleId="rvps2">
    <w:name w:val="rvps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sid w:val="00BE501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  <w:qFormat/>
    <w:rsid w:val="00BE5011"/>
  </w:style>
  <w:style w:type="paragraph" w:customStyle="1" w:styleId="Default">
    <w:name w:val="Default"/>
    <w:qFormat/>
    <w:rsid w:val="00BE501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rsid w:val="00BE5011"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  <w:qFormat/>
    <w:rsid w:val="00BE5011"/>
  </w:style>
  <w:style w:type="character" w:customStyle="1" w:styleId="32">
    <w:name w:val="Основной текст 3 Знак"/>
    <w:basedOn w:val="a1"/>
    <w:link w:val="31"/>
    <w:uiPriority w:val="99"/>
    <w:qFormat/>
    <w:rsid w:val="00BE501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qFormat/>
    <w:rsid w:val="00BE5011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qFormat/>
    <w:locked/>
    <w:rsid w:val="00BE5011"/>
    <w:rPr>
      <w:rFonts w:ascii="Antiqua" w:eastAsia="Calibri" w:hAnsi="Antiqua" w:cs="Times New Roman"/>
      <w:b/>
      <w:bCs/>
      <w:sz w:val="26"/>
      <w:szCs w:val="26"/>
      <w:lang w:eastAsia="ru-RU"/>
    </w:rPr>
  </w:style>
  <w:style w:type="character" w:customStyle="1" w:styleId="itemtitlepart0">
    <w:name w:val="item_title_part0"/>
    <w:qFormat/>
    <w:rsid w:val="00BE5011"/>
  </w:style>
  <w:style w:type="character" w:customStyle="1" w:styleId="itemtitlepart1">
    <w:name w:val="item_title_part1"/>
    <w:qFormat/>
    <w:rsid w:val="00BE5011"/>
  </w:style>
  <w:style w:type="character" w:customStyle="1" w:styleId="itemtitlepart2">
    <w:name w:val="item_title_part2"/>
    <w:qFormat/>
    <w:rsid w:val="00BE5011"/>
  </w:style>
  <w:style w:type="character" w:customStyle="1" w:styleId="itemtitlepart3">
    <w:name w:val="item_title_part3"/>
    <w:qFormat/>
    <w:rsid w:val="00BE5011"/>
  </w:style>
  <w:style w:type="character" w:customStyle="1" w:styleId="itemtitlepart4">
    <w:name w:val="item_title_part4"/>
    <w:qFormat/>
    <w:rsid w:val="00BE5011"/>
  </w:style>
  <w:style w:type="character" w:customStyle="1" w:styleId="itemtitlepart5">
    <w:name w:val="item_title_part5"/>
    <w:qFormat/>
    <w:rsid w:val="00BE5011"/>
  </w:style>
  <w:style w:type="character" w:customStyle="1" w:styleId="itemtitlepart6">
    <w:name w:val="item_title_part6"/>
    <w:qFormat/>
    <w:rsid w:val="00BE5011"/>
  </w:style>
  <w:style w:type="character" w:customStyle="1" w:styleId="itemtitlepart7">
    <w:name w:val="item_title_part7"/>
    <w:qFormat/>
    <w:rsid w:val="00BE5011"/>
  </w:style>
  <w:style w:type="character" w:customStyle="1" w:styleId="itemtitlepart8">
    <w:name w:val="item_title_part8"/>
    <w:qFormat/>
    <w:rsid w:val="00BE5011"/>
  </w:style>
  <w:style w:type="character" w:customStyle="1" w:styleId="itemtitlepart9">
    <w:name w:val="item_title_part9"/>
    <w:qFormat/>
    <w:rsid w:val="00BE5011"/>
  </w:style>
  <w:style w:type="character" w:customStyle="1" w:styleId="itemtitlepart10">
    <w:name w:val="item_title_part10"/>
    <w:qFormat/>
    <w:rsid w:val="00BE5011"/>
  </w:style>
  <w:style w:type="character" w:customStyle="1" w:styleId="itemtitlepart11">
    <w:name w:val="item_title_part11"/>
    <w:qFormat/>
    <w:rsid w:val="00BE5011"/>
  </w:style>
  <w:style w:type="character" w:customStyle="1" w:styleId="itemtitlepart12">
    <w:name w:val="item_title_part12"/>
    <w:qFormat/>
    <w:rsid w:val="00BE5011"/>
  </w:style>
  <w:style w:type="paragraph" w:customStyle="1" w:styleId="23">
    <w:name w:val="Абзац списка2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paragraph" w:customStyle="1" w:styleId="rvps6">
    <w:name w:val="rvps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  <w:rsid w:val="00BE5011"/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BE5011"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sid w:val="00BE5011"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rsid w:val="00BE5011"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rsid w:val="00BE5011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rsid w:val="00BE50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rsid w:val="00BE50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rsid w:val="00BE5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sid w:val="00BE501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 w:qFormat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 w:qFormat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BE5011"/>
    <w:rPr>
      <w:rFonts w:ascii="Arial" w:eastAsia="Times New Roman" w:hAnsi="Arial" w:cs="Times New Roman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BE5011"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BE5011"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  <w:lang w:val="uk-UA"/>
    </w:rPr>
  </w:style>
  <w:style w:type="paragraph" w:styleId="3">
    <w:name w:val="heading 3"/>
    <w:basedOn w:val="a0"/>
    <w:next w:val="a0"/>
    <w:link w:val="30"/>
    <w:qFormat/>
    <w:rsid w:val="00BE501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rsid w:val="00BE5011"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sid w:val="00BE5011"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rsid w:val="00BE5011"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qFormat/>
    <w:rsid w:val="00BE5011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rsid w:val="00BE5011"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sid w:val="00BE5011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sid w:val="00BE501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BE5011"/>
    <w:rPr>
      <w:b/>
      <w:bCs/>
    </w:rPr>
  </w:style>
  <w:style w:type="character" w:styleId="af">
    <w:name w:val="Emphasis"/>
    <w:uiPriority w:val="20"/>
    <w:qFormat/>
    <w:rsid w:val="00BE5011"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sid w:val="00BE5011"/>
    <w:rPr>
      <w:color w:val="954F72"/>
      <w:u w:val="single"/>
    </w:rPr>
  </w:style>
  <w:style w:type="paragraph" w:styleId="af1">
    <w:name w:val="footer"/>
    <w:basedOn w:val="a0"/>
    <w:link w:val="af2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qFormat/>
    <w:rsid w:val="00BE5011"/>
    <w:rPr>
      <w:rFonts w:cs="Times New Roman"/>
      <w:vertAlign w:val="superscript"/>
    </w:rPr>
  </w:style>
  <w:style w:type="paragraph" w:styleId="af4">
    <w:name w:val="footnote text"/>
    <w:basedOn w:val="a0"/>
    <w:link w:val="af5"/>
    <w:qFormat/>
    <w:rsid w:val="00BE5011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qFormat/>
    <w:rsid w:val="00BE5011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qFormat/>
    <w:rsid w:val="00BE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qFormat/>
    <w:rsid w:val="00BE5011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  <w:rsid w:val="00BE5011"/>
  </w:style>
  <w:style w:type="paragraph" w:styleId="a">
    <w:name w:val="List Bullet"/>
    <w:basedOn w:val="a0"/>
    <w:unhideWhenUsed/>
    <w:qFormat/>
    <w:rsid w:val="00BE5011"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qFormat/>
    <w:rsid w:val="00BE5011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sid w:val="00BE5011"/>
    <w:rPr>
      <w:b/>
      <w:bCs/>
    </w:rPr>
  </w:style>
  <w:style w:type="paragraph" w:styleId="afd">
    <w:name w:val="Subtitle"/>
    <w:basedOn w:val="a0"/>
    <w:link w:val="afe"/>
    <w:qFormat/>
    <w:rsid w:val="00BE5011"/>
    <w:pPr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table" w:styleId="aff">
    <w:name w:val="Table Grid"/>
    <w:basedOn w:val="a2"/>
    <w:uiPriority w:val="3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qFormat/>
    <w:rsid w:val="00BE5011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  <w:lang w:val="uk-UA"/>
    </w:rPr>
  </w:style>
  <w:style w:type="paragraph" w:styleId="21">
    <w:name w:val="toc 2"/>
    <w:basedOn w:val="a0"/>
    <w:next w:val="a0"/>
    <w:autoRedefine/>
    <w:uiPriority w:val="39"/>
    <w:unhideWhenUsed/>
    <w:qFormat/>
    <w:rsid w:val="00BE5011"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  <w:lang w:val="uk-UA"/>
    </w:rPr>
  </w:style>
  <w:style w:type="paragraph" w:styleId="33">
    <w:name w:val="toc 3"/>
    <w:basedOn w:val="a0"/>
    <w:next w:val="a0"/>
    <w:autoRedefine/>
    <w:uiPriority w:val="39"/>
    <w:qFormat/>
    <w:rsid w:val="00BE5011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val="uk-UA" w:eastAsia="uk-UA"/>
    </w:rPr>
  </w:style>
  <w:style w:type="paragraph" w:styleId="4">
    <w:name w:val="toc 4"/>
    <w:basedOn w:val="a0"/>
    <w:next w:val="a0"/>
    <w:autoRedefine/>
    <w:uiPriority w:val="39"/>
    <w:unhideWhenUsed/>
    <w:qFormat/>
    <w:rsid w:val="00BE5011"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qFormat/>
    <w:rsid w:val="00BE5011"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rsid w:val="00BE5011"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qFormat/>
    <w:rsid w:val="00BE5011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BE5011"/>
    <w:rPr>
      <w:rFonts w:ascii="Arial" w:eastAsia="Times New Roman" w:hAnsi="Arial" w:cs="Times New Roman"/>
      <w:b/>
      <w:bCs/>
      <w:sz w:val="24"/>
      <w:szCs w:val="26"/>
      <w:lang w:val="uk-UA" w:eastAsia="ru-RU"/>
    </w:rPr>
  </w:style>
  <w:style w:type="character" w:customStyle="1" w:styleId="30">
    <w:name w:val="Заголовок 3 Знак"/>
    <w:basedOn w:val="a1"/>
    <w:link w:val="3"/>
    <w:qFormat/>
    <w:rsid w:val="00BE5011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BE501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BE5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sid w:val="00BE501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qFormat/>
    <w:rsid w:val="00BE501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  <w:qFormat/>
    <w:rsid w:val="00BE5011"/>
  </w:style>
  <w:style w:type="paragraph" w:customStyle="1" w:styleId="ListParagraph1">
    <w:name w:val="List Paragraph1"/>
    <w:basedOn w:val="a0"/>
    <w:qFormat/>
    <w:rsid w:val="00BE5011"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  <w:qFormat/>
    <w:rsid w:val="00BE5011"/>
  </w:style>
  <w:style w:type="paragraph" w:customStyle="1" w:styleId="TableTitle">
    <w:name w:val="Table Title"/>
    <w:basedOn w:val="a0"/>
    <w:next w:val="a0"/>
    <w:qFormat/>
    <w:rsid w:val="00BE5011"/>
    <w:pPr>
      <w:keepNext/>
      <w:keepLines/>
      <w:suppressAutoHyphens/>
      <w:spacing w:before="120" w:after="120"/>
      <w:jc w:val="center"/>
    </w:pPr>
    <w:rPr>
      <w:rFonts w:cs="Arial"/>
      <w:b/>
      <w:bCs/>
      <w:lang w:val="uk-UA" w:eastAsia="en-US"/>
    </w:rPr>
  </w:style>
  <w:style w:type="paragraph" w:styleId="aff0">
    <w:name w:val="List Paragraph"/>
    <w:basedOn w:val="a0"/>
    <w:uiPriority w:val="34"/>
    <w:qFormat/>
    <w:rsid w:val="00BE5011"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13">
    <w:name w:val="Основной текст1"/>
    <w:basedOn w:val="a0"/>
    <w:link w:val="BodytextChar"/>
    <w:qFormat/>
    <w:rsid w:val="00BE5011"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qFormat/>
    <w:locked/>
    <w:rsid w:val="00BE5011"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sid w:val="00BE5011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qFormat/>
    <w:rsid w:val="00BE5011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qFormat/>
    <w:rsid w:val="00BE501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qFormat/>
    <w:rsid w:val="00BE501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qFormat/>
    <w:rsid w:val="00BE5011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qFormat/>
    <w:rsid w:val="00BE5011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rsid w:val="00BE5011"/>
    <w:pPr>
      <w:spacing w:before="120"/>
      <w:jc w:val="both"/>
    </w:pPr>
    <w:rPr>
      <w:rFonts w:ascii="Times New Roman" w:hAnsi="Times New Roman"/>
      <w:sz w:val="24"/>
      <w:szCs w:val="26"/>
      <w:lang w:val="uk-UA"/>
    </w:rPr>
  </w:style>
  <w:style w:type="paragraph" w:customStyle="1" w:styleId="LINCFigureUkr">
    <w:name w:val="LINC Figure Ukr"/>
    <w:basedOn w:val="a0"/>
    <w:next w:val="a0"/>
    <w:qFormat/>
    <w:rsid w:val="00BE5011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val="uk-UA" w:eastAsia="en-US"/>
    </w:rPr>
  </w:style>
  <w:style w:type="paragraph" w:customStyle="1" w:styleId="14">
    <w:name w:val="Рецензия1"/>
    <w:hidden/>
    <w:uiPriority w:val="99"/>
    <w:semiHidden/>
    <w:qFormat/>
    <w:rsid w:val="00BE5011"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qFormat/>
    <w:rsid w:val="00BE5011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sid w:val="00BE5011"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qFormat/>
    <w:rsid w:val="00BE5011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qFormat/>
    <w:rsid w:val="00BE501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BE5011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sid w:val="00BE5011"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  <w:qFormat/>
    <w:rsid w:val="00BE5011"/>
  </w:style>
  <w:style w:type="character" w:customStyle="1" w:styleId="afe">
    <w:name w:val="Подзаголовок Знак"/>
    <w:basedOn w:val="a1"/>
    <w:link w:val="afd"/>
    <w:qFormat/>
    <w:rsid w:val="00BE501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  <w:lang w:val="uk-UA"/>
    </w:rPr>
  </w:style>
  <w:style w:type="paragraph" w:customStyle="1" w:styleId="rvps14">
    <w:name w:val="rvps14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  <w:qFormat/>
    <w:rsid w:val="00BE5011"/>
  </w:style>
  <w:style w:type="paragraph" w:customStyle="1" w:styleId="rvps2">
    <w:name w:val="rvps2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sid w:val="00BE501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  <w:qFormat/>
    <w:rsid w:val="00BE5011"/>
  </w:style>
  <w:style w:type="paragraph" w:customStyle="1" w:styleId="Default">
    <w:name w:val="Default"/>
    <w:qFormat/>
    <w:rsid w:val="00BE501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rsid w:val="00BE5011"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  <w:qFormat/>
    <w:rsid w:val="00BE5011"/>
  </w:style>
  <w:style w:type="character" w:customStyle="1" w:styleId="32">
    <w:name w:val="Основной текст 3 Знак"/>
    <w:basedOn w:val="a1"/>
    <w:link w:val="31"/>
    <w:uiPriority w:val="99"/>
    <w:qFormat/>
    <w:rsid w:val="00BE501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qFormat/>
    <w:rsid w:val="00BE5011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qFormat/>
    <w:rsid w:val="00BE5011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qFormat/>
    <w:locked/>
    <w:rsid w:val="00BE5011"/>
    <w:rPr>
      <w:rFonts w:ascii="Antiqua" w:eastAsia="Calibri" w:hAnsi="Antiqua" w:cs="Times New Roman"/>
      <w:b/>
      <w:bCs/>
      <w:sz w:val="26"/>
      <w:szCs w:val="26"/>
      <w:lang w:eastAsia="ru-RU"/>
    </w:rPr>
  </w:style>
  <w:style w:type="character" w:customStyle="1" w:styleId="itemtitlepart0">
    <w:name w:val="item_title_part0"/>
    <w:qFormat/>
    <w:rsid w:val="00BE5011"/>
  </w:style>
  <w:style w:type="character" w:customStyle="1" w:styleId="itemtitlepart1">
    <w:name w:val="item_title_part1"/>
    <w:qFormat/>
    <w:rsid w:val="00BE5011"/>
  </w:style>
  <w:style w:type="character" w:customStyle="1" w:styleId="itemtitlepart2">
    <w:name w:val="item_title_part2"/>
    <w:qFormat/>
    <w:rsid w:val="00BE5011"/>
  </w:style>
  <w:style w:type="character" w:customStyle="1" w:styleId="itemtitlepart3">
    <w:name w:val="item_title_part3"/>
    <w:qFormat/>
    <w:rsid w:val="00BE5011"/>
  </w:style>
  <w:style w:type="character" w:customStyle="1" w:styleId="itemtitlepart4">
    <w:name w:val="item_title_part4"/>
    <w:qFormat/>
    <w:rsid w:val="00BE5011"/>
  </w:style>
  <w:style w:type="character" w:customStyle="1" w:styleId="itemtitlepart5">
    <w:name w:val="item_title_part5"/>
    <w:qFormat/>
    <w:rsid w:val="00BE5011"/>
  </w:style>
  <w:style w:type="character" w:customStyle="1" w:styleId="itemtitlepart6">
    <w:name w:val="item_title_part6"/>
    <w:qFormat/>
    <w:rsid w:val="00BE5011"/>
  </w:style>
  <w:style w:type="character" w:customStyle="1" w:styleId="itemtitlepart7">
    <w:name w:val="item_title_part7"/>
    <w:qFormat/>
    <w:rsid w:val="00BE5011"/>
  </w:style>
  <w:style w:type="character" w:customStyle="1" w:styleId="itemtitlepart8">
    <w:name w:val="item_title_part8"/>
    <w:qFormat/>
    <w:rsid w:val="00BE5011"/>
  </w:style>
  <w:style w:type="character" w:customStyle="1" w:styleId="itemtitlepart9">
    <w:name w:val="item_title_part9"/>
    <w:qFormat/>
    <w:rsid w:val="00BE5011"/>
  </w:style>
  <w:style w:type="character" w:customStyle="1" w:styleId="itemtitlepart10">
    <w:name w:val="item_title_part10"/>
    <w:qFormat/>
    <w:rsid w:val="00BE5011"/>
  </w:style>
  <w:style w:type="character" w:customStyle="1" w:styleId="itemtitlepart11">
    <w:name w:val="item_title_part11"/>
    <w:qFormat/>
    <w:rsid w:val="00BE5011"/>
  </w:style>
  <w:style w:type="character" w:customStyle="1" w:styleId="itemtitlepart12">
    <w:name w:val="item_title_part12"/>
    <w:qFormat/>
    <w:rsid w:val="00BE5011"/>
  </w:style>
  <w:style w:type="paragraph" w:customStyle="1" w:styleId="23">
    <w:name w:val="Абзац списка2"/>
    <w:basedOn w:val="a0"/>
    <w:qFormat/>
    <w:rsid w:val="00BE5011"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paragraph" w:customStyle="1" w:styleId="rvps6">
    <w:name w:val="rvps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  <w:rsid w:val="00BE5011"/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BE5011"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sid w:val="00BE501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sid w:val="00BE5011"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rsid w:val="00BE5011"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rsid w:val="00BE501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rsid w:val="00BE5011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rsid w:val="00BE50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rsid w:val="00BE50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rsid w:val="00BE5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rsid w:val="00BE5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rsid w:val="00BE5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rsid w:val="00BE5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sid w:val="00BE501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24691</Words>
  <Characters>14075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Ryaguzova</dc:creator>
  <cp:lastModifiedBy>Пользователь</cp:lastModifiedBy>
  <cp:revision>23</cp:revision>
  <cp:lastPrinted>2026-04-20T13:44:00Z</cp:lastPrinted>
  <dcterms:created xsi:type="dcterms:W3CDTF">2026-04-16T14:29:00Z</dcterms:created>
  <dcterms:modified xsi:type="dcterms:W3CDTF">2026-05-07T14:04:00Z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874AE8F3076B408083D2E2D588ADC5A1_12</vt:lpwstr>
  </property>
</Properties>
</file>