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10004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AE2B79" w:rsidRPr="005413BE" w:rsidRDefault="00AE2B79" w:rsidP="004B4EC9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1A7DB4" w:rsidRPr="005413BE">
        <w:tab/>
      </w:r>
      <w:r w:rsidR="001A7DB4" w:rsidRPr="005413BE">
        <w:tab/>
        <w:t>№ 1/5</w:t>
      </w:r>
      <w:r w:rsidR="003E1892">
        <w:t>8</w:t>
      </w:r>
    </w:p>
    <w:p w:rsidR="008D7154" w:rsidRPr="005413BE" w:rsidRDefault="008D7154">
      <w:pPr>
        <w:jc w:val="right"/>
      </w:pPr>
    </w:p>
    <w:p w:rsidR="00AE2B79" w:rsidRPr="005413BE" w:rsidRDefault="00AE2B79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3E1892" w:rsidRPr="003E1892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="003E1892" w:rsidRPr="003E1892">
        <w:rPr>
          <w:lang w:val="uk-UA"/>
        </w:rPr>
        <w:t>Беспаленкової</w:t>
      </w:r>
      <w:proofErr w:type="spellEnd"/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3E1892" w:rsidRPr="003E1892">
        <w:rPr>
          <w:lang w:val="uk-UA"/>
        </w:rPr>
        <w:t>розгляд</w:t>
      </w:r>
      <w:r w:rsidR="003E1892">
        <w:rPr>
          <w:lang w:val="uk-UA"/>
        </w:rPr>
        <w:t>у</w:t>
      </w:r>
      <w:r w:rsidR="003E1892" w:rsidRPr="003E1892">
        <w:rPr>
          <w:lang w:val="uk-UA"/>
        </w:rPr>
        <w:t xml:space="preserve">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0116014 “Забезпечення збору та вивезення сміття і відходів”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5F543E" w:rsidRPr="008F0984" w:rsidRDefault="005F543E" w:rsidP="005F543E">
      <w:pPr>
        <w:ind w:firstLine="708"/>
        <w:jc w:val="both"/>
      </w:pPr>
      <w:r w:rsidRPr="008F0984"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8F0984">
        <w:t>Беспаленкової</w:t>
      </w:r>
      <w:proofErr w:type="spellEnd"/>
      <w:r w:rsidRPr="008F0984">
        <w:t xml:space="preserve"> взяти до відома.</w:t>
      </w:r>
    </w:p>
    <w:p w:rsidR="005F543E" w:rsidRPr="008F0984" w:rsidRDefault="005F543E" w:rsidP="005F543E">
      <w:pPr>
        <w:suppressAutoHyphens w:val="0"/>
        <w:ind w:firstLine="708"/>
        <w:jc w:val="both"/>
        <w:rPr>
          <w:color w:val="000000" w:themeColor="text1"/>
        </w:rPr>
      </w:pPr>
      <w:r w:rsidRPr="008F0984">
        <w:t>2.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КПКВК 0116014 “Забезпечення збору та вивезення сміття і відходів”</w:t>
      </w:r>
      <w:r>
        <w:t>,</w:t>
      </w:r>
      <w:r w:rsidRPr="008F0984">
        <w:t xml:space="preserve"> для КП “</w:t>
      </w:r>
      <w:proofErr w:type="spellStart"/>
      <w:r w:rsidRPr="008F0984">
        <w:t>Профдезинфекція</w:t>
      </w:r>
      <w:proofErr w:type="spellEnd"/>
      <w:r w:rsidRPr="008F0984">
        <w:t xml:space="preserve">” у </w:t>
      </w:r>
      <w:r w:rsidRPr="008F0984">
        <w:rPr>
          <w:color w:val="000000" w:themeColor="text1"/>
        </w:rPr>
        <w:t>сумі 1,0 млн грн.</w:t>
      </w:r>
    </w:p>
    <w:p w:rsidR="005F543E" w:rsidRPr="008F0984" w:rsidRDefault="005F543E" w:rsidP="005F543E">
      <w:pPr>
        <w:suppressAutoHyphens w:val="0"/>
        <w:ind w:firstLine="708"/>
        <w:jc w:val="both"/>
      </w:pPr>
      <w:r w:rsidRPr="008F0984">
        <w:rPr>
          <w:color w:val="000000" w:themeColor="text1"/>
        </w:rPr>
        <w:t xml:space="preserve">3. Дніпропетровській обласній раді відповідно до п.9 розпорядження голови Дніпропетровської обласної державної адміністрації – начальника обласної військової адміністрації від 06 березня 2026 року № 517/0/527-26 “Про зміни до обласного бюджету на 2026 рік”, підготувати </w:t>
      </w:r>
      <w:proofErr w:type="spellStart"/>
      <w:r w:rsidRPr="008F0984">
        <w:rPr>
          <w:color w:val="000000" w:themeColor="text1"/>
        </w:rPr>
        <w:t>проєкт</w:t>
      </w:r>
      <w:proofErr w:type="spellEnd"/>
      <w:r w:rsidRPr="008F0984">
        <w:rPr>
          <w:color w:val="000000" w:themeColor="text1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 0116014 “Забезпечення збору та вивезення сміття і відходів”, у сумі 1,0 млн грн згідно </w:t>
      </w:r>
      <w:r w:rsidRPr="008F0984">
        <w:t>з погодженими пропозиціями (п.2).</w:t>
      </w:r>
    </w:p>
    <w:p w:rsidR="005F543E" w:rsidRPr="000929CC" w:rsidRDefault="005F543E" w:rsidP="005F543E">
      <w:pPr>
        <w:pStyle w:val="af8"/>
        <w:tabs>
          <w:tab w:val="left" w:pos="0"/>
        </w:tabs>
        <w:ind w:left="0" w:firstLine="709"/>
        <w:jc w:val="both"/>
        <w:rPr>
          <w:lang w:val="uk-UA"/>
        </w:rPr>
      </w:pPr>
    </w:p>
    <w:p w:rsidR="005F543E" w:rsidRPr="000929CC" w:rsidRDefault="005F543E" w:rsidP="005F543E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:rsidR="005F543E" w:rsidRPr="000929CC" w:rsidRDefault="005F543E" w:rsidP="005F543E">
      <w:pPr>
        <w:pStyle w:val="a9"/>
        <w:spacing w:line="300" w:lineRule="exact"/>
        <w:jc w:val="center"/>
        <w:rPr>
          <w:bCs/>
        </w:rPr>
      </w:pPr>
    </w:p>
    <w:p w:rsidR="005F543E" w:rsidRPr="00B922DC" w:rsidRDefault="005F543E" w:rsidP="005F543E">
      <w:pPr>
        <w:ind w:left="3540"/>
      </w:pPr>
      <w:r w:rsidRPr="00B922DC">
        <w:lastRenderedPageBreak/>
        <w:t>Олександр Буряк – за</w:t>
      </w:r>
    </w:p>
    <w:p w:rsidR="005F543E" w:rsidRPr="00B922DC" w:rsidRDefault="005F543E" w:rsidP="005F543E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5F543E" w:rsidRPr="00B922DC" w:rsidRDefault="005F543E" w:rsidP="005F543E">
      <w:pPr>
        <w:ind w:left="3540"/>
      </w:pPr>
      <w:r w:rsidRPr="00B922DC">
        <w:t>Радомир Король – за</w:t>
      </w:r>
    </w:p>
    <w:p w:rsidR="005F543E" w:rsidRPr="00B922DC" w:rsidRDefault="005F543E" w:rsidP="005F543E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5F543E" w:rsidRPr="00B922DC" w:rsidRDefault="005F543E" w:rsidP="005F543E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5F543E" w:rsidRDefault="005F543E" w:rsidP="005F543E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5F543E" w:rsidRPr="00B922DC" w:rsidRDefault="005F543E" w:rsidP="005F543E">
      <w:pPr>
        <w:ind w:left="3540"/>
      </w:pPr>
      <w:r w:rsidRPr="00B922DC">
        <w:t>Олена Чиркова – за</w:t>
      </w:r>
    </w:p>
    <w:p w:rsidR="005F543E" w:rsidRPr="00B922DC" w:rsidRDefault="005F543E" w:rsidP="005F543E">
      <w:pPr>
        <w:ind w:left="3540"/>
      </w:pPr>
      <w:r w:rsidRPr="00B922DC">
        <w:t>Тетяна Чабанова – за</w:t>
      </w:r>
    </w:p>
    <w:p w:rsidR="005F543E" w:rsidRPr="00B922DC" w:rsidRDefault="005F543E" w:rsidP="005F543E">
      <w:pPr>
        <w:pStyle w:val="a9"/>
        <w:spacing w:line="300" w:lineRule="exact"/>
        <w:jc w:val="center"/>
        <w:rPr>
          <w:b/>
          <w:bCs/>
        </w:rPr>
      </w:pPr>
    </w:p>
    <w:p w:rsidR="005F543E" w:rsidRPr="00B922DC" w:rsidRDefault="005F543E" w:rsidP="005F543E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5F543E" w:rsidRPr="00B922DC" w:rsidRDefault="005F543E" w:rsidP="005F543E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5F543E" w:rsidRPr="00B922DC" w:rsidRDefault="005F543E" w:rsidP="005F543E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5F543E" w:rsidRPr="00B922DC" w:rsidRDefault="005F543E" w:rsidP="005F543E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  <w:bookmarkStart w:id="0" w:name="_GoBack"/>
      <w:bookmarkEnd w:id="0"/>
    </w:p>
    <w:sectPr w:rsidR="0069414F" w:rsidRPr="005413BE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EF" w:rsidRDefault="00B23DEF">
      <w:r>
        <w:separator/>
      </w:r>
    </w:p>
  </w:endnote>
  <w:endnote w:type="continuationSeparator" w:id="0">
    <w:p w:rsidR="00B23DEF" w:rsidRDefault="00B2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EF" w:rsidRDefault="00B23DEF">
      <w:r>
        <w:separator/>
      </w:r>
    </w:p>
  </w:footnote>
  <w:footnote w:type="continuationSeparator" w:id="0">
    <w:p w:rsidR="00B23DEF" w:rsidRDefault="00B23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5F543E" w:rsidRPr="005F543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12BC-71DE-4DC0-9428-EFD882E4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25</cp:revision>
  <cp:lastPrinted>2025-02-13T11:46:00Z</cp:lastPrinted>
  <dcterms:created xsi:type="dcterms:W3CDTF">2025-01-20T14:51:00Z</dcterms:created>
  <dcterms:modified xsi:type="dcterms:W3CDTF">2026-07-16T09:27:00Z</dcterms:modified>
</cp:coreProperties>
</file>