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756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A2697A">
        <w:tab/>
      </w:r>
      <w:r w:rsidR="001A7DB4" w:rsidRPr="005413BE">
        <w:t xml:space="preserve">№ </w:t>
      </w:r>
      <w:r w:rsidR="00A2697A">
        <w:t>2.</w:t>
      </w:r>
      <w:r w:rsidR="007D1931">
        <w:t>6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7D1931" w:rsidRPr="007D1931">
        <w:rPr>
          <w:lang w:val="uk-UA"/>
        </w:rPr>
        <w:t xml:space="preserve">депутата обласної ради Олександра Савченка стосовно виділення коштів з обласного бюджету на 2026 рік на укриття в КЗО “Криворізький навчально-реабілітаційний центр №1ˮ </w:t>
      </w:r>
      <w:proofErr w:type="spellStart"/>
      <w:r w:rsidR="007D1931" w:rsidRPr="007D1931">
        <w:rPr>
          <w:lang w:val="uk-UA"/>
        </w:rPr>
        <w:t>ДОРˮ</w:t>
      </w:r>
      <w:proofErr w:type="spellEnd"/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3F0CB7" w:rsidRDefault="003F0CB7" w:rsidP="003F0CB7">
      <w:pPr>
        <w:ind w:firstLine="708"/>
        <w:jc w:val="both"/>
      </w:pPr>
      <w:r w:rsidRPr="00547976">
        <w:t xml:space="preserve">1. Підтримати звернення </w:t>
      </w:r>
      <w:r>
        <w:t>депутата обласної ради Олександра Савченка стосовно виділення коштів з обласного бюджету на</w:t>
      </w:r>
      <w:r w:rsidRPr="009B3887">
        <w:rPr>
          <w:lang w:val="ru-RU"/>
        </w:rPr>
        <w:t xml:space="preserve"> 2026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>
        <w:t xml:space="preserve">на укриття в </w:t>
      </w:r>
      <w:r>
        <w:br/>
      </w:r>
      <w:r w:rsidRPr="00761321">
        <w:t xml:space="preserve">КЗО </w:t>
      </w:r>
      <w:r w:rsidRPr="00547976">
        <w:t>“</w:t>
      </w:r>
      <w:r w:rsidRPr="00761321">
        <w:t>Криворізький навчально-реабілітаційний центр №1</w:t>
      </w:r>
      <w:r w:rsidRPr="00547976">
        <w:t>ˮ</w:t>
      </w:r>
      <w:r w:rsidRPr="00761321">
        <w:t xml:space="preserve"> </w:t>
      </w:r>
      <w:proofErr w:type="spellStart"/>
      <w:r w:rsidRPr="00761321">
        <w:t>ДОР</w:t>
      </w:r>
      <w:r w:rsidRPr="00547976">
        <w:t>ˮ</w:t>
      </w:r>
      <w:proofErr w:type="spellEnd"/>
      <w:r w:rsidRPr="00547976">
        <w:t>.</w:t>
      </w:r>
      <w:r w:rsidRPr="00CA6EFC">
        <w:t xml:space="preserve"> </w:t>
      </w:r>
    </w:p>
    <w:p w:rsidR="003F0CB7" w:rsidRPr="00CA6EFC" w:rsidRDefault="003F0CB7" w:rsidP="003F0CB7">
      <w:pPr>
        <w:ind w:firstLine="708"/>
        <w:jc w:val="both"/>
      </w:pPr>
      <w:r w:rsidRPr="00CA6EFC">
        <w:t xml:space="preserve">2. Звернутися до голови обласної військової адміністрації з рекомендацією доручити департаменту фінансів облдержадміністрації </w:t>
      </w:r>
      <w:r>
        <w:t xml:space="preserve">спільно з </w:t>
      </w:r>
      <w:r w:rsidRPr="00CA6EFC">
        <w:t>департамент</w:t>
      </w:r>
      <w:r>
        <w:t>ом освіти і науки</w:t>
      </w:r>
      <w:r w:rsidRPr="00CA6EFC">
        <w:t xml:space="preserve">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:rsidR="003F0CB7" w:rsidRDefault="003F0CB7" w:rsidP="003F0CB7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року.</w:t>
      </w:r>
    </w:p>
    <w:p w:rsidR="003F0CB7" w:rsidRPr="00CC292D" w:rsidRDefault="003F0CB7" w:rsidP="003F0CB7">
      <w:pPr>
        <w:ind w:firstLine="708"/>
        <w:jc w:val="both"/>
        <w:rPr>
          <w:bCs/>
        </w:rPr>
      </w:pPr>
    </w:p>
    <w:p w:rsidR="003F0CB7" w:rsidRPr="00C3706F" w:rsidRDefault="003F0CB7" w:rsidP="003F0CB7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:rsidR="003F0CB7" w:rsidRPr="00C3706F" w:rsidRDefault="003F0CB7" w:rsidP="003F0CB7">
      <w:pPr>
        <w:pStyle w:val="a9"/>
        <w:spacing w:line="300" w:lineRule="exact"/>
        <w:jc w:val="center"/>
        <w:rPr>
          <w:bCs/>
        </w:rPr>
      </w:pPr>
    </w:p>
    <w:p w:rsidR="003F0CB7" w:rsidRPr="00B922DC" w:rsidRDefault="003F0CB7" w:rsidP="003F0CB7">
      <w:pPr>
        <w:ind w:left="3540"/>
      </w:pPr>
      <w:r w:rsidRPr="00B922DC">
        <w:t>Олександр Буряк – за</w:t>
      </w:r>
    </w:p>
    <w:p w:rsidR="003F0CB7" w:rsidRPr="00B922DC" w:rsidRDefault="003F0CB7" w:rsidP="003F0CB7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3F0CB7" w:rsidRPr="00B922DC" w:rsidRDefault="003F0CB7" w:rsidP="003F0CB7">
      <w:pPr>
        <w:ind w:left="3540"/>
      </w:pPr>
      <w:r w:rsidRPr="00B922DC">
        <w:t>Радомир Король – за</w:t>
      </w:r>
    </w:p>
    <w:p w:rsidR="003F0CB7" w:rsidRPr="00B922DC" w:rsidRDefault="003F0CB7" w:rsidP="003F0CB7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3F0CB7" w:rsidRPr="00B922DC" w:rsidRDefault="003F0CB7" w:rsidP="003F0CB7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3F0CB7" w:rsidRDefault="003F0CB7" w:rsidP="003F0CB7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3F0CB7" w:rsidRPr="00B922DC" w:rsidRDefault="003F0CB7" w:rsidP="003F0CB7">
      <w:pPr>
        <w:ind w:left="3540"/>
      </w:pPr>
      <w:r w:rsidRPr="00B922DC">
        <w:t>Олена Чиркова – за</w:t>
      </w:r>
    </w:p>
    <w:p w:rsidR="003F0CB7" w:rsidRPr="00B922DC" w:rsidRDefault="003F0CB7" w:rsidP="003F0CB7">
      <w:pPr>
        <w:ind w:left="3540"/>
      </w:pPr>
      <w:r w:rsidRPr="00B922DC">
        <w:t>Тетяна Чабанова – за</w:t>
      </w:r>
    </w:p>
    <w:p w:rsidR="003F0CB7" w:rsidRPr="00B922DC" w:rsidRDefault="003F0CB7" w:rsidP="003F0CB7">
      <w:pPr>
        <w:pStyle w:val="a9"/>
        <w:spacing w:line="300" w:lineRule="exact"/>
        <w:jc w:val="center"/>
        <w:rPr>
          <w:b/>
          <w:bCs/>
        </w:rPr>
      </w:pPr>
    </w:p>
    <w:p w:rsidR="003F0CB7" w:rsidRPr="00B922DC" w:rsidRDefault="003F0CB7" w:rsidP="003F0CB7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3F0CB7" w:rsidRPr="00B922DC" w:rsidRDefault="003F0CB7" w:rsidP="003F0CB7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3F0CB7" w:rsidRPr="00B922DC" w:rsidRDefault="003F0CB7" w:rsidP="003F0CB7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3F0CB7" w:rsidRPr="00B922DC" w:rsidRDefault="003F0CB7" w:rsidP="003F0CB7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  <w:bookmarkStart w:id="0" w:name="_GoBack"/>
      <w:bookmarkEnd w:id="0"/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2B" w:rsidRDefault="007D4A2B">
      <w:r>
        <w:separator/>
      </w:r>
    </w:p>
  </w:endnote>
  <w:endnote w:type="continuationSeparator" w:id="0">
    <w:p w:rsidR="007D4A2B" w:rsidRDefault="007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2B" w:rsidRDefault="007D4A2B">
      <w:r>
        <w:separator/>
      </w:r>
    </w:p>
  </w:footnote>
  <w:footnote w:type="continuationSeparator" w:id="0">
    <w:p w:rsidR="007D4A2B" w:rsidRDefault="007D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F0CB7" w:rsidRPr="003F0CB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4C8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0DB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0CB7"/>
    <w:rsid w:val="003F2D22"/>
    <w:rsid w:val="003F3017"/>
    <w:rsid w:val="003F31CE"/>
    <w:rsid w:val="003F374B"/>
    <w:rsid w:val="003F42F1"/>
    <w:rsid w:val="003F52F5"/>
    <w:rsid w:val="003F6443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377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0B66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0C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1931"/>
    <w:rsid w:val="007D4A2B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3F95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97A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32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379B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AF85-E3D9-4E7D-AA8B-2DABAC43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38</cp:revision>
  <cp:lastPrinted>2025-02-13T11:46:00Z</cp:lastPrinted>
  <dcterms:created xsi:type="dcterms:W3CDTF">2025-01-20T14:51:00Z</dcterms:created>
  <dcterms:modified xsi:type="dcterms:W3CDTF">2026-07-16T09:39:00Z</dcterms:modified>
</cp:coreProperties>
</file>