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52" w:rsidRPr="00230FCB" w:rsidRDefault="00707D52" w:rsidP="00F6532B">
      <w:pPr>
        <w:keepNext/>
        <w:autoSpaceDE w:val="0"/>
        <w:autoSpaceDN w:val="0"/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</w:rPr>
      </w:pPr>
      <w:r w:rsidRPr="00230FCB">
        <w:rPr>
          <w:rFonts w:ascii="Times New Roman" w:eastAsia="Calibri" w:hAnsi="Times New Roman" w:cs="Times New Roman"/>
          <w:sz w:val="28"/>
          <w:szCs w:val="28"/>
        </w:rPr>
        <w:t>Додаток 2</w:t>
      </w:r>
    </w:p>
    <w:p w:rsidR="00707D52" w:rsidRDefault="00707D52" w:rsidP="00F6532B">
      <w:pPr>
        <w:keepNext/>
        <w:autoSpaceDE w:val="0"/>
        <w:autoSpaceDN w:val="0"/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</w:rPr>
      </w:pPr>
      <w:r w:rsidRPr="00230FCB">
        <w:rPr>
          <w:rFonts w:ascii="Times New Roman" w:eastAsia="Calibri" w:hAnsi="Times New Roman" w:cs="Times New Roman"/>
          <w:sz w:val="28"/>
          <w:szCs w:val="28"/>
        </w:rPr>
        <w:t>до рішення обласної ради</w:t>
      </w:r>
    </w:p>
    <w:p w:rsidR="00250AF2" w:rsidRPr="00F6532B" w:rsidRDefault="00250AF2" w:rsidP="00F6532B">
      <w:pPr>
        <w:keepNext/>
        <w:autoSpaceDE w:val="0"/>
        <w:autoSpaceDN w:val="0"/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val="ru-RU"/>
        </w:rPr>
      </w:pPr>
      <w:bookmarkStart w:id="0" w:name="_GoBack"/>
      <w:proofErr w:type="spellStart"/>
      <w:r w:rsidRPr="00250AF2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250A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31 </w:t>
      </w:r>
      <w:proofErr w:type="spellStart"/>
      <w:r w:rsidRPr="00250AF2">
        <w:rPr>
          <w:rFonts w:ascii="Times New Roman" w:eastAsia="Calibri" w:hAnsi="Times New Roman" w:cs="Times New Roman"/>
          <w:sz w:val="28"/>
          <w:szCs w:val="28"/>
          <w:lang w:val="ru-RU"/>
        </w:rPr>
        <w:t>липня</w:t>
      </w:r>
      <w:proofErr w:type="spellEnd"/>
      <w:r w:rsidRPr="00250AF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2026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50AF2">
        <w:rPr>
          <w:rFonts w:ascii="Times New Roman" w:eastAsia="Calibri" w:hAnsi="Times New Roman" w:cs="Times New Roman"/>
          <w:sz w:val="28"/>
          <w:szCs w:val="28"/>
          <w:lang w:val="ru-RU"/>
        </w:rPr>
        <w:t>року № 639-30/VIII</w:t>
      </w:r>
    </w:p>
    <w:bookmarkEnd w:id="0"/>
    <w:p w:rsidR="007F13BC" w:rsidRDefault="00F6532B" w:rsidP="00F6532B">
      <w:pPr>
        <w:keepNext/>
        <w:autoSpaceDE w:val="0"/>
        <w:autoSpaceDN w:val="0"/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>(</w:t>
      </w:r>
      <w:proofErr w:type="spellStart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>додаток</w:t>
      </w:r>
      <w:proofErr w:type="spellEnd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1 </w:t>
      </w:r>
      <w:r w:rsidR="007F13BC"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proofErr w:type="spellStart"/>
      <w:r w:rsidR="007F13BC"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>додатка</w:t>
      </w:r>
      <w:proofErr w:type="spellEnd"/>
      <w:r w:rsidR="007F13BC"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proofErr w:type="gramEnd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>ішення</w:t>
      </w:r>
      <w:proofErr w:type="spellEnd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>обласної</w:t>
      </w:r>
      <w:proofErr w:type="spellEnd"/>
      <w:r w:rsidRPr="00F6532B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ради </w:t>
      </w:r>
      <w:proofErr w:type="spellStart"/>
      <w:r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>від</w:t>
      </w:r>
      <w:proofErr w:type="spellEnd"/>
      <w:r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27 </w:t>
      </w:r>
      <w:proofErr w:type="spellStart"/>
      <w:r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>вересня</w:t>
      </w:r>
      <w:proofErr w:type="spellEnd"/>
      <w:r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2024 року</w:t>
      </w:r>
    </w:p>
    <w:p w:rsidR="00F6532B" w:rsidRPr="007F13BC" w:rsidRDefault="00F6532B" w:rsidP="00F6532B">
      <w:pPr>
        <w:keepNext/>
        <w:autoSpaceDE w:val="0"/>
        <w:autoSpaceDN w:val="0"/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gramStart"/>
      <w:r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>№ 425-21/</w:t>
      </w:r>
      <w:r w:rsidRPr="00F6532B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7F13BC">
        <w:rPr>
          <w:rFonts w:ascii="Times New Roman" w:eastAsia="Calibri" w:hAnsi="Times New Roman" w:cs="Times New Roman"/>
          <w:sz w:val="28"/>
          <w:szCs w:val="28"/>
          <w:lang w:val="ru-RU"/>
        </w:rPr>
        <w:t>ІІІ)</w:t>
      </w:r>
      <w:proofErr w:type="gramEnd"/>
    </w:p>
    <w:p w:rsidR="00707D52" w:rsidRPr="00F6532B" w:rsidRDefault="00707D52" w:rsidP="00707D52">
      <w:pPr>
        <w:keepNext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07D52" w:rsidRPr="00707D52" w:rsidRDefault="00707D52" w:rsidP="00707D52">
      <w:pPr>
        <w:keepNext/>
        <w:autoSpaceDE w:val="0"/>
        <w:autoSpaceDN w:val="0"/>
        <w:spacing w:after="0" w:line="240" w:lineRule="auto"/>
        <w:ind w:left="2184" w:right="2195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707D52">
        <w:rPr>
          <w:rFonts w:ascii="Times New Roman" w:eastAsia="Calibri" w:hAnsi="Times New Roman" w:cs="Times New Roman"/>
          <w:bCs/>
          <w:spacing w:val="-2"/>
          <w:sz w:val="28"/>
          <w:szCs w:val="28"/>
        </w:rPr>
        <w:t>ПЕРЕЛІК</w:t>
      </w:r>
    </w:p>
    <w:p w:rsidR="00707D52" w:rsidRPr="00707D52" w:rsidRDefault="00707D52" w:rsidP="00707D52">
      <w:pPr>
        <w:keepNext/>
        <w:autoSpaceDE w:val="0"/>
        <w:autoSpaceDN w:val="0"/>
        <w:spacing w:after="0" w:line="240" w:lineRule="auto"/>
        <w:ind w:left="2179" w:right="2195"/>
        <w:jc w:val="center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r w:rsidRPr="00707D52">
        <w:rPr>
          <w:rFonts w:ascii="Times New Roman" w:eastAsia="Calibri" w:hAnsi="Times New Roman" w:cs="Times New Roman"/>
          <w:bCs/>
          <w:sz w:val="28"/>
          <w:szCs w:val="28"/>
        </w:rPr>
        <w:t>завдань</w:t>
      </w:r>
      <w:r w:rsidRPr="00707D52">
        <w:rPr>
          <w:rFonts w:ascii="Times New Roman" w:eastAsia="Calibri" w:hAnsi="Times New Roman" w:cs="Times New Roman"/>
          <w:bCs/>
          <w:spacing w:val="-8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і</w:t>
      </w:r>
      <w:r w:rsidRPr="00707D52">
        <w:rPr>
          <w:rFonts w:ascii="Times New Roman" w:eastAsia="Calibri" w:hAnsi="Times New Roman" w:cs="Times New Roman"/>
          <w:bCs/>
          <w:spacing w:val="-5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заходів</w:t>
      </w:r>
      <w:r w:rsidRPr="00707D52">
        <w:rPr>
          <w:rFonts w:ascii="Times New Roman" w:eastAsia="Calibri" w:hAnsi="Times New Roman" w:cs="Times New Roman"/>
          <w:bCs/>
          <w:spacing w:val="-8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Комплексної</w:t>
      </w:r>
      <w:r w:rsidRPr="00707D52">
        <w:rPr>
          <w:rFonts w:ascii="Times New Roman" w:eastAsia="Calibri" w:hAnsi="Times New Roman" w:cs="Times New Roman"/>
          <w:bCs/>
          <w:spacing w:val="-5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програми</w:t>
      </w:r>
      <w:r w:rsidRPr="00707D5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соціального</w:t>
      </w:r>
      <w:r w:rsidRPr="00707D52">
        <w:rPr>
          <w:rFonts w:ascii="Times New Roman" w:eastAsia="Calibri" w:hAnsi="Times New Roman" w:cs="Times New Roman"/>
          <w:bCs/>
          <w:spacing w:val="-5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захисту</w:t>
      </w:r>
      <w:r w:rsidRPr="00707D52">
        <w:rPr>
          <w:rFonts w:ascii="Times New Roman" w:eastAsia="Calibri" w:hAnsi="Times New Roman" w:cs="Times New Roman"/>
          <w:bCs/>
          <w:spacing w:val="-5"/>
          <w:sz w:val="28"/>
          <w:szCs w:val="28"/>
        </w:rPr>
        <w:t xml:space="preserve"> </w:t>
      </w:r>
      <w:r w:rsidRPr="00707D52">
        <w:rPr>
          <w:rFonts w:ascii="Times New Roman" w:eastAsia="Calibri" w:hAnsi="Times New Roman" w:cs="Times New Roman"/>
          <w:bCs/>
          <w:sz w:val="28"/>
          <w:szCs w:val="28"/>
        </w:rPr>
        <w:t>населення Дніпропетровської області на 2025 – 2029 роки</w:t>
      </w:r>
    </w:p>
    <w:p w:rsidR="00707D52" w:rsidRPr="00F6532B" w:rsidRDefault="00707D52" w:rsidP="00707D52">
      <w:pPr>
        <w:keepNext/>
        <w:autoSpaceDE w:val="0"/>
        <w:autoSpaceDN w:val="0"/>
        <w:spacing w:after="0" w:line="240" w:lineRule="auto"/>
        <w:ind w:left="2179" w:right="2195"/>
        <w:jc w:val="center"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W w:w="14936" w:type="dxa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1843"/>
        <w:gridCol w:w="2271"/>
        <w:gridCol w:w="996"/>
        <w:gridCol w:w="1286"/>
        <w:gridCol w:w="1099"/>
        <w:gridCol w:w="851"/>
        <w:gridCol w:w="709"/>
        <w:gridCol w:w="992"/>
        <w:gridCol w:w="850"/>
        <w:gridCol w:w="875"/>
        <w:gridCol w:w="1574"/>
      </w:tblGrid>
      <w:tr w:rsidR="00707D52" w:rsidRPr="00707D52" w:rsidTr="00114C33">
        <w:trPr>
          <w:trHeight w:val="546"/>
        </w:trPr>
        <w:tc>
          <w:tcPr>
            <w:tcW w:w="1590" w:type="dxa"/>
            <w:vMerge w:val="restart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Назва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завдання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Програми</w:t>
            </w:r>
          </w:p>
        </w:tc>
        <w:tc>
          <w:tcPr>
            <w:tcW w:w="1843" w:type="dxa"/>
            <w:vMerge w:val="restart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Зміст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заходів Програми з виконання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завдання</w:t>
            </w:r>
          </w:p>
        </w:tc>
        <w:tc>
          <w:tcPr>
            <w:tcW w:w="2271" w:type="dxa"/>
            <w:vMerge w:val="restart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Відповідальні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за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виконання</w:t>
            </w:r>
          </w:p>
        </w:tc>
        <w:tc>
          <w:tcPr>
            <w:tcW w:w="996" w:type="dxa"/>
            <w:vMerge w:val="restart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Строки </w:t>
            </w:r>
            <w:proofErr w:type="spellStart"/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виконан</w:t>
            </w:r>
            <w:proofErr w:type="spellEnd"/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-</w:t>
            </w:r>
            <w:r w:rsidRPr="00707D52">
              <w:rPr>
                <w:rFonts w:ascii="Times New Roman" w:eastAsia="Calibri" w:hAnsi="Times New Roman" w:cs="Times New Roman"/>
                <w:spacing w:val="-6"/>
                <w:sz w:val="18"/>
              </w:rPr>
              <w:t>ня</w:t>
            </w:r>
          </w:p>
        </w:tc>
        <w:tc>
          <w:tcPr>
            <w:tcW w:w="1286" w:type="dxa"/>
            <w:vMerge w:val="restart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Джерела </w:t>
            </w:r>
            <w:proofErr w:type="spellStart"/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фінансуван</w:t>
            </w:r>
            <w:proofErr w:type="spellEnd"/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-</w:t>
            </w:r>
          </w:p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5"/>
                <w:sz w:val="18"/>
              </w:rPr>
              <w:t>ня</w:t>
            </w:r>
          </w:p>
        </w:tc>
        <w:tc>
          <w:tcPr>
            <w:tcW w:w="5376" w:type="dxa"/>
            <w:gridSpan w:val="6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Обсяги</w:t>
            </w:r>
            <w:r w:rsidRPr="00707D52">
              <w:rPr>
                <w:rFonts w:ascii="Times New Roman" w:eastAsia="Calibri" w:hAnsi="Times New Roman" w:cs="Times New Roman"/>
                <w:spacing w:val="-5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фінансування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за</w:t>
            </w:r>
            <w:r w:rsidRPr="00707D52">
              <w:rPr>
                <w:rFonts w:ascii="Times New Roman" w:eastAsia="Calibri" w:hAnsi="Times New Roman" w:cs="Times New Roman"/>
                <w:spacing w:val="-5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роками</w:t>
            </w:r>
            <w:r w:rsidRPr="00707D52">
              <w:rPr>
                <w:rFonts w:ascii="Times New Roman" w:eastAsia="Calibri" w:hAnsi="Times New Roman" w:cs="Times New Roman"/>
                <w:spacing w:val="-3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виконання,</w:t>
            </w:r>
            <w:r w:rsidRPr="00707D52">
              <w:rPr>
                <w:rFonts w:ascii="Times New Roman" w:eastAsia="Calibri" w:hAnsi="Times New Roman" w:cs="Times New Roman"/>
                <w:spacing w:val="-3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тис.</w:t>
            </w:r>
            <w:r w:rsidRPr="00707D52">
              <w:rPr>
                <w:rFonts w:ascii="Times New Roman" w:eastAsia="Calibri" w:hAnsi="Times New Roman" w:cs="Times New Roman"/>
                <w:spacing w:val="-3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5"/>
                <w:sz w:val="18"/>
              </w:rPr>
              <w:t>грн</w:t>
            </w:r>
          </w:p>
        </w:tc>
        <w:tc>
          <w:tcPr>
            <w:tcW w:w="1574" w:type="dxa"/>
            <w:vMerge w:val="restart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Очікуваний результат</w:t>
            </w:r>
          </w:p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від</w:t>
            </w:r>
            <w:r w:rsidRPr="00707D52">
              <w:rPr>
                <w:rFonts w:ascii="Times New Roman" w:eastAsia="Calibri" w:hAnsi="Times New Roman" w:cs="Times New Roman"/>
                <w:spacing w:val="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виконання</w:t>
            </w:r>
          </w:p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заходу, у тому числі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за</w:t>
            </w:r>
            <w:r w:rsidRPr="00707D52">
              <w:rPr>
                <w:rFonts w:ascii="Times New Roman" w:eastAsia="Calibri" w:hAnsi="Times New Roman" w:cs="Times New Roman"/>
                <w:spacing w:val="-1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роками</w:t>
            </w:r>
          </w:p>
        </w:tc>
      </w:tr>
      <w:tr w:rsidR="00707D52" w:rsidRPr="00707D52" w:rsidTr="00114C33">
        <w:trPr>
          <w:trHeight w:val="480"/>
        </w:trPr>
        <w:tc>
          <w:tcPr>
            <w:tcW w:w="1590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6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усього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2025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2026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2027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 w:right="5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2028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7" w:right="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2029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557"/>
        </w:trPr>
        <w:tc>
          <w:tcPr>
            <w:tcW w:w="1590" w:type="dxa"/>
            <w:vMerge w:val="restart"/>
          </w:tcPr>
          <w:p w:rsidR="00114C33" w:rsidRPr="00114C33" w:rsidRDefault="00707D52" w:rsidP="00707D52">
            <w:pPr>
              <w:keepNext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4.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Вшанування</w:t>
            </w:r>
            <w:r w:rsidRPr="00707D52">
              <w:rPr>
                <w:rFonts w:ascii="Times New Roman" w:eastAsia="Calibri" w:hAnsi="Times New Roman" w:cs="Times New Roman"/>
                <w:spacing w:val="-1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осіб, яким виповнилося 100 </w:t>
            </w: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і більше років, надання моральної та матеріальної підтримки</w:t>
            </w:r>
          </w:p>
        </w:tc>
        <w:tc>
          <w:tcPr>
            <w:tcW w:w="1843" w:type="dxa"/>
            <w:vMerge w:val="restart"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4.1. Організація роботи щодо урочистого привітання осіб, яким виповнюється 100 років, з наданням матеріальної (грошової), натуральної допомоги та виплати їм у подальшому щомісячної стипендії</w:t>
            </w:r>
          </w:p>
        </w:tc>
        <w:tc>
          <w:tcPr>
            <w:tcW w:w="2271" w:type="dxa"/>
            <w:vMerge w:val="restart"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Департамент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соціального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захисту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населення</w:t>
            </w: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облдержадміністрації,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Комунальний заклад </w:t>
            </w:r>
            <w:r w:rsidRPr="00707D52">
              <w:rPr>
                <w:rFonts w:ascii="Times New Roman" w:eastAsia="Calibri" w:hAnsi="Times New Roman" w:cs="Times New Roman"/>
              </w:rPr>
              <w:t>“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Центр соціальної допомоги та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підтримки” Дніпропетровської обласної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ради</w:t>
            </w:r>
            <w:r w:rsidRPr="00707D52">
              <w:rPr>
                <w:rFonts w:ascii="Times New Roman" w:eastAsia="Calibri" w:hAnsi="Times New Roman" w:cs="Times New Roman"/>
              </w:rPr>
              <w:t>”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 (за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згодою),</w:t>
            </w:r>
          </w:p>
          <w:p w:rsidR="00707D52" w:rsidRPr="00707D52" w:rsidRDefault="00707D52" w:rsidP="00F6532B">
            <w:pPr>
              <w:keepNext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райдержадміністрації, в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иконавчі органи сільських,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селищних, міських рад (за</w:t>
            </w:r>
            <w:r w:rsidR="00114C33" w:rsidRPr="00114C3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згодою)</w:t>
            </w:r>
          </w:p>
        </w:tc>
        <w:tc>
          <w:tcPr>
            <w:tcW w:w="996" w:type="dxa"/>
            <w:vMerge w:val="restart"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6" w:right="5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2025</w:t>
            </w:r>
            <w:r w:rsidRPr="00707D52">
              <w:rPr>
                <w:rFonts w:ascii="Times New Roman" w:eastAsia="Calibri" w:hAnsi="Times New Roman" w:cs="Times New Roman"/>
                <w:spacing w:val="-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6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2029</w:t>
            </w:r>
            <w:r w:rsidRPr="00707D52">
              <w:rPr>
                <w:rFonts w:ascii="Times New Roman" w:eastAsia="Calibri" w:hAnsi="Times New Roman" w:cs="Times New Roman"/>
                <w:spacing w:val="-3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роки</w:t>
            </w: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99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Загальний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обсяг,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у</w:t>
            </w:r>
            <w:r w:rsidRPr="00707D52">
              <w:rPr>
                <w:rFonts w:ascii="Times New Roman" w:eastAsia="Calibri" w:hAnsi="Times New Roman" w:cs="Times New Roman"/>
                <w:spacing w:val="-1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т.</w:t>
            </w:r>
            <w:r w:rsidRPr="00707D52">
              <w:rPr>
                <w:rFonts w:ascii="Times New Roman" w:eastAsia="Calibri" w:hAnsi="Times New Roman" w:cs="Times New Roman"/>
                <w:spacing w:val="-1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ч.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2 383,8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2 288,2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 w:righ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7" w:righ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1574" w:type="dxa"/>
            <w:vMerge w:val="restart"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Кількість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осіб, яким виповнилося 100 і більше років, які отримали стипендії: за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br/>
            </w:r>
            <w:r w:rsidRPr="00707D52">
              <w:rPr>
                <w:rFonts w:ascii="Times New Roman" w:eastAsia="Calibri" w:hAnsi="Times New Roman" w:cs="Times New Roman"/>
                <w:spacing w:val="-6"/>
                <w:sz w:val="18"/>
              </w:rPr>
              <w:t xml:space="preserve">2025 – 2029 роки – </w:t>
            </w:r>
            <w:r w:rsidRPr="00707D52">
              <w:rPr>
                <w:rFonts w:ascii="Times New Roman" w:eastAsia="Calibri" w:hAnsi="Times New Roman" w:cs="Times New Roman"/>
                <w:spacing w:val="-6"/>
                <w:sz w:val="18"/>
              </w:rPr>
              <w:br/>
              <w:t>636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 осіб</w:t>
            </w:r>
          </w:p>
        </w:tc>
      </w:tr>
      <w:tr w:rsidR="00707D52" w:rsidRPr="00707D52" w:rsidTr="00114C33">
        <w:trPr>
          <w:trHeight w:val="519"/>
        </w:trPr>
        <w:tc>
          <w:tcPr>
            <w:tcW w:w="1590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6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220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Державний бюджет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569"/>
        </w:trPr>
        <w:tc>
          <w:tcPr>
            <w:tcW w:w="1590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6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220"/>
              <w:rPr>
                <w:rFonts w:ascii="Times New Roman" w:eastAsia="Calibri" w:hAnsi="Times New Roman" w:cs="Times New Roman"/>
                <w:spacing w:val="-2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Обласний бюджет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2 266,6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2 266,6</w:t>
            </w:r>
          </w:p>
        </w:tc>
        <w:tc>
          <w:tcPr>
            <w:tcW w:w="3426" w:type="dxa"/>
            <w:gridSpan w:val="4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2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У межах загального</w:t>
            </w:r>
            <w:r w:rsidR="00114C33" w:rsidRPr="00114C33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обсягу фінансування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437"/>
        </w:trPr>
        <w:tc>
          <w:tcPr>
            <w:tcW w:w="1590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6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345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Місцевий бюджет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117,2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21,6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7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23,9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487"/>
        </w:trPr>
        <w:tc>
          <w:tcPr>
            <w:tcW w:w="1590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843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2271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6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Інші</w:t>
            </w:r>
          </w:p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джерела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477"/>
        </w:trPr>
        <w:tc>
          <w:tcPr>
            <w:tcW w:w="6700" w:type="dxa"/>
            <w:gridSpan w:val="4"/>
            <w:vMerge w:val="restart"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Усього</w:t>
            </w:r>
            <w:r w:rsidRPr="00707D52">
              <w:rPr>
                <w:rFonts w:ascii="Times New Roman" w:eastAsia="Calibri" w:hAnsi="Times New Roman" w:cs="Times New Roman"/>
                <w:spacing w:val="-3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за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Програмою</w:t>
            </w: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99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 xml:space="preserve">Загальний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обсяг,</w:t>
            </w:r>
            <w:r w:rsidRPr="00707D52">
              <w:rPr>
                <w:rFonts w:ascii="Times New Roman" w:eastAsia="Calibri" w:hAnsi="Times New Roman" w:cs="Times New Roman"/>
                <w:spacing w:val="-12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у</w:t>
            </w:r>
            <w:r w:rsidRPr="00707D52">
              <w:rPr>
                <w:rFonts w:ascii="Times New Roman" w:eastAsia="Calibri" w:hAnsi="Times New Roman" w:cs="Times New Roman"/>
                <w:spacing w:val="-1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т.</w:t>
            </w:r>
            <w:r w:rsidRPr="00707D52">
              <w:rPr>
                <w:rFonts w:ascii="Times New Roman" w:eastAsia="Calibri" w:hAnsi="Times New Roman" w:cs="Times New Roman"/>
                <w:spacing w:val="-1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z w:val="18"/>
              </w:rPr>
              <w:t>ч.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237 781,17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50 239,77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46 209,7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46 143,6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47 123,8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48 064,3</w:t>
            </w:r>
          </w:p>
        </w:tc>
        <w:tc>
          <w:tcPr>
            <w:tcW w:w="1574" w:type="dxa"/>
            <w:vMerge w:val="restart"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</w:rPr>
            </w:pPr>
          </w:p>
        </w:tc>
      </w:tr>
      <w:tr w:rsidR="00707D52" w:rsidRPr="00707D52" w:rsidTr="00114C33">
        <w:trPr>
          <w:trHeight w:val="412"/>
        </w:trPr>
        <w:tc>
          <w:tcPr>
            <w:tcW w:w="6700" w:type="dxa"/>
            <w:gridSpan w:val="4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158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Державний бюджет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 w:right="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F6532B">
        <w:trPr>
          <w:trHeight w:val="412"/>
        </w:trPr>
        <w:tc>
          <w:tcPr>
            <w:tcW w:w="6700" w:type="dxa"/>
            <w:gridSpan w:val="4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276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Обласний бюджет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46 767,27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12 946,07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7 490,4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8 098,8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4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8 758,5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9 473,5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446"/>
        </w:trPr>
        <w:tc>
          <w:tcPr>
            <w:tcW w:w="6700" w:type="dxa"/>
            <w:gridSpan w:val="4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99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Місцевий бюджет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>191</w:t>
            </w:r>
            <w:r w:rsidRPr="00707D52">
              <w:rPr>
                <w:rFonts w:ascii="Times New Roman" w:eastAsia="Calibri" w:hAnsi="Times New Roman" w:cs="Times New Roman"/>
                <w:spacing w:val="1"/>
                <w:sz w:val="18"/>
              </w:rPr>
              <w:t xml:space="preserve">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013,9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3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37 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293,7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38 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719,3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38 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044,8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4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38 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365,3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z w:val="18"/>
              </w:rPr>
              <w:t xml:space="preserve">38 </w:t>
            </w: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>590,8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  <w:tr w:rsidR="00707D52" w:rsidRPr="00707D52" w:rsidTr="00114C33">
        <w:trPr>
          <w:trHeight w:val="414"/>
        </w:trPr>
        <w:tc>
          <w:tcPr>
            <w:tcW w:w="6700" w:type="dxa"/>
            <w:gridSpan w:val="4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1286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7" w:right="414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4"/>
                <w:sz w:val="18"/>
              </w:rPr>
              <w:t xml:space="preserve">Інші </w:t>
            </w:r>
            <w:r w:rsidRPr="00707D52">
              <w:rPr>
                <w:rFonts w:ascii="Times New Roman" w:eastAsia="Calibri" w:hAnsi="Times New Roman" w:cs="Times New Roman"/>
                <w:spacing w:val="-2"/>
                <w:sz w:val="18"/>
              </w:rPr>
              <w:t>джерела</w:t>
            </w:r>
          </w:p>
        </w:tc>
        <w:tc>
          <w:tcPr>
            <w:tcW w:w="109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5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851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6" w:right="2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709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 w:right="1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8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850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875" w:type="dxa"/>
            <w:vAlign w:val="center"/>
          </w:tcPr>
          <w:p w:rsidR="00707D52" w:rsidRPr="00707D52" w:rsidRDefault="00707D52" w:rsidP="00114C33">
            <w:pPr>
              <w:keepNext/>
              <w:autoSpaceDE w:val="0"/>
              <w:autoSpaceDN w:val="0"/>
              <w:spacing w:after="0" w:line="240" w:lineRule="auto"/>
              <w:ind w:left="10" w:right="4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07D52">
              <w:rPr>
                <w:rFonts w:ascii="Times New Roman" w:eastAsia="Calibri" w:hAnsi="Times New Roman" w:cs="Times New Roman"/>
                <w:spacing w:val="-10"/>
                <w:sz w:val="18"/>
              </w:rPr>
              <w:t>–</w:t>
            </w:r>
          </w:p>
        </w:tc>
        <w:tc>
          <w:tcPr>
            <w:tcW w:w="1574" w:type="dxa"/>
            <w:vMerge/>
          </w:tcPr>
          <w:p w:rsidR="00707D52" w:rsidRPr="00707D52" w:rsidRDefault="00707D52" w:rsidP="00707D52">
            <w:pPr>
              <w:keepNext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</w:tr>
    </w:tbl>
    <w:p w:rsidR="00114C33" w:rsidRDefault="00114C33" w:rsidP="00707D5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F6532B" w:rsidRDefault="00F6532B" w:rsidP="00707D52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D147A9" w:rsidRPr="00114C33" w:rsidRDefault="00114C33" w:rsidP="00114C33">
      <w:pPr>
        <w:spacing w:after="0" w:line="240" w:lineRule="auto"/>
        <w:ind w:left="708"/>
        <w:rPr>
          <w:rFonts w:ascii="Times New Roman" w:eastAsia="Calibri" w:hAnsi="Times New Roman" w:cs="Times New Roman"/>
          <w:sz w:val="28"/>
        </w:rPr>
      </w:pPr>
      <w:r w:rsidRPr="00123574">
        <w:rPr>
          <w:rFonts w:ascii="Times New Roman" w:eastAsia="Calibri" w:hAnsi="Times New Roman" w:cs="Times New Roman"/>
          <w:sz w:val="28"/>
        </w:rPr>
        <w:t xml:space="preserve">Заступник голови обласної ради </w:t>
      </w:r>
      <w:r w:rsidRPr="00123574"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</w:r>
      <w:r w:rsidRPr="00123574">
        <w:rPr>
          <w:rFonts w:ascii="Times New Roman" w:eastAsia="Calibri" w:hAnsi="Times New Roman" w:cs="Times New Roman"/>
          <w:sz w:val="28"/>
        </w:rPr>
        <w:tab/>
        <w:t>Ігор КАШИРІН</w:t>
      </w:r>
    </w:p>
    <w:sectPr w:rsidR="00D147A9" w:rsidRPr="00114C33" w:rsidSect="00F6532B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D52"/>
    <w:rsid w:val="00114C33"/>
    <w:rsid w:val="00230FCB"/>
    <w:rsid w:val="00250AF2"/>
    <w:rsid w:val="00707D52"/>
    <w:rsid w:val="007F13BC"/>
    <w:rsid w:val="00D147A9"/>
    <w:rsid w:val="00E07338"/>
    <w:rsid w:val="00F6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C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C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C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2026-07-17T11:58:00Z</cp:lastPrinted>
  <dcterms:created xsi:type="dcterms:W3CDTF">2026-07-16T14:09:00Z</dcterms:created>
  <dcterms:modified xsi:type="dcterms:W3CDTF">2026-08-03T12:37:00Z</dcterms:modified>
</cp:coreProperties>
</file>